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firstRow="0" w:lastRow="0" w:firstColumn="0" w:lastColumn="0" w:noHBand="0" w:noVBand="0"/>
      </w:tblPr>
      <w:tblGrid>
        <w:gridCol w:w="11185"/>
        <w:gridCol w:w="3375"/>
      </w:tblGrid>
      <w:tr w:rsidR="001859C3" w:rsidRPr="00D9225D" w14:paraId="609F1CAF" w14:textId="77777777" w:rsidTr="00717134">
        <w:trPr>
          <w:jc w:val="center"/>
        </w:trPr>
        <w:tc>
          <w:tcPr>
            <w:tcW w:w="3841" w:type="pct"/>
            <w:tcBorders>
              <w:top w:val="single" w:sz="4" w:space="0" w:color="auto"/>
              <w:left w:val="single" w:sz="4" w:space="0" w:color="auto"/>
              <w:bottom w:val="single" w:sz="4" w:space="0" w:color="auto"/>
              <w:right w:val="single" w:sz="4" w:space="0" w:color="auto"/>
            </w:tcBorders>
            <w:shd w:val="clear" w:color="auto" w:fill="D9D9D9"/>
          </w:tcPr>
          <w:p w14:paraId="2A14A107" w14:textId="77777777" w:rsidR="001859C3" w:rsidRDefault="001859C3" w:rsidP="00717134">
            <w:pPr>
              <w:spacing w:before="120" w:after="120"/>
              <w:jc w:val="both"/>
              <w:rPr>
                <w:rFonts w:ascii="Times New Roman" w:hAnsi="Times New Roman" w:cs="Times New Roman"/>
                <w:sz w:val="18"/>
                <w:szCs w:val="18"/>
                <w:lang w:val="sr-Cyrl-CS"/>
              </w:rPr>
            </w:pPr>
            <w:bookmarkStart w:id="0" w:name="_GoBack"/>
            <w:bookmarkEnd w:id="0"/>
            <w:r w:rsidRPr="00303EB6">
              <w:rPr>
                <w:rFonts w:ascii="Times New Roman" w:hAnsi="Times New Roman" w:cs="Times New Roman"/>
                <w:sz w:val="18"/>
                <w:szCs w:val="18"/>
                <w:lang w:val="sr-Cyrl-CS"/>
              </w:rPr>
              <w:t>1. Naziv propisa Evropske unije</w:t>
            </w:r>
            <w:r w:rsidRPr="00303EB6" w:rsidDel="00C32699">
              <w:rPr>
                <w:rFonts w:ascii="Times New Roman" w:hAnsi="Times New Roman" w:cs="Times New Roman"/>
                <w:sz w:val="18"/>
                <w:szCs w:val="18"/>
                <w:lang w:val="sr-Cyrl-CS"/>
              </w:rPr>
              <w:t xml:space="preserve"> </w:t>
            </w:r>
            <w:r w:rsidRPr="00303EB6">
              <w:rPr>
                <w:rFonts w:ascii="Times New Roman" w:hAnsi="Times New Roman" w:cs="Times New Roman"/>
                <w:sz w:val="18"/>
                <w:szCs w:val="18"/>
                <w:lang w:val="sr-Cyrl-CS"/>
              </w:rPr>
              <w:t xml:space="preserve">: </w:t>
            </w:r>
          </w:p>
          <w:p w14:paraId="74725AB0" w14:textId="77777777" w:rsidR="001859C3" w:rsidRPr="006362F7" w:rsidRDefault="001859C3" w:rsidP="00717134">
            <w:pPr>
              <w:spacing w:before="120" w:after="120"/>
              <w:jc w:val="both"/>
              <w:rPr>
                <w:rFonts w:ascii="Times New Roman" w:hAnsi="Times New Roman" w:cs="Times New Roman"/>
                <w:sz w:val="18"/>
                <w:szCs w:val="18"/>
                <w:lang w:val="sr-Cyrl-CS"/>
              </w:rPr>
            </w:pPr>
            <w:r w:rsidRPr="00F60AA0">
              <w:rPr>
                <w:rFonts w:ascii="Times New Roman" w:hAnsi="Times New Roman" w:cs="Times New Roman"/>
                <w:sz w:val="18"/>
                <w:szCs w:val="18"/>
                <w:lang w:val="sr-Cyrl-CS"/>
              </w:rPr>
              <w:t>Uredba Komisije (EU) 201</w:t>
            </w:r>
            <w:r>
              <w:rPr>
                <w:rFonts w:ascii="Times New Roman" w:hAnsi="Times New Roman" w:cs="Times New Roman"/>
                <w:sz w:val="18"/>
                <w:szCs w:val="18"/>
                <w:lang w:val="sr-Cyrl-CS"/>
              </w:rPr>
              <w:t>5</w:t>
            </w:r>
            <w:r w:rsidRPr="00F60AA0">
              <w:rPr>
                <w:rFonts w:ascii="Times New Roman" w:hAnsi="Times New Roman" w:cs="Times New Roman"/>
                <w:sz w:val="18"/>
                <w:szCs w:val="18"/>
                <w:lang w:val="sr-Cyrl-CS"/>
              </w:rPr>
              <w:t>/</w:t>
            </w:r>
            <w:r>
              <w:rPr>
                <w:rFonts w:ascii="Times New Roman" w:hAnsi="Times New Roman" w:cs="Times New Roman"/>
                <w:sz w:val="18"/>
                <w:szCs w:val="18"/>
                <w:lang w:val="sr-Cyrl-CS"/>
              </w:rPr>
              <w:t>1222</w:t>
            </w:r>
            <w:r w:rsidRPr="00F60AA0">
              <w:rPr>
                <w:rFonts w:ascii="Times New Roman" w:hAnsi="Times New Roman" w:cs="Times New Roman"/>
                <w:sz w:val="18"/>
                <w:szCs w:val="18"/>
                <w:lang w:val="sr-Cyrl-CS"/>
              </w:rPr>
              <w:t xml:space="preserve"> od 2</w:t>
            </w:r>
            <w:r>
              <w:rPr>
                <w:rFonts w:ascii="Times New Roman" w:hAnsi="Times New Roman" w:cs="Times New Roman"/>
                <w:sz w:val="18"/>
                <w:szCs w:val="18"/>
                <w:lang w:val="sr-Cyrl-CS"/>
              </w:rPr>
              <w:t>4</w:t>
            </w:r>
            <w:r w:rsidRPr="00F60AA0">
              <w:rPr>
                <w:rFonts w:ascii="Times New Roman" w:hAnsi="Times New Roman" w:cs="Times New Roman"/>
                <w:sz w:val="18"/>
                <w:szCs w:val="18"/>
                <w:lang w:val="sr-Cyrl-CS"/>
              </w:rPr>
              <w:t xml:space="preserve">. </w:t>
            </w:r>
            <w:r>
              <w:rPr>
                <w:rFonts w:ascii="Times New Roman" w:hAnsi="Times New Roman" w:cs="Times New Roman"/>
                <w:sz w:val="18"/>
                <w:szCs w:val="18"/>
                <w:lang w:val="sr-Cyrl-CS"/>
              </w:rPr>
              <w:t>jula</w:t>
            </w:r>
            <w:r w:rsidRPr="00F60AA0">
              <w:rPr>
                <w:rFonts w:ascii="Times New Roman" w:hAnsi="Times New Roman" w:cs="Times New Roman"/>
                <w:sz w:val="18"/>
                <w:szCs w:val="18"/>
                <w:lang w:val="sr-Cyrl-CS"/>
              </w:rPr>
              <w:t xml:space="preserve"> 201</w:t>
            </w:r>
            <w:r>
              <w:rPr>
                <w:rFonts w:ascii="Times New Roman" w:hAnsi="Times New Roman" w:cs="Times New Roman"/>
                <w:sz w:val="18"/>
                <w:szCs w:val="18"/>
                <w:lang w:val="sr-Cyrl-CS"/>
              </w:rPr>
              <w:t>5</w:t>
            </w:r>
            <w:r w:rsidRPr="00F60AA0">
              <w:rPr>
                <w:rFonts w:ascii="Times New Roman" w:hAnsi="Times New Roman" w:cs="Times New Roman"/>
                <w:sz w:val="18"/>
                <w:szCs w:val="18"/>
                <w:lang w:val="sr-Cyrl-CS"/>
              </w:rPr>
              <w:t xml:space="preserve">. godine o utvrđivanju </w:t>
            </w:r>
            <w:r>
              <w:rPr>
                <w:rFonts w:ascii="Times New Roman" w:hAnsi="Times New Roman" w:cs="Times New Roman"/>
                <w:sz w:val="18"/>
                <w:szCs w:val="18"/>
                <w:lang w:val="sr-Cyrl-CS"/>
              </w:rPr>
              <w:t>smernica za raspodelu prenosnog kapaciteta između zona trgovanja i upravljanje zagušenjima na tržištima za dan unapred i unutardnevnim tržištima</w:t>
            </w:r>
          </w:p>
          <w:p w14:paraId="620E0746" w14:textId="77777777" w:rsidR="001859C3" w:rsidRPr="00F32488" w:rsidRDefault="001859C3" w:rsidP="00717134">
            <w:pPr>
              <w:spacing w:before="120" w:after="120"/>
              <w:jc w:val="both"/>
              <w:rPr>
                <w:rFonts w:ascii="Times New Roman" w:hAnsi="Times New Roman" w:cs="Times New Roman"/>
                <w:sz w:val="24"/>
                <w:szCs w:val="24"/>
                <w:lang w:val="sr-Cyrl-CS"/>
              </w:rPr>
            </w:pPr>
            <w:r w:rsidRPr="008479B1">
              <w:rPr>
                <w:rFonts w:ascii="Times New Roman" w:hAnsi="Times New Roman" w:cs="Times New Roman"/>
                <w:sz w:val="18"/>
                <w:szCs w:val="18"/>
                <w:lang w:val="sr-Cyrl-CS"/>
              </w:rPr>
              <w:t xml:space="preserve">COMMISSION REGULATION (EU) 2015/1222 of 24 July 2015 establishing a guideline on capacity allocation and congestion management </w:t>
            </w:r>
          </w:p>
        </w:tc>
        <w:tc>
          <w:tcPr>
            <w:tcW w:w="1159" w:type="pct"/>
            <w:tcBorders>
              <w:top w:val="single" w:sz="4" w:space="0" w:color="auto"/>
              <w:left w:val="single" w:sz="4" w:space="0" w:color="auto"/>
              <w:bottom w:val="single" w:sz="4" w:space="0" w:color="auto"/>
              <w:right w:val="single" w:sz="4" w:space="0" w:color="auto"/>
            </w:tcBorders>
            <w:shd w:val="clear" w:color="auto" w:fill="D9D9D9"/>
          </w:tcPr>
          <w:p w14:paraId="4F39F3A7" w14:textId="77777777" w:rsidR="001859C3" w:rsidRDefault="001859C3" w:rsidP="00717134">
            <w:pPr>
              <w:spacing w:before="120" w:after="120"/>
              <w:jc w:val="both"/>
              <w:rPr>
                <w:rFonts w:ascii="Times New Roman" w:hAnsi="Times New Roman" w:cs="Times New Roman"/>
                <w:iCs/>
                <w:sz w:val="18"/>
                <w:szCs w:val="18"/>
                <w:lang w:val="ru-RU"/>
              </w:rPr>
            </w:pPr>
            <w:r w:rsidRPr="00303EB6">
              <w:rPr>
                <w:rFonts w:ascii="Times New Roman" w:hAnsi="Times New Roman" w:cs="Times New Roman"/>
                <w:iCs/>
                <w:sz w:val="18"/>
                <w:szCs w:val="18"/>
                <w:lang w:val="ru-RU"/>
              </w:rPr>
              <w:t>2. „CELEX” oznaka EU propisa</w:t>
            </w:r>
          </w:p>
          <w:p w14:paraId="7D4524BB" w14:textId="77777777" w:rsidR="001859C3" w:rsidRPr="00303EB6" w:rsidRDefault="001859C3" w:rsidP="00717134">
            <w:pPr>
              <w:spacing w:before="120" w:after="120"/>
              <w:jc w:val="both"/>
              <w:rPr>
                <w:rFonts w:ascii="Times New Roman" w:hAnsi="Times New Roman" w:cs="Times New Roman"/>
                <w:iCs/>
                <w:sz w:val="18"/>
                <w:szCs w:val="18"/>
                <w:lang w:val="ru-RU"/>
              </w:rPr>
            </w:pPr>
            <w:r w:rsidRPr="004C3433">
              <w:rPr>
                <w:rFonts w:ascii="Times New Roman" w:hAnsi="Times New Roman" w:cs="Times New Roman"/>
                <w:sz w:val="18"/>
                <w:szCs w:val="18"/>
                <w:lang w:val="sr-Cyrl-CS"/>
              </w:rPr>
              <w:t>32015R1222</w:t>
            </w:r>
          </w:p>
        </w:tc>
      </w:tr>
      <w:tr w:rsidR="001859C3" w:rsidRPr="00303EB6" w14:paraId="12F62712" w14:textId="77777777" w:rsidTr="00717134">
        <w:trPr>
          <w:jc w:val="center"/>
        </w:trPr>
        <w:tc>
          <w:tcPr>
            <w:tcW w:w="3841" w:type="pct"/>
            <w:tcBorders>
              <w:top w:val="single" w:sz="4" w:space="0" w:color="auto"/>
              <w:left w:val="single" w:sz="4" w:space="0" w:color="auto"/>
              <w:bottom w:val="single" w:sz="4" w:space="0" w:color="auto"/>
              <w:right w:val="single" w:sz="4" w:space="0" w:color="auto"/>
            </w:tcBorders>
          </w:tcPr>
          <w:p w14:paraId="531C3E10" w14:textId="77777777" w:rsidR="001859C3" w:rsidRPr="00303EB6" w:rsidRDefault="001859C3" w:rsidP="00717134">
            <w:pPr>
              <w:rPr>
                <w:rFonts w:ascii="Times New Roman" w:hAnsi="Times New Roman" w:cs="Times New Roman"/>
                <w:sz w:val="18"/>
                <w:szCs w:val="18"/>
                <w:lang w:val="sr-Cyrl-CS"/>
              </w:rPr>
            </w:pPr>
            <w:r>
              <w:rPr>
                <w:rFonts w:ascii="Times New Roman" w:hAnsi="Times New Roman" w:cs="Times New Roman"/>
                <w:sz w:val="18"/>
                <w:szCs w:val="18"/>
                <w:lang w:val="sr-Cyrl-CS"/>
              </w:rPr>
              <w:t>3. O</w:t>
            </w:r>
            <w:r w:rsidRPr="00303EB6">
              <w:rPr>
                <w:rFonts w:ascii="Times New Roman" w:hAnsi="Times New Roman" w:cs="Times New Roman"/>
                <w:sz w:val="18"/>
                <w:szCs w:val="18"/>
                <w:lang w:val="sr-Cyrl-CS"/>
              </w:rPr>
              <w:t xml:space="preserve">vlašćeni predlagač propisa: </w:t>
            </w:r>
            <w:r>
              <w:rPr>
                <w:rFonts w:ascii="Times New Roman" w:hAnsi="Times New Roman" w:cs="Times New Roman"/>
                <w:sz w:val="18"/>
                <w:szCs w:val="18"/>
                <w:lang w:val="sr-Cyrl-CS"/>
              </w:rPr>
              <w:t>Vlada</w:t>
            </w:r>
          </w:p>
        </w:tc>
        <w:tc>
          <w:tcPr>
            <w:tcW w:w="1159" w:type="pct"/>
            <w:tcBorders>
              <w:top w:val="single" w:sz="4" w:space="0" w:color="auto"/>
              <w:left w:val="single" w:sz="4" w:space="0" w:color="auto"/>
              <w:bottom w:val="single" w:sz="4" w:space="0" w:color="auto"/>
              <w:right w:val="single" w:sz="4" w:space="0" w:color="auto"/>
            </w:tcBorders>
          </w:tcPr>
          <w:p w14:paraId="7D85D981" w14:textId="77777777" w:rsidR="001859C3" w:rsidRPr="00303EB6" w:rsidRDefault="001859C3" w:rsidP="00717134">
            <w:pPr>
              <w:jc w:val="both"/>
              <w:rPr>
                <w:rFonts w:ascii="Times New Roman" w:hAnsi="Times New Roman" w:cs="Times New Roman"/>
                <w:iCs/>
                <w:sz w:val="18"/>
                <w:szCs w:val="18"/>
                <w:lang w:val="ru-RU"/>
              </w:rPr>
            </w:pPr>
            <w:r w:rsidRPr="00303EB6">
              <w:rPr>
                <w:rFonts w:ascii="Times New Roman" w:hAnsi="Times New Roman" w:cs="Times New Roman"/>
                <w:iCs/>
                <w:sz w:val="18"/>
                <w:szCs w:val="18"/>
                <w:lang w:val="ru-RU"/>
              </w:rPr>
              <w:t xml:space="preserve">4. Datum izrade tabele: </w:t>
            </w:r>
          </w:p>
        </w:tc>
      </w:tr>
      <w:tr w:rsidR="001859C3" w:rsidRPr="00303EB6" w14:paraId="6A4E9A86" w14:textId="77777777" w:rsidTr="00717134">
        <w:trPr>
          <w:jc w:val="center"/>
        </w:trPr>
        <w:tc>
          <w:tcPr>
            <w:tcW w:w="3841" w:type="pct"/>
            <w:tcBorders>
              <w:top w:val="single" w:sz="4" w:space="0" w:color="auto"/>
              <w:left w:val="single" w:sz="4" w:space="0" w:color="auto"/>
              <w:bottom w:val="single" w:sz="4" w:space="0" w:color="auto"/>
              <w:right w:val="single" w:sz="4" w:space="0" w:color="auto"/>
            </w:tcBorders>
          </w:tcPr>
          <w:p w14:paraId="0845A519" w14:textId="77777777" w:rsidR="001859C3" w:rsidRDefault="001859C3" w:rsidP="00717134">
            <w:pPr>
              <w:jc w:val="both"/>
              <w:rPr>
                <w:rFonts w:ascii="Times New Roman" w:hAnsi="Times New Roman" w:cs="Times New Roman"/>
                <w:sz w:val="18"/>
                <w:szCs w:val="18"/>
                <w:lang w:val="sr-Cyrl-CS"/>
              </w:rPr>
            </w:pPr>
          </w:p>
          <w:p w14:paraId="72DB7576" w14:textId="77777777" w:rsidR="001859C3" w:rsidRPr="009E7EB9"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lang w:val="sr-Cyrl-CS"/>
              </w:rPr>
              <w:t xml:space="preserve">Obrađivač - </w:t>
            </w:r>
            <w:r w:rsidRPr="009E7EB9">
              <w:rPr>
                <w:rFonts w:ascii="Times New Roman" w:hAnsi="Times New Roman" w:cs="Times New Roman"/>
                <w:sz w:val="18"/>
                <w:szCs w:val="18"/>
                <w:lang w:val="sr-Cyrl-CS"/>
              </w:rPr>
              <w:t xml:space="preserve">Ministartsvo rudarstva i energetike </w:t>
            </w:r>
          </w:p>
          <w:p w14:paraId="683637B6" w14:textId="77777777" w:rsidR="001859C3" w:rsidRPr="001E6D6D" w:rsidRDefault="001859C3" w:rsidP="00717134">
            <w:pPr>
              <w:jc w:val="both"/>
              <w:rPr>
                <w:rFonts w:ascii="Times New Roman" w:hAnsi="Times New Roman" w:cs="Times New Roman"/>
                <w:sz w:val="18"/>
                <w:szCs w:val="18"/>
                <w:lang w:val="sr-Cyrl-CS"/>
              </w:rPr>
            </w:pPr>
          </w:p>
        </w:tc>
        <w:tc>
          <w:tcPr>
            <w:tcW w:w="1159" w:type="pct"/>
            <w:tcBorders>
              <w:top w:val="single" w:sz="4" w:space="0" w:color="auto"/>
              <w:left w:val="single" w:sz="4" w:space="0" w:color="auto"/>
              <w:bottom w:val="single" w:sz="4" w:space="0" w:color="auto"/>
              <w:right w:val="single" w:sz="4" w:space="0" w:color="auto"/>
            </w:tcBorders>
          </w:tcPr>
          <w:p w14:paraId="03042719" w14:textId="77777777" w:rsidR="001859C3" w:rsidRDefault="001859C3" w:rsidP="00717134">
            <w:pPr>
              <w:jc w:val="both"/>
              <w:rPr>
                <w:rFonts w:ascii="Times New Roman" w:hAnsi="Times New Roman" w:cs="Times New Roman"/>
                <w:iCs/>
                <w:sz w:val="24"/>
                <w:szCs w:val="24"/>
                <w:lang w:val="ru-RU"/>
              </w:rPr>
            </w:pPr>
          </w:p>
          <w:p w14:paraId="515CA5B9" w14:textId="77777777" w:rsidR="001859C3" w:rsidRPr="00C65891" w:rsidRDefault="001859C3" w:rsidP="00717134">
            <w:pPr>
              <w:jc w:val="both"/>
              <w:rPr>
                <w:rFonts w:ascii="Times New Roman" w:hAnsi="Times New Roman" w:cs="Times New Roman"/>
                <w:iCs/>
                <w:sz w:val="18"/>
                <w:szCs w:val="18"/>
                <w:lang w:val="sr-Cyrl-RS"/>
              </w:rPr>
            </w:pPr>
            <w:r>
              <w:rPr>
                <w:rFonts w:ascii="Times New Roman" w:hAnsi="Times New Roman" w:cs="Times New Roman"/>
                <w:iCs/>
                <w:sz w:val="18"/>
                <w:szCs w:val="18"/>
                <w:lang w:val="sr-Latn-RS"/>
              </w:rPr>
              <w:t>28. o</w:t>
            </w:r>
            <w:r>
              <w:rPr>
                <w:rFonts w:ascii="Times New Roman" w:hAnsi="Times New Roman" w:cs="Times New Roman"/>
                <w:iCs/>
                <w:sz w:val="18"/>
                <w:szCs w:val="18"/>
                <w:lang w:val="sr-Cyrl-RS"/>
              </w:rPr>
              <w:t>ktobar 2024.</w:t>
            </w:r>
          </w:p>
        </w:tc>
      </w:tr>
      <w:tr w:rsidR="001859C3" w:rsidRPr="00D9225D" w14:paraId="36F4F506" w14:textId="77777777" w:rsidTr="00717134">
        <w:trPr>
          <w:trHeight w:val="917"/>
          <w:jc w:val="center"/>
        </w:trPr>
        <w:tc>
          <w:tcPr>
            <w:tcW w:w="3841" w:type="pct"/>
            <w:tcBorders>
              <w:top w:val="single" w:sz="4" w:space="0" w:color="auto"/>
              <w:left w:val="single" w:sz="4" w:space="0" w:color="auto"/>
              <w:bottom w:val="single" w:sz="4" w:space="0" w:color="auto"/>
              <w:right w:val="single" w:sz="4" w:space="0" w:color="auto"/>
            </w:tcBorders>
          </w:tcPr>
          <w:p w14:paraId="648B023C" w14:textId="77777777" w:rsidR="001859C3" w:rsidRDefault="001859C3" w:rsidP="00717134">
            <w:pPr>
              <w:spacing w:before="120" w:after="120"/>
              <w:jc w:val="both"/>
              <w:rPr>
                <w:rStyle w:val="hps"/>
                <w:rFonts w:ascii="Times New Roman" w:hAnsi="Times New Roman" w:cs="Times New Roman"/>
                <w:sz w:val="18"/>
                <w:szCs w:val="18"/>
                <w:lang w:val="sr-Cyrl-CS"/>
              </w:rPr>
            </w:pPr>
            <w:r w:rsidRPr="00303EB6">
              <w:rPr>
                <w:rFonts w:ascii="Times New Roman" w:hAnsi="Times New Roman" w:cs="Times New Roman"/>
                <w:sz w:val="18"/>
                <w:szCs w:val="18"/>
                <w:lang w:val="sr-Cyrl-CS"/>
              </w:rPr>
              <w:t>5. Naziv (</w:t>
            </w:r>
            <w:r>
              <w:rPr>
                <w:rFonts w:ascii="Times New Roman" w:hAnsi="Times New Roman" w:cs="Times New Roman"/>
                <w:sz w:val="18"/>
                <w:szCs w:val="18"/>
                <w:lang w:val="sr-Cyrl-CS"/>
              </w:rPr>
              <w:t>Nacrta</w:t>
            </w:r>
            <w:r w:rsidRPr="00303EB6">
              <w:rPr>
                <w:rFonts w:ascii="Times New Roman" w:hAnsi="Times New Roman" w:cs="Times New Roman"/>
                <w:sz w:val="18"/>
                <w:szCs w:val="18"/>
                <w:lang w:val="sr-Cyrl-CS"/>
              </w:rPr>
              <w:t>, predloga) propisa čije odredbe su predmet analize usklađenosti sa propisom Evropske unije</w:t>
            </w:r>
            <w:r w:rsidRPr="00303EB6">
              <w:rPr>
                <w:rStyle w:val="hps"/>
                <w:rFonts w:ascii="Times New Roman" w:hAnsi="Times New Roman" w:cs="Times New Roman"/>
                <w:sz w:val="18"/>
                <w:szCs w:val="18"/>
                <w:lang w:val="sr-Cyrl-CS"/>
              </w:rPr>
              <w:t>:</w:t>
            </w:r>
          </w:p>
          <w:p w14:paraId="43E1A5CB" w14:textId="77777777" w:rsidR="001859C3" w:rsidRDefault="001859C3" w:rsidP="00717134">
            <w:pPr>
              <w:spacing w:before="120" w:after="120"/>
              <w:jc w:val="both"/>
              <w:rPr>
                <w:rStyle w:val="hps"/>
                <w:rFonts w:ascii="Times New Roman" w:hAnsi="Times New Roman" w:cs="Times New Roman"/>
                <w:sz w:val="18"/>
                <w:szCs w:val="18"/>
                <w:lang w:val="sr-Latn-CS"/>
              </w:rPr>
            </w:pPr>
            <w:r w:rsidRPr="009E7EB9">
              <w:rPr>
                <w:rStyle w:val="hps"/>
                <w:rFonts w:ascii="Times New Roman" w:hAnsi="Times New Roman" w:cs="Times New Roman"/>
                <w:sz w:val="18"/>
                <w:szCs w:val="18"/>
                <w:lang w:val="sr-Latn-CS"/>
              </w:rPr>
              <w:t>01.</w:t>
            </w:r>
            <w:r>
              <w:rPr>
                <w:rStyle w:val="hps"/>
                <w:rFonts w:ascii="Times New Roman" w:hAnsi="Times New Roman" w:cs="Times New Roman"/>
                <w:sz w:val="18"/>
                <w:szCs w:val="18"/>
                <w:lang w:val="sr-Latn-CS"/>
              </w:rPr>
              <w:t xml:space="preserve"> </w:t>
            </w:r>
            <w:r w:rsidRPr="000A40AC">
              <w:rPr>
                <w:rStyle w:val="hps"/>
                <w:rFonts w:ascii="Times New Roman" w:hAnsi="Times New Roman" w:cs="Times New Roman"/>
                <w:sz w:val="18"/>
                <w:szCs w:val="18"/>
                <w:lang w:val="sr-Cyrl-CS"/>
              </w:rPr>
              <w:t xml:space="preserve">Zakon o energetici  („Službeni glasnik RS”, br. 145/14, 95/18 - dr. zakon, 40/21, 35/23-dr. zakon i 62/23) </w:t>
            </w:r>
          </w:p>
          <w:p w14:paraId="42A22919" w14:textId="77777777" w:rsidR="001859C3" w:rsidRDefault="001859C3" w:rsidP="00717134">
            <w:pPr>
              <w:spacing w:before="120" w:after="120"/>
              <w:jc w:val="both"/>
              <w:rPr>
                <w:rStyle w:val="hps"/>
                <w:rFonts w:ascii="Times New Roman" w:hAnsi="Times New Roman" w:cs="Times New Roman"/>
                <w:color w:val="FF0000"/>
                <w:sz w:val="18"/>
                <w:szCs w:val="18"/>
                <w:lang w:val="sr-Latn-CS"/>
              </w:rPr>
            </w:pPr>
            <w:r>
              <w:rPr>
                <w:rStyle w:val="hps"/>
                <w:rFonts w:ascii="Times New Roman" w:hAnsi="Times New Roman" w:cs="Times New Roman"/>
                <w:sz w:val="18"/>
                <w:szCs w:val="18"/>
                <w:lang w:val="sr-Cyrl-CS"/>
              </w:rPr>
              <w:t xml:space="preserve">02. </w:t>
            </w:r>
            <w:r w:rsidRPr="00072D88">
              <w:rPr>
                <w:rFonts w:ascii="Times New Roman" w:hAnsi="Times New Roman"/>
                <w:sz w:val="18"/>
                <w:szCs w:val="16"/>
                <w:lang w:val="sr-Cyrl-RS"/>
              </w:rPr>
              <w:t>U</w:t>
            </w:r>
            <w:r w:rsidRPr="00072D88">
              <w:rPr>
                <w:rFonts w:ascii="Times New Roman" w:hAnsi="Times New Roman"/>
                <w:sz w:val="18"/>
                <w:szCs w:val="16"/>
                <w:lang w:val="sr-Cyrl-CS"/>
              </w:rPr>
              <w:t xml:space="preserve">redba </w:t>
            </w:r>
            <w:r w:rsidRPr="00072D88">
              <w:rPr>
                <w:rFonts w:ascii="Times New Roman" w:hAnsi="Times New Roman"/>
                <w:sz w:val="18"/>
                <w:szCs w:val="16"/>
                <w:lang w:val="sr-Cyrl-RS"/>
              </w:rPr>
              <w:t>o spajanju organizovanih dan unapred i unutaradnevnih tržišta električne energije</w:t>
            </w:r>
            <w:r>
              <w:rPr>
                <w:rFonts w:ascii="Times New Roman" w:hAnsi="Times New Roman"/>
                <w:sz w:val="18"/>
                <w:szCs w:val="16"/>
                <w:lang w:val="sr-Cyrl-RS"/>
              </w:rPr>
              <w:t xml:space="preserve"> </w:t>
            </w:r>
            <w:r w:rsidRPr="00883460">
              <w:rPr>
                <w:rFonts w:ascii="Times New Roman" w:hAnsi="Times New Roman"/>
                <w:sz w:val="18"/>
                <w:szCs w:val="16"/>
                <w:lang w:val="sr-Cyrl-RS"/>
              </w:rPr>
              <w:t xml:space="preserve">(„Službeni glasnik RS”, br. </w:t>
            </w:r>
            <w:r>
              <w:rPr>
                <w:rFonts w:ascii="Times New Roman" w:hAnsi="Times New Roman"/>
                <w:sz w:val="18"/>
                <w:szCs w:val="16"/>
                <w:lang w:val="sr-Cyrl-RS"/>
              </w:rPr>
              <w:t>10/22)</w:t>
            </w:r>
            <w:r w:rsidRPr="000A40AC">
              <w:rPr>
                <w:rStyle w:val="hps"/>
                <w:rFonts w:ascii="Times New Roman" w:hAnsi="Times New Roman" w:cs="Times New Roman"/>
                <w:color w:val="FF0000"/>
                <w:sz w:val="18"/>
                <w:szCs w:val="18"/>
                <w:lang w:val="sr-Cyrl-CS"/>
              </w:rPr>
              <w:t xml:space="preserve"> </w:t>
            </w:r>
          </w:p>
          <w:p w14:paraId="620F8171" w14:textId="77777777" w:rsidR="001859C3" w:rsidRPr="00B214EB" w:rsidRDefault="001859C3" w:rsidP="00717134">
            <w:pPr>
              <w:spacing w:before="120" w:after="120"/>
              <w:jc w:val="both"/>
              <w:rPr>
                <w:rStyle w:val="hps"/>
                <w:rFonts w:ascii="Times New Roman" w:hAnsi="Times New Roman" w:cs="Times New Roman"/>
                <w:sz w:val="18"/>
                <w:szCs w:val="18"/>
                <w:lang w:val="sr-Latn-CS"/>
              </w:rPr>
            </w:pPr>
            <w:r>
              <w:rPr>
                <w:rStyle w:val="hps"/>
                <w:rFonts w:ascii="Times New Roman" w:hAnsi="Times New Roman" w:cs="Times New Roman"/>
                <w:sz w:val="18"/>
                <w:szCs w:val="18"/>
                <w:lang w:val="sr-Latn-CS"/>
              </w:rPr>
              <w:t xml:space="preserve">03. </w:t>
            </w:r>
            <w:r>
              <w:rPr>
                <w:rStyle w:val="hps"/>
                <w:rFonts w:ascii="Times New Roman" w:hAnsi="Times New Roman" w:cs="Times New Roman"/>
                <w:sz w:val="18"/>
                <w:szCs w:val="18"/>
                <w:lang w:val="sr-Cyrl-RS"/>
              </w:rPr>
              <w:t>Predlog</w:t>
            </w:r>
            <w:r w:rsidRPr="00845B2B">
              <w:rPr>
                <w:rStyle w:val="hps"/>
                <w:rFonts w:ascii="Times New Roman" w:hAnsi="Times New Roman" w:cs="Times New Roman"/>
                <w:sz w:val="18"/>
                <w:szCs w:val="18"/>
                <w:lang w:val="sr-Latn-CS"/>
              </w:rPr>
              <w:t xml:space="preserve"> zakona o izmenama i dounama Zakona o energetici</w:t>
            </w:r>
          </w:p>
          <w:p w14:paraId="07E5B255" w14:textId="77777777" w:rsidR="001859C3" w:rsidRPr="00325230" w:rsidRDefault="001859C3" w:rsidP="00717134">
            <w:pPr>
              <w:spacing w:before="120" w:after="120"/>
              <w:jc w:val="both"/>
              <w:rPr>
                <w:rStyle w:val="hps"/>
                <w:rFonts w:ascii="Times New Roman" w:hAnsi="Times New Roman" w:cs="Times New Roman"/>
                <w:sz w:val="18"/>
                <w:szCs w:val="18"/>
                <w:lang w:val="sr-Latn-CS"/>
              </w:rPr>
            </w:pPr>
            <w:r>
              <w:rPr>
                <w:rStyle w:val="hps"/>
                <w:rFonts w:ascii="Times New Roman" w:hAnsi="Times New Roman" w:cs="Times New Roman"/>
                <w:sz w:val="18"/>
                <w:szCs w:val="18"/>
                <w:lang w:val="sr-Cyrl-RS"/>
              </w:rPr>
              <w:t xml:space="preserve">          </w:t>
            </w:r>
            <w:r w:rsidRPr="00325230">
              <w:rPr>
                <w:rStyle w:val="hps"/>
                <w:rFonts w:ascii="Times New Roman" w:hAnsi="Times New Roman" w:cs="Times New Roman"/>
                <w:sz w:val="18"/>
                <w:szCs w:val="18"/>
                <w:lang w:val="sr-Latn-CS"/>
              </w:rPr>
              <w:t>Draft  Law  on Amendmets of Law of Energy</w:t>
            </w:r>
          </w:p>
          <w:p w14:paraId="11F71809" w14:textId="77777777" w:rsidR="001859C3" w:rsidRDefault="001859C3" w:rsidP="00717134">
            <w:pPr>
              <w:spacing w:before="120" w:after="120"/>
              <w:jc w:val="both"/>
              <w:rPr>
                <w:rStyle w:val="hps"/>
                <w:rFonts w:ascii="Times New Roman" w:hAnsi="Times New Roman" w:cs="Times New Roman"/>
                <w:sz w:val="18"/>
                <w:szCs w:val="18"/>
                <w:lang w:val="sr-Latn-CS"/>
              </w:rPr>
            </w:pPr>
          </w:p>
          <w:p w14:paraId="4F61CABD" w14:textId="77777777" w:rsidR="001859C3" w:rsidRPr="009E7EB9" w:rsidRDefault="001859C3" w:rsidP="00717134">
            <w:pPr>
              <w:spacing w:before="120" w:after="120"/>
              <w:jc w:val="both"/>
              <w:rPr>
                <w:rFonts w:ascii="Times New Roman" w:hAnsi="Times New Roman" w:cs="Times New Roman"/>
                <w:sz w:val="18"/>
                <w:szCs w:val="18"/>
                <w:lang w:val="sr-Cyrl-CS"/>
              </w:rPr>
            </w:pPr>
          </w:p>
        </w:tc>
        <w:tc>
          <w:tcPr>
            <w:tcW w:w="1159" w:type="pct"/>
            <w:tcBorders>
              <w:top w:val="single" w:sz="4" w:space="0" w:color="auto"/>
              <w:left w:val="single" w:sz="4" w:space="0" w:color="auto"/>
              <w:bottom w:val="single" w:sz="4" w:space="0" w:color="auto"/>
              <w:right w:val="single" w:sz="4" w:space="0" w:color="auto"/>
            </w:tcBorders>
          </w:tcPr>
          <w:p w14:paraId="75AB9AB6" w14:textId="77777777" w:rsidR="001859C3" w:rsidRDefault="001859C3" w:rsidP="00717134">
            <w:pPr>
              <w:spacing w:before="120" w:after="120"/>
              <w:jc w:val="both"/>
              <w:rPr>
                <w:rStyle w:val="hps"/>
                <w:rFonts w:ascii="Times New Roman" w:hAnsi="Times New Roman" w:cs="Times New Roman"/>
                <w:iCs/>
                <w:sz w:val="18"/>
                <w:szCs w:val="18"/>
                <w:lang w:val="ru-RU"/>
              </w:rPr>
            </w:pPr>
            <w:r w:rsidRPr="00303EB6">
              <w:rPr>
                <w:rFonts w:ascii="Times New Roman" w:hAnsi="Times New Roman" w:cs="Times New Roman"/>
                <w:iCs/>
                <w:sz w:val="18"/>
                <w:szCs w:val="18"/>
                <w:lang w:val="ru-RU"/>
              </w:rPr>
              <w:t>6. Brojčane oznake (šifre) planiranih propisa iz baze NPAA</w:t>
            </w:r>
            <w:r w:rsidRPr="00303EB6">
              <w:rPr>
                <w:rStyle w:val="hps"/>
                <w:rFonts w:ascii="Times New Roman" w:hAnsi="Times New Roman" w:cs="Times New Roman"/>
                <w:iCs/>
                <w:sz w:val="18"/>
                <w:szCs w:val="18"/>
                <w:lang w:val="ru-RU"/>
              </w:rPr>
              <w:t>:</w:t>
            </w:r>
          </w:p>
          <w:p w14:paraId="535B2117" w14:textId="77777777" w:rsidR="001859C3" w:rsidRPr="00C347C2" w:rsidRDefault="001859C3" w:rsidP="00717134">
            <w:pPr>
              <w:spacing w:before="120" w:after="120"/>
              <w:jc w:val="both"/>
              <w:rPr>
                <w:rStyle w:val="hps"/>
                <w:rFonts w:ascii="Times New Roman" w:hAnsi="Times New Roman" w:cs="Times New Roman"/>
                <w:iCs/>
                <w:sz w:val="24"/>
                <w:szCs w:val="24"/>
                <w:lang w:val="sr-Cyrl-CS"/>
              </w:rPr>
            </w:pPr>
            <w:r w:rsidRPr="00C347C2">
              <w:rPr>
                <w:rStyle w:val="hps"/>
                <w:rFonts w:ascii="Times New Roman" w:hAnsi="Times New Roman" w:cs="Times New Roman"/>
                <w:iCs/>
                <w:sz w:val="24"/>
                <w:szCs w:val="24"/>
                <w:lang w:val="sr-Cyrl-CS"/>
              </w:rPr>
              <w:t>2024-268</w:t>
            </w:r>
          </w:p>
          <w:p w14:paraId="6A115BA0" w14:textId="77777777" w:rsidR="001859C3" w:rsidRPr="009E7EB9" w:rsidRDefault="001859C3" w:rsidP="00717134">
            <w:pPr>
              <w:spacing w:before="120" w:after="120"/>
              <w:jc w:val="both"/>
              <w:rPr>
                <w:rFonts w:ascii="Times New Roman" w:hAnsi="Times New Roman" w:cs="Times New Roman"/>
                <w:iCs/>
                <w:sz w:val="18"/>
                <w:szCs w:val="18"/>
                <w:lang w:val="sr-Latn-CS"/>
              </w:rPr>
            </w:pPr>
          </w:p>
        </w:tc>
      </w:tr>
      <w:tr w:rsidR="001859C3" w:rsidRPr="00D9225D" w14:paraId="7AB32370" w14:textId="77777777" w:rsidTr="00717134">
        <w:trPr>
          <w:jc w:val="center"/>
        </w:trPr>
        <w:tc>
          <w:tcPr>
            <w:tcW w:w="3841" w:type="pct"/>
            <w:tcBorders>
              <w:top w:val="single" w:sz="4" w:space="0" w:color="auto"/>
              <w:left w:val="single" w:sz="4" w:space="0" w:color="auto"/>
              <w:bottom w:val="single" w:sz="4" w:space="0" w:color="auto"/>
              <w:right w:val="single" w:sz="4" w:space="0" w:color="auto"/>
            </w:tcBorders>
          </w:tcPr>
          <w:p w14:paraId="6E68B03B" w14:textId="77777777" w:rsidR="001859C3" w:rsidRPr="00303EB6" w:rsidRDefault="001859C3" w:rsidP="00717134">
            <w:pPr>
              <w:jc w:val="both"/>
              <w:rPr>
                <w:rFonts w:ascii="Times New Roman" w:hAnsi="Times New Roman" w:cs="Times New Roman"/>
                <w:sz w:val="18"/>
                <w:szCs w:val="18"/>
                <w:lang w:val="sr-Cyrl-CS"/>
              </w:rPr>
            </w:pPr>
          </w:p>
        </w:tc>
        <w:tc>
          <w:tcPr>
            <w:tcW w:w="1159" w:type="pct"/>
            <w:tcBorders>
              <w:top w:val="single" w:sz="4" w:space="0" w:color="auto"/>
              <w:left w:val="single" w:sz="4" w:space="0" w:color="auto"/>
              <w:bottom w:val="single" w:sz="4" w:space="0" w:color="auto"/>
              <w:right w:val="single" w:sz="4" w:space="0" w:color="auto"/>
            </w:tcBorders>
          </w:tcPr>
          <w:p w14:paraId="413DCB75" w14:textId="77777777" w:rsidR="001859C3" w:rsidRPr="00303EB6" w:rsidRDefault="001859C3" w:rsidP="00717134">
            <w:pPr>
              <w:jc w:val="both"/>
              <w:rPr>
                <w:rFonts w:ascii="Times New Roman" w:hAnsi="Times New Roman" w:cs="Times New Roman"/>
                <w:iCs/>
                <w:sz w:val="18"/>
                <w:szCs w:val="18"/>
                <w:lang w:val="ru-RU"/>
              </w:rPr>
            </w:pPr>
          </w:p>
        </w:tc>
      </w:tr>
      <w:tr w:rsidR="001859C3" w:rsidRPr="00D9225D" w14:paraId="1473480F" w14:textId="77777777" w:rsidTr="00717134">
        <w:trPr>
          <w:jc w:val="center"/>
        </w:trPr>
        <w:tc>
          <w:tcPr>
            <w:tcW w:w="5000" w:type="pct"/>
            <w:gridSpan w:val="2"/>
          </w:tcPr>
          <w:p w14:paraId="45637B05" w14:textId="77777777" w:rsidR="001859C3" w:rsidRPr="007A2084" w:rsidRDefault="001859C3" w:rsidP="00717134">
            <w:pPr>
              <w:spacing w:before="120" w:after="120"/>
              <w:jc w:val="both"/>
              <w:rPr>
                <w:rFonts w:ascii="Times New Roman" w:hAnsi="Times New Roman" w:cs="Times New Roman"/>
                <w:sz w:val="18"/>
                <w:szCs w:val="18"/>
                <w:lang w:val="sr-Cyrl-CS"/>
              </w:rPr>
            </w:pPr>
            <w:r w:rsidRPr="007A2084">
              <w:rPr>
                <w:rFonts w:ascii="Times New Roman" w:hAnsi="Times New Roman" w:cs="Times New Roman"/>
                <w:sz w:val="18"/>
                <w:szCs w:val="18"/>
                <w:lang w:val="sr-Cyrl-CS"/>
              </w:rPr>
              <w:t>7. Usklađenost odredbi propisa sa odredbama propisa EU:</w:t>
            </w:r>
            <w:r>
              <w:rPr>
                <w:rFonts w:ascii="Times New Roman" w:hAnsi="Times New Roman" w:cs="Times New Roman"/>
                <w:sz w:val="18"/>
                <w:szCs w:val="18"/>
                <w:lang w:val="sr-Cyrl-CS"/>
              </w:rPr>
              <w:t xml:space="preserve"> </w:t>
            </w:r>
            <w:r w:rsidRPr="00C65891">
              <w:rPr>
                <w:rFonts w:ascii="Times New Roman" w:hAnsi="Times New Roman" w:cs="Times New Roman"/>
                <w:sz w:val="18"/>
                <w:szCs w:val="18"/>
                <w:lang w:val="sr-Cyrl-CS"/>
              </w:rPr>
              <w:t>delimično usklađeno</w:t>
            </w:r>
            <w:r>
              <w:rPr>
                <w:rFonts w:ascii="Times New Roman" w:hAnsi="Times New Roman" w:cs="Times New Roman"/>
                <w:sz w:val="18"/>
                <w:szCs w:val="18"/>
                <w:lang w:val="sr-Cyrl-CS"/>
              </w:rPr>
              <w:t xml:space="preserve"> </w:t>
            </w:r>
          </w:p>
        </w:tc>
      </w:tr>
    </w:tbl>
    <w:p w14:paraId="25A027BD" w14:textId="77777777" w:rsidR="001859C3" w:rsidRPr="003025F1" w:rsidRDefault="001859C3" w:rsidP="00AE279A">
      <w:pPr>
        <w:rPr>
          <w:sz w:val="6"/>
          <w:szCs w:val="6"/>
          <w:lang w:val="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896"/>
        <w:gridCol w:w="4019"/>
        <w:gridCol w:w="906"/>
        <w:gridCol w:w="4007"/>
        <w:gridCol w:w="664"/>
        <w:gridCol w:w="1977"/>
        <w:gridCol w:w="2091"/>
      </w:tblGrid>
      <w:tr w:rsidR="001859C3" w:rsidRPr="00303EB6" w14:paraId="0A870247" w14:textId="77777777" w:rsidTr="00717134">
        <w:trPr>
          <w:trHeight w:val="652"/>
          <w:tblHeader/>
          <w:jc w:val="center"/>
        </w:trPr>
        <w:tc>
          <w:tcPr>
            <w:tcW w:w="308" w:type="pct"/>
            <w:shd w:val="clear" w:color="auto" w:fill="D9D9D9"/>
            <w:vAlign w:val="center"/>
          </w:tcPr>
          <w:p w14:paraId="0C2151A9" w14:textId="77777777" w:rsidR="001859C3" w:rsidRPr="00303EB6" w:rsidRDefault="001859C3" w:rsidP="00717134">
            <w:pPr>
              <w:spacing w:before="120" w:after="120"/>
              <w:ind w:firstLine="5"/>
              <w:jc w:val="center"/>
              <w:rPr>
                <w:rFonts w:ascii="Times New Roman" w:hAnsi="Times New Roman" w:cs="Times New Roman"/>
                <w:sz w:val="18"/>
                <w:szCs w:val="18"/>
              </w:rPr>
            </w:pPr>
            <w:r w:rsidRPr="00303EB6">
              <w:rPr>
                <w:rFonts w:ascii="Times New Roman" w:hAnsi="Times New Roman" w:cs="Times New Roman"/>
                <w:sz w:val="18"/>
                <w:szCs w:val="18"/>
                <w:lang w:val="sr-Cyrl-CS"/>
              </w:rPr>
              <w:t>a</w:t>
            </w:r>
            <w:r w:rsidRPr="00303EB6">
              <w:rPr>
                <w:rFonts w:ascii="Times New Roman" w:hAnsi="Times New Roman" w:cs="Times New Roman"/>
                <w:sz w:val="18"/>
                <w:szCs w:val="18"/>
              </w:rPr>
              <w:t>)</w:t>
            </w:r>
          </w:p>
        </w:tc>
        <w:tc>
          <w:tcPr>
            <w:tcW w:w="1380" w:type="pct"/>
            <w:shd w:val="clear" w:color="auto" w:fill="D9D9D9"/>
            <w:vAlign w:val="center"/>
          </w:tcPr>
          <w:p w14:paraId="75466542" w14:textId="77777777" w:rsidR="001859C3" w:rsidRPr="00303EB6" w:rsidRDefault="001859C3" w:rsidP="00717134">
            <w:pPr>
              <w:jc w:val="center"/>
              <w:rPr>
                <w:rFonts w:ascii="Times New Roman" w:hAnsi="Times New Roman" w:cs="Times New Roman"/>
                <w:sz w:val="18"/>
                <w:szCs w:val="18"/>
              </w:rPr>
            </w:pPr>
            <w:r w:rsidRPr="00303EB6">
              <w:rPr>
                <w:rFonts w:ascii="Times New Roman" w:hAnsi="Times New Roman" w:cs="Times New Roman"/>
                <w:sz w:val="18"/>
                <w:szCs w:val="18"/>
                <w:lang w:val="sr-Cyrl-CS"/>
              </w:rPr>
              <w:t>a</w:t>
            </w:r>
            <w:r w:rsidRPr="00303EB6">
              <w:rPr>
                <w:rFonts w:ascii="Times New Roman" w:hAnsi="Times New Roman" w:cs="Times New Roman"/>
                <w:sz w:val="18"/>
                <w:szCs w:val="18"/>
              </w:rPr>
              <w:t>1)</w:t>
            </w:r>
          </w:p>
        </w:tc>
        <w:tc>
          <w:tcPr>
            <w:tcW w:w="311" w:type="pct"/>
            <w:vAlign w:val="center"/>
          </w:tcPr>
          <w:p w14:paraId="28A77CE7" w14:textId="77777777" w:rsidR="001859C3" w:rsidRPr="00303EB6" w:rsidRDefault="001859C3" w:rsidP="00717134">
            <w:pPr>
              <w:jc w:val="center"/>
              <w:rPr>
                <w:rFonts w:ascii="Times New Roman" w:hAnsi="Times New Roman" w:cs="Times New Roman"/>
                <w:sz w:val="18"/>
                <w:szCs w:val="18"/>
              </w:rPr>
            </w:pPr>
            <w:r w:rsidRPr="00303EB6">
              <w:rPr>
                <w:rFonts w:ascii="Times New Roman" w:hAnsi="Times New Roman" w:cs="Times New Roman"/>
                <w:sz w:val="18"/>
                <w:szCs w:val="18"/>
                <w:lang w:val="sr-Cyrl-CS"/>
              </w:rPr>
              <w:t>b</w:t>
            </w:r>
            <w:r w:rsidRPr="00303EB6">
              <w:rPr>
                <w:rFonts w:ascii="Times New Roman" w:hAnsi="Times New Roman" w:cs="Times New Roman"/>
                <w:sz w:val="18"/>
                <w:szCs w:val="18"/>
              </w:rPr>
              <w:t>)</w:t>
            </w:r>
          </w:p>
        </w:tc>
        <w:tc>
          <w:tcPr>
            <w:tcW w:w="1376" w:type="pct"/>
            <w:vAlign w:val="center"/>
          </w:tcPr>
          <w:p w14:paraId="3C6F815C" w14:textId="77777777" w:rsidR="001859C3" w:rsidRPr="00303EB6" w:rsidRDefault="001859C3" w:rsidP="00717134">
            <w:pPr>
              <w:jc w:val="center"/>
              <w:rPr>
                <w:rFonts w:ascii="Times New Roman" w:hAnsi="Times New Roman" w:cs="Times New Roman"/>
                <w:sz w:val="18"/>
                <w:szCs w:val="18"/>
              </w:rPr>
            </w:pPr>
            <w:r w:rsidRPr="00303EB6">
              <w:rPr>
                <w:rFonts w:ascii="Times New Roman" w:hAnsi="Times New Roman" w:cs="Times New Roman"/>
                <w:sz w:val="18"/>
                <w:szCs w:val="18"/>
                <w:lang w:val="sr-Cyrl-CS"/>
              </w:rPr>
              <w:t>b</w:t>
            </w:r>
            <w:r w:rsidRPr="00303EB6">
              <w:rPr>
                <w:rFonts w:ascii="Times New Roman" w:hAnsi="Times New Roman" w:cs="Times New Roman"/>
                <w:sz w:val="18"/>
                <w:szCs w:val="18"/>
              </w:rPr>
              <w:t>1)</w:t>
            </w:r>
          </w:p>
        </w:tc>
        <w:tc>
          <w:tcPr>
            <w:tcW w:w="228" w:type="pct"/>
            <w:vAlign w:val="center"/>
          </w:tcPr>
          <w:p w14:paraId="1CC27F4A" w14:textId="77777777" w:rsidR="001859C3" w:rsidRPr="00303EB6" w:rsidRDefault="001859C3" w:rsidP="00717134">
            <w:pPr>
              <w:jc w:val="center"/>
              <w:rPr>
                <w:rFonts w:ascii="Times New Roman" w:hAnsi="Times New Roman" w:cs="Times New Roman"/>
                <w:sz w:val="18"/>
                <w:szCs w:val="18"/>
              </w:rPr>
            </w:pPr>
            <w:r w:rsidRPr="00303EB6">
              <w:rPr>
                <w:rFonts w:ascii="Times New Roman" w:hAnsi="Times New Roman" w:cs="Times New Roman"/>
                <w:sz w:val="18"/>
                <w:szCs w:val="18"/>
                <w:lang w:val="sr-Cyrl-CS"/>
              </w:rPr>
              <w:t>v</w:t>
            </w:r>
            <w:r w:rsidRPr="00303EB6">
              <w:rPr>
                <w:rFonts w:ascii="Times New Roman" w:hAnsi="Times New Roman" w:cs="Times New Roman"/>
                <w:sz w:val="18"/>
                <w:szCs w:val="18"/>
              </w:rPr>
              <w:t>)</w:t>
            </w:r>
          </w:p>
        </w:tc>
        <w:tc>
          <w:tcPr>
            <w:tcW w:w="679" w:type="pct"/>
            <w:vAlign w:val="center"/>
          </w:tcPr>
          <w:p w14:paraId="6C99FDB1" w14:textId="77777777" w:rsidR="001859C3" w:rsidRPr="00303EB6" w:rsidRDefault="001859C3" w:rsidP="00717134">
            <w:pPr>
              <w:jc w:val="center"/>
              <w:rPr>
                <w:rFonts w:ascii="Times New Roman" w:hAnsi="Times New Roman" w:cs="Times New Roman"/>
                <w:sz w:val="18"/>
                <w:szCs w:val="18"/>
              </w:rPr>
            </w:pPr>
            <w:r w:rsidRPr="00303EB6">
              <w:rPr>
                <w:rFonts w:ascii="Times New Roman" w:hAnsi="Times New Roman" w:cs="Times New Roman"/>
                <w:sz w:val="18"/>
                <w:szCs w:val="18"/>
                <w:lang w:val="sr-Cyrl-CS"/>
              </w:rPr>
              <w:t>g</w:t>
            </w:r>
            <w:r w:rsidRPr="00303EB6">
              <w:rPr>
                <w:rFonts w:ascii="Times New Roman" w:hAnsi="Times New Roman" w:cs="Times New Roman"/>
                <w:sz w:val="18"/>
                <w:szCs w:val="18"/>
              </w:rPr>
              <w:t>)</w:t>
            </w:r>
          </w:p>
        </w:tc>
        <w:tc>
          <w:tcPr>
            <w:tcW w:w="718" w:type="pct"/>
            <w:vAlign w:val="center"/>
          </w:tcPr>
          <w:p w14:paraId="6AA657E6" w14:textId="77777777" w:rsidR="001859C3" w:rsidRPr="00303EB6" w:rsidRDefault="001859C3" w:rsidP="00717134">
            <w:pPr>
              <w:jc w:val="center"/>
              <w:rPr>
                <w:rFonts w:ascii="Times New Roman" w:hAnsi="Times New Roman" w:cs="Times New Roman"/>
                <w:sz w:val="18"/>
                <w:szCs w:val="18"/>
              </w:rPr>
            </w:pPr>
            <w:r w:rsidRPr="00303EB6">
              <w:rPr>
                <w:rFonts w:ascii="Times New Roman" w:hAnsi="Times New Roman" w:cs="Times New Roman"/>
                <w:sz w:val="18"/>
                <w:szCs w:val="18"/>
                <w:lang w:val="sr-Cyrl-CS"/>
              </w:rPr>
              <w:t>d</w:t>
            </w:r>
            <w:r w:rsidRPr="00303EB6">
              <w:rPr>
                <w:rFonts w:ascii="Times New Roman" w:hAnsi="Times New Roman" w:cs="Times New Roman"/>
                <w:sz w:val="18"/>
                <w:szCs w:val="18"/>
              </w:rPr>
              <w:t>)</w:t>
            </w:r>
          </w:p>
        </w:tc>
      </w:tr>
      <w:tr w:rsidR="001859C3" w:rsidRPr="00303EB6" w14:paraId="60D407D1" w14:textId="77777777" w:rsidTr="00717134">
        <w:trPr>
          <w:trHeight w:val="1970"/>
          <w:jc w:val="center"/>
        </w:trPr>
        <w:tc>
          <w:tcPr>
            <w:tcW w:w="308" w:type="pct"/>
            <w:shd w:val="clear" w:color="auto" w:fill="D9D9D9"/>
            <w:vAlign w:val="center"/>
          </w:tcPr>
          <w:p w14:paraId="786F0A99" w14:textId="77777777" w:rsidR="001859C3" w:rsidRPr="00303EB6" w:rsidRDefault="001859C3" w:rsidP="00717134">
            <w:pPr>
              <w:spacing w:before="120" w:after="120"/>
              <w:jc w:val="both"/>
              <w:rPr>
                <w:rFonts w:ascii="Times New Roman" w:hAnsi="Times New Roman" w:cs="Times New Roman"/>
                <w:sz w:val="18"/>
                <w:szCs w:val="18"/>
                <w:lang w:val="fr-FR"/>
              </w:rPr>
            </w:pPr>
            <w:r w:rsidRPr="00303EB6">
              <w:rPr>
                <w:rFonts w:ascii="Times New Roman" w:hAnsi="Times New Roman" w:cs="Times New Roman"/>
                <w:sz w:val="18"/>
                <w:szCs w:val="18"/>
                <w:lang w:val="ru-RU"/>
              </w:rPr>
              <w:t>Odredba propisa EU</w:t>
            </w:r>
          </w:p>
        </w:tc>
        <w:tc>
          <w:tcPr>
            <w:tcW w:w="1380" w:type="pct"/>
            <w:shd w:val="clear" w:color="auto" w:fill="D9D9D9"/>
            <w:vAlign w:val="center"/>
          </w:tcPr>
          <w:p w14:paraId="56F6813F" w14:textId="77777777" w:rsidR="001859C3" w:rsidRPr="0025042A" w:rsidRDefault="001859C3" w:rsidP="00717134">
            <w:pPr>
              <w:jc w:val="both"/>
              <w:rPr>
                <w:rFonts w:ascii="Times New Roman" w:hAnsi="Times New Roman" w:cs="Times New Roman"/>
                <w:sz w:val="18"/>
                <w:szCs w:val="18"/>
                <w:lang w:val="sr-Cyrl-CS"/>
              </w:rPr>
            </w:pPr>
            <w:r w:rsidRPr="00303EB6">
              <w:rPr>
                <w:rFonts w:ascii="Times New Roman" w:hAnsi="Times New Roman" w:cs="Times New Roman"/>
                <w:sz w:val="18"/>
                <w:szCs w:val="18"/>
                <w:lang w:val="sr-Cyrl-CS"/>
              </w:rPr>
              <w:t xml:space="preserve">Sadržina </w:t>
            </w:r>
            <w:r w:rsidRPr="00303EB6">
              <w:rPr>
                <w:rFonts w:ascii="Times New Roman" w:hAnsi="Times New Roman" w:cs="Times New Roman"/>
                <w:sz w:val="18"/>
                <w:szCs w:val="18"/>
                <w:lang w:val="hr-HR"/>
              </w:rPr>
              <w:t>odredbe</w:t>
            </w:r>
          </w:p>
        </w:tc>
        <w:tc>
          <w:tcPr>
            <w:tcW w:w="311" w:type="pct"/>
            <w:vAlign w:val="center"/>
          </w:tcPr>
          <w:p w14:paraId="49C93CDB" w14:textId="77777777" w:rsidR="001859C3" w:rsidRPr="00303EB6" w:rsidRDefault="001859C3" w:rsidP="00717134">
            <w:pPr>
              <w:spacing w:before="120" w:after="120"/>
              <w:ind w:firstLine="5"/>
              <w:jc w:val="both"/>
              <w:rPr>
                <w:rFonts w:ascii="Times New Roman" w:hAnsi="Times New Roman" w:cs="Times New Roman"/>
                <w:sz w:val="18"/>
                <w:szCs w:val="18"/>
              </w:rPr>
            </w:pPr>
            <w:r w:rsidRPr="00303EB6">
              <w:rPr>
                <w:rFonts w:ascii="Times New Roman" w:hAnsi="Times New Roman" w:cs="Times New Roman"/>
                <w:sz w:val="18"/>
                <w:szCs w:val="18"/>
                <w:lang w:val="ru-RU"/>
              </w:rPr>
              <w:t>Odredbe propisa R</w:t>
            </w:r>
            <w:r>
              <w:rPr>
                <w:rFonts w:ascii="Times New Roman" w:hAnsi="Times New Roman" w:cs="Times New Roman"/>
                <w:sz w:val="18"/>
                <w:szCs w:val="18"/>
                <w:lang w:val="ru-RU"/>
              </w:rPr>
              <w:t>.</w:t>
            </w:r>
            <w:r w:rsidRPr="00303EB6">
              <w:rPr>
                <w:rFonts w:ascii="Times New Roman" w:hAnsi="Times New Roman" w:cs="Times New Roman"/>
                <w:sz w:val="18"/>
                <w:szCs w:val="18"/>
                <w:lang w:val="ru-RU"/>
              </w:rPr>
              <w:t xml:space="preserve"> Srbije</w:t>
            </w:r>
          </w:p>
        </w:tc>
        <w:tc>
          <w:tcPr>
            <w:tcW w:w="1376" w:type="pct"/>
            <w:vAlign w:val="center"/>
          </w:tcPr>
          <w:p w14:paraId="483077C6" w14:textId="77777777" w:rsidR="001859C3" w:rsidRPr="0025042A" w:rsidRDefault="001859C3" w:rsidP="00717134">
            <w:pPr>
              <w:jc w:val="both"/>
              <w:rPr>
                <w:rFonts w:ascii="Times New Roman" w:hAnsi="Times New Roman" w:cs="Times New Roman"/>
                <w:sz w:val="18"/>
                <w:szCs w:val="18"/>
                <w:lang w:val="sr-Cyrl-CS"/>
              </w:rPr>
            </w:pPr>
            <w:r w:rsidRPr="00303EB6">
              <w:rPr>
                <w:rFonts w:ascii="Times New Roman" w:hAnsi="Times New Roman" w:cs="Times New Roman"/>
                <w:sz w:val="18"/>
                <w:szCs w:val="18"/>
                <w:lang w:val="sr-Cyrl-CS"/>
              </w:rPr>
              <w:t xml:space="preserve">Sadržina </w:t>
            </w:r>
            <w:r w:rsidRPr="00303EB6">
              <w:rPr>
                <w:rFonts w:ascii="Times New Roman" w:hAnsi="Times New Roman" w:cs="Times New Roman"/>
                <w:sz w:val="18"/>
                <w:szCs w:val="18"/>
                <w:lang w:val="hr-HR"/>
              </w:rPr>
              <w:t>odredbe</w:t>
            </w:r>
          </w:p>
        </w:tc>
        <w:tc>
          <w:tcPr>
            <w:tcW w:w="228" w:type="pct"/>
            <w:vAlign w:val="center"/>
          </w:tcPr>
          <w:p w14:paraId="066FB515" w14:textId="77777777" w:rsidR="001859C3" w:rsidRPr="003025F1" w:rsidRDefault="001859C3" w:rsidP="00717134">
            <w:pPr>
              <w:spacing w:before="120" w:after="120"/>
              <w:jc w:val="both"/>
              <w:rPr>
                <w:rFonts w:ascii="Times New Roman" w:hAnsi="Times New Roman" w:cs="Times New Roman"/>
                <w:sz w:val="18"/>
                <w:szCs w:val="18"/>
                <w:lang w:val="ru-RU"/>
              </w:rPr>
            </w:pPr>
            <w:r w:rsidRPr="00303EB6">
              <w:rPr>
                <w:rFonts w:ascii="Times New Roman" w:hAnsi="Times New Roman" w:cs="Times New Roman"/>
                <w:sz w:val="18"/>
                <w:szCs w:val="18"/>
                <w:lang w:val="ru-RU"/>
              </w:rPr>
              <w:t>Usklađenost</w:t>
            </w:r>
            <w:r>
              <w:rPr>
                <w:rStyle w:val="FootnoteReference"/>
                <w:rFonts w:ascii="Times New Roman" w:hAnsi="Times New Roman" w:cs="Times New Roman"/>
                <w:sz w:val="18"/>
                <w:szCs w:val="18"/>
                <w:lang w:val="ru-RU"/>
              </w:rPr>
              <w:footnoteReference w:id="1"/>
            </w:r>
            <w:r w:rsidRPr="003025F1">
              <w:rPr>
                <w:rFonts w:ascii="Times New Roman" w:hAnsi="Times New Roman" w:cs="Times New Roman"/>
                <w:sz w:val="18"/>
                <w:szCs w:val="18"/>
                <w:lang w:val="ru-RU"/>
              </w:rPr>
              <w:t xml:space="preserve"> </w:t>
            </w:r>
          </w:p>
        </w:tc>
        <w:tc>
          <w:tcPr>
            <w:tcW w:w="679" w:type="pct"/>
            <w:vAlign w:val="center"/>
          </w:tcPr>
          <w:p w14:paraId="0682AB6B" w14:textId="77777777" w:rsidR="001859C3" w:rsidRPr="004E460E" w:rsidRDefault="001859C3" w:rsidP="00717134">
            <w:pPr>
              <w:spacing w:before="120" w:after="120"/>
              <w:ind w:firstLine="21"/>
              <w:jc w:val="both"/>
              <w:rPr>
                <w:rFonts w:ascii="Times New Roman" w:hAnsi="Times New Roman" w:cs="Times New Roman"/>
                <w:sz w:val="18"/>
                <w:szCs w:val="18"/>
                <w:lang w:val="sr-Cyrl-CS"/>
              </w:rPr>
            </w:pPr>
            <w:r w:rsidRPr="00303EB6">
              <w:rPr>
                <w:rFonts w:ascii="Times New Roman" w:hAnsi="Times New Roman" w:cs="Times New Roman"/>
                <w:sz w:val="18"/>
                <w:szCs w:val="18"/>
                <w:lang w:val="ru-RU"/>
              </w:rPr>
              <w:t>Razlozi za d</w:t>
            </w:r>
            <w:r w:rsidRPr="00303EB6">
              <w:rPr>
                <w:rFonts w:ascii="Times New Roman" w:hAnsi="Times New Roman" w:cs="Times New Roman"/>
                <w:sz w:val="18"/>
                <w:szCs w:val="18"/>
                <w:lang w:val="sr-Cyrl-CS"/>
              </w:rPr>
              <w:t xml:space="preserve">elimičnu </w:t>
            </w:r>
            <w:r w:rsidRPr="00303EB6">
              <w:rPr>
                <w:rFonts w:ascii="Times New Roman" w:hAnsi="Times New Roman" w:cs="Times New Roman"/>
                <w:sz w:val="18"/>
                <w:szCs w:val="18"/>
                <w:lang w:val="ru-RU"/>
              </w:rPr>
              <w:t>usklađenost, neusklađenost ili neprenosivost</w:t>
            </w:r>
          </w:p>
        </w:tc>
        <w:tc>
          <w:tcPr>
            <w:tcW w:w="718" w:type="pct"/>
            <w:vAlign w:val="center"/>
          </w:tcPr>
          <w:p w14:paraId="5DF6D19B" w14:textId="77777777" w:rsidR="001859C3" w:rsidRPr="00303EB6" w:rsidRDefault="001859C3" w:rsidP="00717134">
            <w:pPr>
              <w:spacing w:before="120" w:after="120"/>
              <w:jc w:val="both"/>
              <w:rPr>
                <w:rFonts w:ascii="Times New Roman" w:hAnsi="Times New Roman" w:cs="Times New Roman"/>
                <w:sz w:val="18"/>
                <w:szCs w:val="18"/>
              </w:rPr>
            </w:pPr>
            <w:r w:rsidRPr="00303EB6">
              <w:rPr>
                <w:rFonts w:ascii="Times New Roman" w:hAnsi="Times New Roman" w:cs="Times New Roman"/>
                <w:sz w:val="18"/>
                <w:szCs w:val="18"/>
                <w:lang w:val="sr-Cyrl-CS"/>
              </w:rPr>
              <w:t>Napomena o usklađenosti</w:t>
            </w:r>
          </w:p>
        </w:tc>
      </w:tr>
      <w:tr w:rsidR="001859C3" w:rsidRPr="00D9225D" w14:paraId="059A6066" w14:textId="77777777" w:rsidTr="00717134">
        <w:trPr>
          <w:jc w:val="center"/>
        </w:trPr>
        <w:tc>
          <w:tcPr>
            <w:tcW w:w="308" w:type="pct"/>
            <w:shd w:val="clear" w:color="auto" w:fill="D9D9D9"/>
            <w:vAlign w:val="center"/>
          </w:tcPr>
          <w:p w14:paraId="413CB4F7" w14:textId="77777777" w:rsidR="001859C3" w:rsidRPr="00933001"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1.1</w:t>
            </w:r>
          </w:p>
        </w:tc>
        <w:tc>
          <w:tcPr>
            <w:tcW w:w="1380" w:type="pct"/>
            <w:shd w:val="clear" w:color="auto" w:fill="D9D9D9"/>
            <w:vAlign w:val="center"/>
          </w:tcPr>
          <w:p w14:paraId="50F751FA" w14:textId="77777777" w:rsidR="001859C3" w:rsidRPr="00303EB6"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 xml:space="preserve">1. This Regulation lays down detailed guidelines on cross-zonal capacity allocation and congestion </w:t>
            </w:r>
            <w:r w:rsidRPr="004F4401">
              <w:rPr>
                <w:rFonts w:ascii="Times New Roman" w:hAnsi="Times New Roman" w:cs="Times New Roman"/>
                <w:sz w:val="18"/>
                <w:szCs w:val="18"/>
              </w:rPr>
              <w:lastRenderedPageBreak/>
              <w:t>management in the day-ahead and intraday markets, including the requirements for the establishment of common methodologies for determining the volumes of capacity simultaneously available between bidding zones, criteria to assess efficiency and a review process for defining bidding zones.</w:t>
            </w:r>
          </w:p>
        </w:tc>
        <w:tc>
          <w:tcPr>
            <w:tcW w:w="311" w:type="pct"/>
            <w:vAlign w:val="center"/>
          </w:tcPr>
          <w:p w14:paraId="3B10D364" w14:textId="77777777" w:rsidR="001859C3" w:rsidRPr="00362BE9" w:rsidRDefault="001859C3" w:rsidP="00717134">
            <w:pPr>
              <w:jc w:val="both"/>
              <w:rPr>
                <w:rFonts w:ascii="Times New Roman" w:hAnsi="Times New Roman" w:cs="Times New Roman"/>
                <w:sz w:val="18"/>
                <w:szCs w:val="18"/>
                <w:lang w:val="sr-Cyrl-CS"/>
              </w:rPr>
            </w:pPr>
            <w:r w:rsidRPr="00362BE9">
              <w:rPr>
                <w:rFonts w:ascii="Times New Roman" w:hAnsi="Times New Roman" w:cs="Times New Roman"/>
                <w:sz w:val="18"/>
                <w:szCs w:val="18"/>
                <w:lang w:val="sr-Cyrl-CS"/>
              </w:rPr>
              <w:lastRenderedPageBreak/>
              <w:t>01.</w:t>
            </w:r>
          </w:p>
          <w:p w14:paraId="0F8A6891" w14:textId="77777777" w:rsidR="001859C3" w:rsidRDefault="001859C3" w:rsidP="00717134">
            <w:pPr>
              <w:spacing w:before="120" w:after="120"/>
              <w:jc w:val="both"/>
              <w:rPr>
                <w:rFonts w:ascii="Times New Roman" w:hAnsi="Times New Roman" w:cs="Times New Roman"/>
                <w:sz w:val="18"/>
                <w:szCs w:val="18"/>
                <w:lang w:val="sr-Latn-CS"/>
              </w:rPr>
            </w:pPr>
            <w:r w:rsidRPr="00362BE9">
              <w:rPr>
                <w:rFonts w:ascii="Times New Roman" w:hAnsi="Times New Roman" w:cs="Times New Roman"/>
                <w:sz w:val="18"/>
                <w:szCs w:val="18"/>
                <w:lang w:val="sr-Cyrl-CS"/>
              </w:rPr>
              <w:lastRenderedPageBreak/>
              <w:t>50.1.</w:t>
            </w:r>
          </w:p>
          <w:p w14:paraId="4BDA2FDB" w14:textId="77777777" w:rsidR="001859C3"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01.</w:t>
            </w:r>
          </w:p>
          <w:p w14:paraId="0C6AD2B5" w14:textId="77777777" w:rsidR="001859C3" w:rsidRPr="00845B2B"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50.1.14)</w:t>
            </w:r>
          </w:p>
          <w:p w14:paraId="79221DAD" w14:textId="77777777" w:rsidR="001859C3" w:rsidRPr="00732CED" w:rsidRDefault="001859C3" w:rsidP="00717134">
            <w:pPr>
              <w:spacing w:before="120" w:after="120"/>
              <w:jc w:val="both"/>
              <w:rPr>
                <w:rFonts w:ascii="Times New Roman" w:hAnsi="Times New Roman" w:cs="Times New Roman"/>
                <w:sz w:val="18"/>
                <w:szCs w:val="18"/>
                <w:lang w:val="sr-Cyrl-CS"/>
              </w:rPr>
            </w:pPr>
          </w:p>
          <w:p w14:paraId="2CD97155" w14:textId="77777777" w:rsidR="001859C3"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03.</w:t>
            </w:r>
          </w:p>
          <w:p w14:paraId="2CDD8A8B" w14:textId="77777777" w:rsidR="001859C3" w:rsidRPr="00B214EB"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43.</w:t>
            </w:r>
            <w:r w:rsidRPr="00D337CC">
              <w:rPr>
                <w:rFonts w:ascii="Times New Roman" w:hAnsi="Times New Roman" w:cs="Times New Roman"/>
                <w:sz w:val="18"/>
                <w:szCs w:val="18"/>
                <w:lang w:val="sr-Cyrl-CS"/>
              </w:rPr>
              <w:t>93a.</w:t>
            </w:r>
            <w:r>
              <w:rPr>
                <w:rFonts w:ascii="Times New Roman" w:hAnsi="Times New Roman" w:cs="Times New Roman"/>
                <w:sz w:val="18"/>
                <w:szCs w:val="18"/>
                <w:lang w:val="sr-Cyrl-CS"/>
              </w:rPr>
              <w:t>2</w:t>
            </w:r>
            <w:r>
              <w:rPr>
                <w:rFonts w:ascii="Times New Roman" w:hAnsi="Times New Roman" w:cs="Times New Roman"/>
                <w:sz w:val="18"/>
                <w:szCs w:val="18"/>
                <w:lang w:val="sr-Latn-CS"/>
              </w:rPr>
              <w:t>.</w:t>
            </w:r>
          </w:p>
          <w:p w14:paraId="4A18C6F8" w14:textId="77777777" w:rsidR="001859C3" w:rsidRDefault="001859C3" w:rsidP="00717134">
            <w:pPr>
              <w:spacing w:before="120" w:after="120"/>
              <w:jc w:val="both"/>
              <w:rPr>
                <w:rFonts w:ascii="Times New Roman" w:hAnsi="Times New Roman" w:cs="Times New Roman"/>
                <w:sz w:val="18"/>
                <w:szCs w:val="18"/>
                <w:lang w:val="sr-Latn-CS"/>
              </w:rPr>
            </w:pPr>
          </w:p>
          <w:p w14:paraId="3395F515" w14:textId="77777777" w:rsidR="001859C3" w:rsidRDefault="001859C3" w:rsidP="00717134">
            <w:pPr>
              <w:spacing w:before="120" w:after="120"/>
              <w:jc w:val="both"/>
              <w:rPr>
                <w:rFonts w:ascii="Times New Roman" w:hAnsi="Times New Roman" w:cs="Times New Roman"/>
                <w:sz w:val="18"/>
                <w:szCs w:val="18"/>
                <w:lang w:val="sr-Latn-CS"/>
              </w:rPr>
            </w:pPr>
          </w:p>
          <w:p w14:paraId="1AE7EA11" w14:textId="77777777" w:rsidR="001859C3" w:rsidRDefault="001859C3" w:rsidP="00717134">
            <w:pPr>
              <w:spacing w:before="120" w:after="120"/>
              <w:jc w:val="both"/>
              <w:rPr>
                <w:rFonts w:ascii="Times New Roman" w:hAnsi="Times New Roman" w:cs="Times New Roman"/>
                <w:sz w:val="18"/>
                <w:szCs w:val="18"/>
                <w:lang w:val="sr-Latn-CS"/>
              </w:rPr>
            </w:pPr>
          </w:p>
          <w:p w14:paraId="4E0B53EF" w14:textId="77777777" w:rsidR="001859C3" w:rsidRDefault="001859C3" w:rsidP="00717134">
            <w:pPr>
              <w:spacing w:before="120" w:after="120"/>
              <w:jc w:val="both"/>
              <w:rPr>
                <w:rFonts w:ascii="Times New Roman" w:hAnsi="Times New Roman" w:cs="Times New Roman"/>
                <w:sz w:val="18"/>
                <w:szCs w:val="18"/>
                <w:lang w:val="sr-Latn-CS"/>
              </w:rPr>
            </w:pPr>
          </w:p>
          <w:p w14:paraId="239FD5C9" w14:textId="77777777" w:rsidR="001859C3" w:rsidRDefault="001859C3" w:rsidP="00717134">
            <w:pPr>
              <w:spacing w:before="120" w:after="120"/>
              <w:jc w:val="both"/>
              <w:rPr>
                <w:rFonts w:ascii="Times New Roman" w:hAnsi="Times New Roman" w:cs="Times New Roman"/>
                <w:sz w:val="18"/>
                <w:szCs w:val="18"/>
                <w:lang w:val="sr-Latn-CS"/>
              </w:rPr>
            </w:pPr>
          </w:p>
          <w:p w14:paraId="45D95151" w14:textId="77777777" w:rsidR="001859C3" w:rsidRDefault="001859C3" w:rsidP="00717134">
            <w:pPr>
              <w:spacing w:before="120" w:after="120"/>
              <w:jc w:val="both"/>
              <w:rPr>
                <w:rFonts w:ascii="Times New Roman" w:hAnsi="Times New Roman" w:cs="Times New Roman"/>
                <w:sz w:val="18"/>
                <w:szCs w:val="18"/>
                <w:lang w:val="sr-Latn-CS"/>
              </w:rPr>
            </w:pPr>
          </w:p>
          <w:p w14:paraId="3D116D56" w14:textId="77777777" w:rsidR="001859C3" w:rsidRDefault="001859C3" w:rsidP="00717134">
            <w:pPr>
              <w:spacing w:before="120" w:after="120"/>
              <w:jc w:val="both"/>
              <w:rPr>
                <w:rFonts w:ascii="Times New Roman" w:hAnsi="Times New Roman" w:cs="Times New Roman"/>
                <w:sz w:val="18"/>
                <w:szCs w:val="18"/>
                <w:lang w:val="sr-Latn-CS"/>
              </w:rPr>
            </w:pPr>
          </w:p>
          <w:p w14:paraId="609C5F12" w14:textId="77777777" w:rsidR="001859C3" w:rsidRDefault="001859C3" w:rsidP="00717134">
            <w:pPr>
              <w:spacing w:before="120" w:after="120"/>
              <w:jc w:val="both"/>
              <w:rPr>
                <w:rFonts w:ascii="Times New Roman" w:hAnsi="Times New Roman" w:cs="Times New Roman"/>
                <w:sz w:val="18"/>
                <w:szCs w:val="18"/>
                <w:lang w:val="sr-Latn-CS"/>
              </w:rPr>
            </w:pPr>
          </w:p>
          <w:p w14:paraId="69F825C8" w14:textId="77777777" w:rsidR="001859C3" w:rsidRDefault="001859C3" w:rsidP="00717134">
            <w:pPr>
              <w:spacing w:before="120" w:after="120"/>
              <w:jc w:val="both"/>
              <w:rPr>
                <w:rFonts w:ascii="Times New Roman" w:hAnsi="Times New Roman" w:cs="Times New Roman"/>
                <w:sz w:val="18"/>
                <w:szCs w:val="18"/>
                <w:lang w:val="sr-Latn-CS"/>
              </w:rPr>
            </w:pPr>
          </w:p>
          <w:p w14:paraId="6FCE473D" w14:textId="77777777" w:rsidR="001859C3" w:rsidRDefault="001859C3" w:rsidP="00717134">
            <w:pPr>
              <w:spacing w:before="120" w:after="120"/>
              <w:jc w:val="both"/>
              <w:rPr>
                <w:rFonts w:ascii="Times New Roman" w:hAnsi="Times New Roman" w:cs="Times New Roman"/>
                <w:sz w:val="18"/>
                <w:szCs w:val="18"/>
                <w:lang w:val="sr-Latn-CS"/>
              </w:rPr>
            </w:pPr>
          </w:p>
          <w:p w14:paraId="578FEA57" w14:textId="77777777" w:rsidR="001859C3"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03.</w:t>
            </w:r>
          </w:p>
          <w:p w14:paraId="471DFD1F" w14:textId="77777777" w:rsidR="001859C3" w:rsidRPr="00B214EB"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43.</w:t>
            </w:r>
            <w:r w:rsidRPr="00D337CC">
              <w:rPr>
                <w:rFonts w:ascii="Times New Roman" w:hAnsi="Times New Roman" w:cs="Times New Roman"/>
                <w:sz w:val="18"/>
                <w:szCs w:val="18"/>
                <w:lang w:val="sr-Cyrl-CS"/>
              </w:rPr>
              <w:t>93a.</w:t>
            </w:r>
            <w:r>
              <w:rPr>
                <w:rFonts w:ascii="Times New Roman" w:hAnsi="Times New Roman" w:cs="Times New Roman"/>
                <w:sz w:val="18"/>
                <w:szCs w:val="18"/>
                <w:lang w:val="sr-Latn-CS"/>
              </w:rPr>
              <w:t>5.</w:t>
            </w:r>
          </w:p>
          <w:p w14:paraId="64846F38" w14:textId="77777777" w:rsidR="001859C3" w:rsidRPr="00883460" w:rsidRDefault="001859C3" w:rsidP="00717134">
            <w:pPr>
              <w:spacing w:before="120" w:after="120"/>
              <w:jc w:val="both"/>
              <w:rPr>
                <w:rFonts w:ascii="Times New Roman" w:hAnsi="Times New Roman" w:cs="Times New Roman"/>
                <w:color w:val="FF0000"/>
                <w:sz w:val="18"/>
                <w:szCs w:val="18"/>
                <w:lang w:val="sr-Cyrl-CS"/>
              </w:rPr>
            </w:pPr>
          </w:p>
          <w:p w14:paraId="47AB92D5" w14:textId="77777777" w:rsidR="001859C3" w:rsidRPr="00883460" w:rsidRDefault="001859C3" w:rsidP="00717134">
            <w:pPr>
              <w:spacing w:before="120" w:after="120"/>
              <w:jc w:val="both"/>
              <w:rPr>
                <w:rFonts w:ascii="Times New Roman" w:hAnsi="Times New Roman" w:cs="Times New Roman"/>
                <w:color w:val="FF0000"/>
                <w:sz w:val="18"/>
                <w:szCs w:val="18"/>
                <w:lang w:val="sr-Cyrl-CS"/>
              </w:rPr>
            </w:pPr>
          </w:p>
          <w:p w14:paraId="1C2CC6E7" w14:textId="77777777" w:rsidR="001859C3" w:rsidRDefault="001859C3" w:rsidP="00717134">
            <w:pPr>
              <w:spacing w:before="120" w:after="120"/>
              <w:jc w:val="both"/>
              <w:rPr>
                <w:rFonts w:ascii="Times New Roman" w:hAnsi="Times New Roman" w:cs="Times New Roman"/>
                <w:sz w:val="18"/>
                <w:szCs w:val="18"/>
                <w:lang w:val="sr-Latn-CS"/>
              </w:rPr>
            </w:pPr>
          </w:p>
          <w:p w14:paraId="7CD7575E" w14:textId="77777777" w:rsidR="001859C3" w:rsidRDefault="001859C3" w:rsidP="00717134">
            <w:pPr>
              <w:spacing w:before="120" w:after="120"/>
              <w:jc w:val="both"/>
              <w:rPr>
                <w:rFonts w:ascii="Times New Roman" w:hAnsi="Times New Roman" w:cs="Times New Roman"/>
                <w:sz w:val="18"/>
                <w:szCs w:val="18"/>
                <w:lang w:val="sr-Latn-CS"/>
              </w:rPr>
            </w:pPr>
          </w:p>
          <w:p w14:paraId="6C3FADFA" w14:textId="77777777" w:rsidR="001859C3" w:rsidRDefault="001859C3" w:rsidP="00717134">
            <w:pPr>
              <w:jc w:val="both"/>
              <w:rPr>
                <w:rFonts w:ascii="Times New Roman" w:hAnsi="Times New Roman" w:cs="Times New Roman"/>
                <w:sz w:val="18"/>
                <w:szCs w:val="18"/>
                <w:lang w:val="sr-Cyrl-CS"/>
              </w:rPr>
            </w:pPr>
          </w:p>
          <w:p w14:paraId="62024156" w14:textId="77777777" w:rsidR="001859C3" w:rsidRDefault="001859C3" w:rsidP="00717134">
            <w:pPr>
              <w:jc w:val="both"/>
              <w:rPr>
                <w:rFonts w:ascii="Times New Roman" w:hAnsi="Times New Roman" w:cs="Times New Roman"/>
                <w:sz w:val="18"/>
                <w:szCs w:val="18"/>
                <w:lang w:val="sr-Cyrl-CS"/>
              </w:rPr>
            </w:pPr>
          </w:p>
          <w:p w14:paraId="0B916147" w14:textId="77777777" w:rsidR="001859C3" w:rsidRDefault="001859C3" w:rsidP="00717134">
            <w:pPr>
              <w:jc w:val="both"/>
              <w:rPr>
                <w:rFonts w:ascii="Times New Roman" w:hAnsi="Times New Roman" w:cs="Times New Roman"/>
                <w:sz w:val="18"/>
                <w:szCs w:val="18"/>
                <w:lang w:val="sr-Cyrl-CS"/>
              </w:rPr>
            </w:pPr>
          </w:p>
          <w:p w14:paraId="634D9CE2" w14:textId="77777777" w:rsidR="001859C3" w:rsidRDefault="001859C3" w:rsidP="00717134">
            <w:pPr>
              <w:jc w:val="both"/>
              <w:rPr>
                <w:rFonts w:ascii="Times New Roman" w:hAnsi="Times New Roman" w:cs="Times New Roman"/>
                <w:sz w:val="18"/>
                <w:szCs w:val="18"/>
                <w:lang w:val="sr-Cyrl-CS"/>
              </w:rPr>
            </w:pPr>
          </w:p>
          <w:p w14:paraId="33887DDE" w14:textId="77777777" w:rsidR="001859C3" w:rsidRDefault="001859C3" w:rsidP="00717134">
            <w:pPr>
              <w:jc w:val="both"/>
              <w:rPr>
                <w:rFonts w:ascii="Times New Roman" w:hAnsi="Times New Roman" w:cs="Times New Roman"/>
                <w:sz w:val="18"/>
                <w:szCs w:val="18"/>
                <w:lang w:val="sr-Cyrl-CS"/>
              </w:rPr>
            </w:pPr>
          </w:p>
          <w:p w14:paraId="1651797B" w14:textId="77777777" w:rsidR="001859C3" w:rsidRDefault="001859C3" w:rsidP="00717134">
            <w:pPr>
              <w:jc w:val="both"/>
              <w:rPr>
                <w:rFonts w:ascii="Times New Roman" w:hAnsi="Times New Roman" w:cs="Times New Roman"/>
                <w:sz w:val="18"/>
                <w:szCs w:val="18"/>
                <w:lang w:val="sr-Cyrl-CS"/>
              </w:rPr>
            </w:pPr>
          </w:p>
          <w:p w14:paraId="4EAE1044" w14:textId="77777777" w:rsidR="001859C3" w:rsidRDefault="001859C3" w:rsidP="00717134">
            <w:pPr>
              <w:jc w:val="both"/>
              <w:rPr>
                <w:rFonts w:ascii="Times New Roman" w:hAnsi="Times New Roman" w:cs="Times New Roman"/>
                <w:sz w:val="18"/>
                <w:szCs w:val="18"/>
                <w:lang w:val="sr-Cyrl-CS"/>
              </w:rPr>
            </w:pPr>
          </w:p>
          <w:p w14:paraId="06B2DD78" w14:textId="77777777" w:rsidR="001859C3" w:rsidRDefault="001859C3" w:rsidP="00717134">
            <w:pPr>
              <w:jc w:val="both"/>
              <w:rPr>
                <w:rFonts w:ascii="Times New Roman" w:hAnsi="Times New Roman" w:cs="Times New Roman"/>
                <w:sz w:val="18"/>
                <w:szCs w:val="18"/>
                <w:lang w:val="sr-Cyrl-CS"/>
              </w:rPr>
            </w:pPr>
          </w:p>
          <w:p w14:paraId="16E6F321" w14:textId="77777777" w:rsidR="001859C3" w:rsidRDefault="001859C3" w:rsidP="00717134">
            <w:pPr>
              <w:jc w:val="both"/>
              <w:rPr>
                <w:rFonts w:ascii="Times New Roman" w:hAnsi="Times New Roman" w:cs="Times New Roman"/>
                <w:sz w:val="18"/>
                <w:szCs w:val="18"/>
                <w:lang w:val="sr-Cyrl-CS"/>
              </w:rPr>
            </w:pPr>
          </w:p>
          <w:p w14:paraId="3509E4BF" w14:textId="77777777" w:rsidR="001859C3" w:rsidRDefault="001859C3" w:rsidP="00717134">
            <w:pPr>
              <w:jc w:val="both"/>
              <w:rPr>
                <w:rFonts w:ascii="Times New Roman" w:hAnsi="Times New Roman" w:cs="Times New Roman"/>
                <w:sz w:val="18"/>
                <w:szCs w:val="18"/>
                <w:lang w:val="sr-Cyrl-CS"/>
              </w:rPr>
            </w:pPr>
          </w:p>
          <w:p w14:paraId="57995039" w14:textId="77777777" w:rsidR="001859C3" w:rsidRDefault="001859C3" w:rsidP="00717134">
            <w:pPr>
              <w:jc w:val="both"/>
              <w:rPr>
                <w:rFonts w:ascii="Times New Roman" w:hAnsi="Times New Roman" w:cs="Times New Roman"/>
                <w:sz w:val="18"/>
                <w:szCs w:val="18"/>
                <w:lang w:val="sr-Cyrl-CS"/>
              </w:rPr>
            </w:pPr>
          </w:p>
          <w:p w14:paraId="2FA77692" w14:textId="77777777" w:rsidR="001859C3" w:rsidRPr="00B214EB" w:rsidRDefault="001859C3" w:rsidP="00717134">
            <w:pPr>
              <w:jc w:val="both"/>
              <w:rPr>
                <w:rFonts w:ascii="Times New Roman" w:hAnsi="Times New Roman" w:cs="Times New Roman"/>
                <w:sz w:val="18"/>
                <w:szCs w:val="18"/>
                <w:lang w:val="sr-Latn-CS"/>
              </w:rPr>
            </w:pPr>
          </w:p>
          <w:p w14:paraId="467C8D0A" w14:textId="77777777" w:rsidR="001859C3" w:rsidRDefault="001859C3" w:rsidP="00717134">
            <w:pPr>
              <w:jc w:val="both"/>
              <w:rPr>
                <w:rFonts w:ascii="Times New Roman" w:hAnsi="Times New Roman" w:cs="Times New Roman"/>
                <w:sz w:val="18"/>
                <w:szCs w:val="18"/>
                <w:lang w:val="sr-Cyrl-CS"/>
              </w:rPr>
            </w:pPr>
          </w:p>
          <w:p w14:paraId="333B95D8" w14:textId="77777777" w:rsidR="001859C3" w:rsidRDefault="001859C3" w:rsidP="00717134">
            <w:pPr>
              <w:jc w:val="both"/>
              <w:rPr>
                <w:rFonts w:ascii="Times New Roman" w:hAnsi="Times New Roman" w:cs="Times New Roman"/>
                <w:sz w:val="18"/>
                <w:szCs w:val="18"/>
                <w:lang w:val="sr-Latn-CS"/>
              </w:rPr>
            </w:pPr>
            <w:r>
              <w:rPr>
                <w:rFonts w:ascii="Times New Roman" w:hAnsi="Times New Roman" w:cs="Times New Roman"/>
                <w:sz w:val="18"/>
                <w:szCs w:val="18"/>
                <w:lang w:val="sr-Latn-CS"/>
              </w:rPr>
              <w:t>02.</w:t>
            </w:r>
          </w:p>
          <w:p w14:paraId="0FF057D0" w14:textId="77777777" w:rsidR="001859C3" w:rsidRPr="00B214EB" w:rsidRDefault="001859C3" w:rsidP="00717134">
            <w:pPr>
              <w:jc w:val="both"/>
              <w:rPr>
                <w:rFonts w:ascii="Times New Roman" w:hAnsi="Times New Roman" w:cs="Times New Roman"/>
                <w:sz w:val="18"/>
                <w:szCs w:val="18"/>
                <w:lang w:val="sr-Latn-CS"/>
              </w:rPr>
            </w:pPr>
            <w:r>
              <w:rPr>
                <w:rFonts w:ascii="Times New Roman" w:hAnsi="Times New Roman" w:cs="Times New Roman"/>
                <w:sz w:val="18"/>
                <w:szCs w:val="18"/>
                <w:lang w:val="sr-Latn-CS"/>
              </w:rPr>
              <w:t>1.</w:t>
            </w:r>
          </w:p>
          <w:p w14:paraId="12657FF6" w14:textId="77777777" w:rsidR="001859C3" w:rsidRDefault="001859C3" w:rsidP="00717134">
            <w:pPr>
              <w:jc w:val="both"/>
              <w:rPr>
                <w:rFonts w:ascii="Times New Roman" w:hAnsi="Times New Roman" w:cs="Times New Roman"/>
                <w:sz w:val="18"/>
                <w:szCs w:val="18"/>
                <w:lang w:val="sr-Cyrl-CS"/>
              </w:rPr>
            </w:pPr>
          </w:p>
          <w:p w14:paraId="5AEAB916" w14:textId="77777777" w:rsidR="001859C3" w:rsidRDefault="001859C3" w:rsidP="00717134">
            <w:pPr>
              <w:jc w:val="both"/>
              <w:rPr>
                <w:rFonts w:ascii="Times New Roman" w:hAnsi="Times New Roman" w:cs="Times New Roman"/>
                <w:sz w:val="18"/>
                <w:szCs w:val="18"/>
                <w:lang w:val="sr-Cyrl-CS"/>
              </w:rPr>
            </w:pPr>
          </w:p>
          <w:p w14:paraId="79CB6E16" w14:textId="77777777" w:rsidR="001859C3" w:rsidRDefault="001859C3" w:rsidP="00717134">
            <w:pPr>
              <w:jc w:val="both"/>
              <w:rPr>
                <w:rFonts w:ascii="Times New Roman" w:hAnsi="Times New Roman" w:cs="Times New Roman"/>
                <w:sz w:val="18"/>
                <w:szCs w:val="18"/>
                <w:lang w:val="sr-Cyrl-CS"/>
              </w:rPr>
            </w:pPr>
          </w:p>
          <w:p w14:paraId="0C4B2DD1" w14:textId="77777777" w:rsidR="001859C3" w:rsidRDefault="001859C3" w:rsidP="00717134">
            <w:pPr>
              <w:jc w:val="both"/>
              <w:rPr>
                <w:rFonts w:ascii="Times New Roman" w:hAnsi="Times New Roman" w:cs="Times New Roman"/>
                <w:sz w:val="18"/>
                <w:szCs w:val="18"/>
                <w:lang w:val="sr-Cyrl-CS"/>
              </w:rPr>
            </w:pPr>
          </w:p>
          <w:p w14:paraId="3B296D17" w14:textId="77777777" w:rsidR="001859C3" w:rsidRDefault="001859C3" w:rsidP="00717134">
            <w:pPr>
              <w:jc w:val="both"/>
              <w:rPr>
                <w:rFonts w:ascii="Times New Roman" w:hAnsi="Times New Roman" w:cs="Times New Roman"/>
                <w:sz w:val="18"/>
                <w:szCs w:val="18"/>
                <w:lang w:val="sr-Cyrl-CS"/>
              </w:rPr>
            </w:pPr>
          </w:p>
          <w:p w14:paraId="3F4ACDBE" w14:textId="77777777" w:rsidR="001859C3" w:rsidRDefault="001859C3" w:rsidP="00717134">
            <w:pPr>
              <w:jc w:val="both"/>
              <w:rPr>
                <w:rFonts w:ascii="Times New Roman" w:hAnsi="Times New Roman" w:cs="Times New Roman"/>
                <w:sz w:val="18"/>
                <w:szCs w:val="18"/>
                <w:lang w:val="sr-Cyrl-CS"/>
              </w:rPr>
            </w:pPr>
          </w:p>
          <w:p w14:paraId="33C3C951" w14:textId="77777777" w:rsidR="001859C3" w:rsidRPr="00F1480D" w:rsidRDefault="001859C3" w:rsidP="00717134">
            <w:pPr>
              <w:spacing w:before="120" w:after="120"/>
              <w:jc w:val="both"/>
              <w:rPr>
                <w:rFonts w:ascii="Times New Roman" w:hAnsi="Times New Roman" w:cs="Times New Roman"/>
                <w:sz w:val="18"/>
                <w:szCs w:val="18"/>
                <w:lang w:val="sr-Latn-CS"/>
              </w:rPr>
            </w:pPr>
          </w:p>
        </w:tc>
        <w:tc>
          <w:tcPr>
            <w:tcW w:w="1376" w:type="pct"/>
            <w:vAlign w:val="center"/>
          </w:tcPr>
          <w:p w14:paraId="790EF35A" w14:textId="77777777" w:rsidR="001859C3" w:rsidRPr="00D337CC" w:rsidRDefault="001859C3" w:rsidP="00717134">
            <w:pPr>
              <w:jc w:val="both"/>
              <w:rPr>
                <w:rFonts w:ascii="Times New Roman" w:hAnsi="Times New Roman" w:cs="Times New Roman"/>
                <w:sz w:val="18"/>
                <w:szCs w:val="18"/>
                <w:lang w:val="sr-Cyrl-RS"/>
              </w:rPr>
            </w:pPr>
            <w:r w:rsidRPr="00D337CC">
              <w:rPr>
                <w:rFonts w:ascii="Times New Roman" w:hAnsi="Times New Roman" w:cs="Times New Roman"/>
                <w:sz w:val="18"/>
                <w:szCs w:val="18"/>
                <w:lang w:val="sr-Cyrl-RS"/>
              </w:rPr>
              <w:lastRenderedPageBreak/>
              <w:t>Agencija donosi metodologije:</w:t>
            </w:r>
          </w:p>
          <w:p w14:paraId="4D9AB61C" w14:textId="77777777" w:rsidR="001859C3" w:rsidRDefault="001859C3" w:rsidP="00717134">
            <w:pPr>
              <w:jc w:val="both"/>
              <w:rPr>
                <w:rFonts w:ascii="Times New Roman" w:hAnsi="Times New Roman" w:cs="Times New Roman"/>
                <w:sz w:val="18"/>
                <w:szCs w:val="18"/>
                <w:lang w:val="sr-Latn-CS"/>
              </w:rPr>
            </w:pPr>
          </w:p>
          <w:p w14:paraId="43493819" w14:textId="77777777" w:rsidR="001859C3" w:rsidRDefault="001859C3" w:rsidP="00717134">
            <w:pPr>
              <w:jc w:val="both"/>
              <w:rPr>
                <w:rFonts w:ascii="Times New Roman" w:hAnsi="Times New Roman" w:cs="Times New Roman"/>
                <w:sz w:val="18"/>
                <w:szCs w:val="18"/>
                <w:lang w:val="sr-Latn-CS"/>
              </w:rPr>
            </w:pPr>
          </w:p>
          <w:p w14:paraId="6AF9EE72" w14:textId="77777777" w:rsidR="001859C3" w:rsidRPr="00D337CC" w:rsidRDefault="001859C3" w:rsidP="00717134">
            <w:pPr>
              <w:jc w:val="both"/>
              <w:rPr>
                <w:rFonts w:ascii="Times New Roman" w:hAnsi="Times New Roman" w:cs="Times New Roman"/>
                <w:sz w:val="18"/>
                <w:szCs w:val="18"/>
                <w:lang w:val="sr-Cyrl-RS"/>
              </w:rPr>
            </w:pPr>
            <w:r w:rsidRPr="00D337CC">
              <w:rPr>
                <w:rFonts w:ascii="Times New Roman" w:hAnsi="Times New Roman" w:cs="Times New Roman"/>
                <w:sz w:val="18"/>
                <w:szCs w:val="18"/>
                <w:lang w:val="sr-Cyrl-RS"/>
              </w:rPr>
              <w:t>14) za utvrđivanje troškova, način nadoknade i raspodele troškova između nominovanog operatora tržišta i operatora prenosnog sistema i odobrava ove troškove ako su opravdani;</w:t>
            </w:r>
          </w:p>
          <w:p w14:paraId="113D83AD" w14:textId="77777777" w:rsidR="001859C3" w:rsidRPr="00845B2B" w:rsidRDefault="001859C3" w:rsidP="00717134">
            <w:pPr>
              <w:jc w:val="both"/>
              <w:rPr>
                <w:rFonts w:ascii="Times New Roman" w:hAnsi="Times New Roman" w:cs="Times New Roman"/>
                <w:sz w:val="18"/>
                <w:szCs w:val="18"/>
                <w:lang w:val="sr-Latn-CS"/>
              </w:rPr>
            </w:pPr>
          </w:p>
          <w:p w14:paraId="7FF14BDA" w14:textId="77777777" w:rsidR="001859C3" w:rsidRDefault="001859C3" w:rsidP="00717134">
            <w:pPr>
              <w:jc w:val="both"/>
              <w:rPr>
                <w:rFonts w:ascii="Times New Roman" w:hAnsi="Times New Roman" w:cs="Times New Roman"/>
                <w:sz w:val="18"/>
                <w:szCs w:val="18"/>
                <w:lang w:val="sr-Latn-CS"/>
              </w:rPr>
            </w:pPr>
            <w:r w:rsidRPr="00845B2B">
              <w:rPr>
                <w:rFonts w:ascii="Times New Roman" w:hAnsi="Times New Roman" w:cs="Times New Roman"/>
                <w:sz w:val="18"/>
                <w:szCs w:val="18"/>
                <w:lang w:val="sr-Cyrl-RS"/>
              </w:rPr>
              <w:t xml:space="preserve">Pored akata iz stava 1. ovog člana Vlada, na predlog Ministarstva, donosi i akta koja se odnose na: </w:t>
            </w:r>
          </w:p>
          <w:p w14:paraId="66F7D963" w14:textId="77777777" w:rsidR="001859C3" w:rsidRPr="00845B2B" w:rsidRDefault="001859C3" w:rsidP="00717134">
            <w:pPr>
              <w:jc w:val="both"/>
              <w:rPr>
                <w:rFonts w:ascii="Times New Roman" w:hAnsi="Times New Roman" w:cs="Times New Roman"/>
                <w:sz w:val="18"/>
                <w:szCs w:val="18"/>
                <w:lang w:val="sr-Latn-CS"/>
              </w:rPr>
            </w:pPr>
          </w:p>
          <w:p w14:paraId="4D5B9A15" w14:textId="77777777" w:rsidR="001859C3" w:rsidRPr="00845B2B" w:rsidRDefault="001859C3" w:rsidP="00717134">
            <w:pPr>
              <w:jc w:val="both"/>
              <w:rPr>
                <w:rFonts w:ascii="Times New Roman" w:hAnsi="Times New Roman" w:cs="Times New Roman"/>
                <w:sz w:val="18"/>
                <w:szCs w:val="18"/>
                <w:lang w:val="sr-Cyrl-RS"/>
              </w:rPr>
            </w:pPr>
            <w:r w:rsidRPr="00845B2B">
              <w:rPr>
                <w:rFonts w:ascii="Times New Roman" w:hAnsi="Times New Roman" w:cs="Times New Roman"/>
                <w:sz w:val="18"/>
                <w:szCs w:val="18"/>
                <w:lang w:val="sr-Cyrl-RS"/>
              </w:rPr>
              <w:t>1)</w:t>
            </w:r>
            <w:r w:rsidRPr="00845B2B">
              <w:rPr>
                <w:rFonts w:ascii="Times New Roman" w:hAnsi="Times New Roman" w:cs="Times New Roman"/>
                <w:sz w:val="18"/>
                <w:szCs w:val="18"/>
                <w:lang w:val="sr-Cyrl-RS"/>
              </w:rPr>
              <w:tab/>
              <w:t xml:space="preserve">raspodelu prenosnog kapaciteta između zona trgovanja na dugoročnim tržištima; </w:t>
            </w:r>
          </w:p>
          <w:p w14:paraId="4E32FFC7" w14:textId="77777777" w:rsidR="001859C3" w:rsidRDefault="001859C3" w:rsidP="00717134">
            <w:pPr>
              <w:jc w:val="both"/>
              <w:rPr>
                <w:rFonts w:ascii="Times New Roman" w:hAnsi="Times New Roman" w:cs="Times New Roman"/>
                <w:sz w:val="18"/>
                <w:szCs w:val="18"/>
                <w:lang w:val="sr-Latn-CS"/>
              </w:rPr>
            </w:pPr>
          </w:p>
          <w:p w14:paraId="158B6191" w14:textId="77777777" w:rsidR="001859C3" w:rsidRPr="00845B2B" w:rsidRDefault="001859C3" w:rsidP="00717134">
            <w:pPr>
              <w:jc w:val="both"/>
              <w:rPr>
                <w:rFonts w:ascii="Times New Roman" w:hAnsi="Times New Roman" w:cs="Times New Roman"/>
                <w:sz w:val="18"/>
                <w:szCs w:val="18"/>
                <w:lang w:val="sr-Cyrl-RS"/>
              </w:rPr>
            </w:pPr>
            <w:r w:rsidRPr="00845B2B">
              <w:rPr>
                <w:rFonts w:ascii="Times New Roman" w:hAnsi="Times New Roman" w:cs="Times New Roman"/>
                <w:sz w:val="18"/>
                <w:szCs w:val="18"/>
                <w:lang w:val="sr-Cyrl-RS"/>
              </w:rPr>
              <w:t>2)</w:t>
            </w:r>
            <w:r w:rsidRPr="00845B2B">
              <w:rPr>
                <w:rFonts w:ascii="Times New Roman" w:hAnsi="Times New Roman" w:cs="Times New Roman"/>
                <w:sz w:val="18"/>
                <w:szCs w:val="18"/>
                <w:lang w:val="sr-Cyrl-RS"/>
              </w:rPr>
              <w:tab/>
              <w:t>električnu energiju za balansiranje;</w:t>
            </w:r>
          </w:p>
          <w:p w14:paraId="1F2ABD36" w14:textId="77777777" w:rsidR="001859C3" w:rsidRDefault="001859C3" w:rsidP="00717134">
            <w:pPr>
              <w:jc w:val="both"/>
              <w:rPr>
                <w:rFonts w:ascii="Times New Roman" w:hAnsi="Times New Roman" w:cs="Times New Roman"/>
                <w:sz w:val="18"/>
                <w:szCs w:val="18"/>
                <w:lang w:val="sr-Latn-CS"/>
              </w:rPr>
            </w:pPr>
          </w:p>
          <w:p w14:paraId="45A989AC" w14:textId="77777777" w:rsidR="001859C3" w:rsidRPr="00845B2B" w:rsidRDefault="001859C3" w:rsidP="00717134">
            <w:pPr>
              <w:jc w:val="both"/>
              <w:rPr>
                <w:rFonts w:ascii="Times New Roman" w:hAnsi="Times New Roman" w:cs="Times New Roman"/>
                <w:sz w:val="18"/>
                <w:szCs w:val="18"/>
                <w:lang w:val="sr-Cyrl-RS"/>
              </w:rPr>
            </w:pPr>
            <w:r w:rsidRPr="00845B2B">
              <w:rPr>
                <w:rFonts w:ascii="Times New Roman" w:hAnsi="Times New Roman" w:cs="Times New Roman"/>
                <w:sz w:val="18"/>
                <w:szCs w:val="18"/>
                <w:lang w:val="sr-Cyrl-RS"/>
              </w:rPr>
              <w:t>3)</w:t>
            </w:r>
            <w:r w:rsidRPr="00845B2B">
              <w:rPr>
                <w:rFonts w:ascii="Times New Roman" w:hAnsi="Times New Roman" w:cs="Times New Roman"/>
                <w:sz w:val="18"/>
                <w:szCs w:val="18"/>
                <w:lang w:val="sr-Cyrl-RS"/>
              </w:rPr>
              <w:tab/>
              <w:t>raspodelu prenosnog kapaciteta između zona trgovanja i upravljanje zagušenjima na tržištima za dan unapred i unutardnevnim tržištima;</w:t>
            </w:r>
          </w:p>
          <w:p w14:paraId="14136926" w14:textId="77777777" w:rsidR="001859C3" w:rsidRDefault="001859C3" w:rsidP="00717134">
            <w:pPr>
              <w:jc w:val="both"/>
              <w:rPr>
                <w:rFonts w:ascii="Times New Roman" w:hAnsi="Times New Roman" w:cs="Times New Roman"/>
                <w:sz w:val="18"/>
                <w:szCs w:val="18"/>
                <w:lang w:val="sr-Latn-CS"/>
              </w:rPr>
            </w:pPr>
          </w:p>
          <w:p w14:paraId="47B58C3A" w14:textId="77777777" w:rsidR="001859C3" w:rsidRPr="00845B2B" w:rsidRDefault="001859C3" w:rsidP="00717134">
            <w:pPr>
              <w:jc w:val="both"/>
              <w:rPr>
                <w:rFonts w:ascii="Times New Roman" w:hAnsi="Times New Roman" w:cs="Times New Roman"/>
                <w:sz w:val="18"/>
                <w:szCs w:val="18"/>
                <w:lang w:val="sr-Cyrl-RS"/>
              </w:rPr>
            </w:pPr>
            <w:r w:rsidRPr="00845B2B">
              <w:rPr>
                <w:rFonts w:ascii="Times New Roman" w:hAnsi="Times New Roman" w:cs="Times New Roman"/>
                <w:sz w:val="18"/>
                <w:szCs w:val="18"/>
                <w:lang w:val="sr-Cyrl-RS"/>
              </w:rPr>
              <w:t>4)</w:t>
            </w:r>
            <w:r w:rsidRPr="00845B2B">
              <w:rPr>
                <w:rFonts w:ascii="Times New Roman" w:hAnsi="Times New Roman" w:cs="Times New Roman"/>
                <w:sz w:val="18"/>
                <w:szCs w:val="18"/>
                <w:lang w:val="sr-Cyrl-RS"/>
              </w:rPr>
              <w:tab/>
              <w:t xml:space="preserve">rad međusobno povezanih prenosnih elektroenergetskih sistema električne energije; </w:t>
            </w:r>
          </w:p>
          <w:p w14:paraId="1AD17A78" w14:textId="77777777" w:rsidR="001859C3" w:rsidRDefault="001859C3" w:rsidP="00717134">
            <w:pPr>
              <w:jc w:val="both"/>
              <w:rPr>
                <w:rFonts w:ascii="Times New Roman" w:hAnsi="Times New Roman" w:cs="Times New Roman"/>
                <w:sz w:val="18"/>
                <w:szCs w:val="18"/>
                <w:lang w:val="sr-Latn-CS"/>
              </w:rPr>
            </w:pPr>
          </w:p>
          <w:p w14:paraId="7154088F" w14:textId="77777777" w:rsidR="001859C3" w:rsidRPr="00D337CC" w:rsidRDefault="001859C3" w:rsidP="00717134">
            <w:pPr>
              <w:jc w:val="both"/>
              <w:rPr>
                <w:rFonts w:ascii="Times New Roman" w:hAnsi="Times New Roman" w:cs="Times New Roman"/>
                <w:sz w:val="18"/>
                <w:szCs w:val="18"/>
                <w:lang w:val="sr-Cyrl-RS"/>
              </w:rPr>
            </w:pPr>
            <w:r w:rsidRPr="00845B2B">
              <w:rPr>
                <w:rFonts w:ascii="Times New Roman" w:hAnsi="Times New Roman" w:cs="Times New Roman"/>
                <w:sz w:val="18"/>
                <w:szCs w:val="18"/>
                <w:lang w:val="sr-Cyrl-RS"/>
              </w:rPr>
              <w:t>5)</w:t>
            </w:r>
            <w:r w:rsidRPr="00845B2B">
              <w:rPr>
                <w:rFonts w:ascii="Times New Roman" w:hAnsi="Times New Roman" w:cs="Times New Roman"/>
                <w:sz w:val="18"/>
                <w:szCs w:val="18"/>
                <w:lang w:val="sr-Cyrl-RS"/>
              </w:rPr>
              <w:tab/>
              <w:t>poremećeni rad i ponovno uspostavljanje elektroenergetskih sistema.</w:t>
            </w:r>
          </w:p>
          <w:p w14:paraId="3FD95447" w14:textId="77777777" w:rsidR="001859C3" w:rsidRDefault="001859C3" w:rsidP="00717134">
            <w:pPr>
              <w:jc w:val="both"/>
              <w:rPr>
                <w:rFonts w:ascii="Times New Roman" w:hAnsi="Times New Roman" w:cs="Times New Roman"/>
                <w:sz w:val="18"/>
                <w:szCs w:val="18"/>
                <w:lang w:val="sr-Latn-CS"/>
              </w:rPr>
            </w:pPr>
          </w:p>
          <w:p w14:paraId="0F830B3A" w14:textId="77777777" w:rsidR="001859C3" w:rsidRDefault="001859C3" w:rsidP="00717134">
            <w:pPr>
              <w:jc w:val="both"/>
              <w:rPr>
                <w:rFonts w:ascii="Times New Roman" w:hAnsi="Times New Roman" w:cs="Times New Roman"/>
                <w:sz w:val="18"/>
                <w:szCs w:val="18"/>
                <w:lang w:val="sr-Latn-CS"/>
              </w:rPr>
            </w:pPr>
            <w:r w:rsidRPr="00B214EB">
              <w:rPr>
                <w:rFonts w:ascii="Times New Roman" w:hAnsi="Times New Roman" w:cs="Times New Roman"/>
                <w:sz w:val="18"/>
                <w:szCs w:val="18"/>
                <w:lang w:val="sr-Cyrl-RS"/>
              </w:rPr>
              <w:t xml:space="preserve">Aktom iz stava 2. tačka 3) ovog člana, bliže se uređuju uslovi, način sticanja, trajanje i prestanak statusa nominovanog operatora tržišta električne energije, uloga nominovanog operatora tržišta, centralne ugovorne strane, prenosnog agenta i operatora prenosnog sistema u vezi sa poslovima spajanja organizovanih tržišta, principe finansijskog poravnanja i plaćanja, principe spajanja dan unapred i unutardnevnog tržišta električne energije sa susednim tržištima, detaljna pravila za raspodelu prenosnog kapaciteta između zona trgovanja i upravljanje zagušenjima na tržištima za dan unapred i unutardnevnim tržištima, zahtevi za izradu zajedničkih metodologija za određivanje količina prenosnih kapaciteta istovremeno raspoloživih između zona trgovanja, kriterijumi za ocenjivanje efikasnosti, kao i preispitivanje načina na koji se određuju zone trgovanja i druge smernice za raspodelu prenosnog </w:t>
            </w:r>
            <w:r w:rsidRPr="00B214EB">
              <w:rPr>
                <w:rFonts w:ascii="Times New Roman" w:hAnsi="Times New Roman" w:cs="Times New Roman"/>
                <w:sz w:val="18"/>
                <w:szCs w:val="18"/>
                <w:lang w:val="sr-Cyrl-RS"/>
              </w:rPr>
              <w:lastRenderedPageBreak/>
              <w:t>kapaciteta između zona trgovanja i upravljanje zagušenjima.</w:t>
            </w:r>
          </w:p>
          <w:p w14:paraId="315264F9" w14:textId="77777777" w:rsidR="001859C3" w:rsidRPr="00B214EB" w:rsidRDefault="001859C3" w:rsidP="00717134">
            <w:pPr>
              <w:jc w:val="both"/>
              <w:rPr>
                <w:rFonts w:ascii="Times New Roman" w:hAnsi="Times New Roman" w:cs="Times New Roman"/>
                <w:sz w:val="18"/>
                <w:szCs w:val="18"/>
                <w:lang w:val="sr-Latn-CS"/>
              </w:rPr>
            </w:pPr>
          </w:p>
          <w:p w14:paraId="40F86113" w14:textId="77777777" w:rsidR="001859C3" w:rsidRPr="00D337CC" w:rsidRDefault="001859C3" w:rsidP="00717134">
            <w:pPr>
              <w:jc w:val="both"/>
              <w:rPr>
                <w:rFonts w:ascii="Times New Roman" w:hAnsi="Times New Roman" w:cs="Times New Roman"/>
                <w:sz w:val="18"/>
                <w:szCs w:val="18"/>
                <w:lang w:val="sr-Cyrl-RS"/>
              </w:rPr>
            </w:pPr>
            <w:r w:rsidRPr="00D337CC">
              <w:rPr>
                <w:rFonts w:ascii="Times New Roman" w:hAnsi="Times New Roman" w:cs="Times New Roman"/>
                <w:sz w:val="18"/>
                <w:szCs w:val="18"/>
                <w:lang w:val="sr-Cyrl-RS"/>
              </w:rPr>
              <w:t>Ovom uredbom bliže se uređuju</w:t>
            </w:r>
            <w:r w:rsidRPr="00D337CC">
              <w:rPr>
                <w:rFonts w:ascii="Times New Roman" w:hAnsi="Times New Roman" w:cs="Times New Roman"/>
                <w:sz w:val="18"/>
                <w:szCs w:val="18"/>
                <w:lang w:val="sr-Latn-CS"/>
              </w:rPr>
              <w:t xml:space="preserve"> </w:t>
            </w:r>
            <w:r w:rsidRPr="00D337CC">
              <w:rPr>
                <w:rFonts w:ascii="Times New Roman" w:hAnsi="Times New Roman" w:cs="Times New Roman"/>
                <w:sz w:val="18"/>
                <w:szCs w:val="18"/>
                <w:lang w:val="sr-Cyrl-RS"/>
              </w:rPr>
              <w:t>uslovi, način sticanja, trajanje i prestanak statusa nominovanog operatora tržišta električne energije (u daljem tekstu: nemo)</w:t>
            </w:r>
            <w:r w:rsidRPr="00D337CC">
              <w:rPr>
                <w:rFonts w:ascii="Times New Roman" w:hAnsi="Times New Roman" w:cs="Times New Roman"/>
                <w:sz w:val="18"/>
                <w:szCs w:val="18"/>
                <w:lang w:val="sr-Latn-CS"/>
              </w:rPr>
              <w:t xml:space="preserve">, </w:t>
            </w:r>
            <w:r w:rsidRPr="00D337CC">
              <w:rPr>
                <w:rFonts w:ascii="Times New Roman" w:hAnsi="Times New Roman" w:cs="Times New Roman"/>
                <w:sz w:val="18"/>
                <w:szCs w:val="18"/>
                <w:lang w:val="sr-Cyrl-RS"/>
              </w:rPr>
              <w:t>uloge nominovanog operatora tržišta električne energije, centralne ugovorne strane, prenosnog agenta i operatora prenosnog sistema</w:t>
            </w:r>
            <w:r w:rsidRPr="00D337CC">
              <w:rPr>
                <w:rFonts w:ascii="Times New Roman" w:hAnsi="Times New Roman" w:cs="Times New Roman"/>
                <w:sz w:val="18"/>
                <w:szCs w:val="18"/>
                <w:lang w:val="sr-Latn-CS"/>
              </w:rPr>
              <w:t xml:space="preserve">, </w:t>
            </w:r>
            <w:r w:rsidRPr="00D337CC">
              <w:rPr>
                <w:rFonts w:ascii="Times New Roman" w:hAnsi="Times New Roman" w:cs="Times New Roman"/>
                <w:sz w:val="18"/>
                <w:szCs w:val="18"/>
                <w:lang w:val="sr-Cyrl-RS"/>
              </w:rPr>
              <w:t>principi finansijskog poravnanja i plaćanja</w:t>
            </w:r>
            <w:r w:rsidRPr="00D337CC">
              <w:rPr>
                <w:rFonts w:ascii="Times New Roman" w:hAnsi="Times New Roman" w:cs="Times New Roman"/>
                <w:sz w:val="18"/>
                <w:szCs w:val="18"/>
                <w:lang w:val="sr-Latn-CS"/>
              </w:rPr>
              <w:t>,</w:t>
            </w:r>
            <w:r w:rsidRPr="00D337CC">
              <w:rPr>
                <w:rFonts w:ascii="Times New Roman" w:hAnsi="Times New Roman" w:cs="Times New Roman"/>
                <w:sz w:val="18"/>
                <w:szCs w:val="18"/>
                <w:lang w:val="sr-Cyrl-CS"/>
              </w:rPr>
              <w:t xml:space="preserve"> </w:t>
            </w:r>
            <w:r w:rsidRPr="00D337CC">
              <w:rPr>
                <w:rFonts w:ascii="Times New Roman" w:hAnsi="Times New Roman" w:cs="Times New Roman"/>
                <w:sz w:val="18"/>
                <w:szCs w:val="18"/>
                <w:lang w:val="sr-Cyrl-RS"/>
              </w:rPr>
              <w:t>principi spajanja dan unapred i unutardnevnog tržišta električne energije u republici srbiji sa susednim tržištima</w:t>
            </w:r>
            <w:r w:rsidRPr="00D337CC">
              <w:rPr>
                <w:rFonts w:ascii="Times New Roman" w:hAnsi="Times New Roman" w:cs="Times New Roman"/>
                <w:sz w:val="18"/>
                <w:szCs w:val="18"/>
                <w:lang w:val="sr-Latn-CS"/>
              </w:rPr>
              <w:t xml:space="preserve"> </w:t>
            </w:r>
            <w:r w:rsidRPr="00D337CC">
              <w:rPr>
                <w:rFonts w:ascii="Times New Roman" w:hAnsi="Times New Roman" w:cs="Times New Roman"/>
                <w:sz w:val="18"/>
                <w:szCs w:val="18"/>
                <w:lang w:val="sr-Cyrl-CS"/>
              </w:rPr>
              <w:t>i druga</w:t>
            </w:r>
            <w:r w:rsidRPr="00D337CC">
              <w:rPr>
                <w:rFonts w:ascii="Times New Roman" w:hAnsi="Times New Roman" w:cs="Times New Roman"/>
                <w:sz w:val="18"/>
                <w:szCs w:val="18"/>
                <w:lang w:val="sr-Cyrl-RS"/>
              </w:rPr>
              <w:t xml:space="preserve"> pitanja važna za spajanje organizovanih tržišta električne energije.</w:t>
            </w:r>
          </w:p>
          <w:p w14:paraId="13B0EDB9" w14:textId="77777777" w:rsidR="001859C3" w:rsidRPr="00D337CC" w:rsidRDefault="001859C3" w:rsidP="00717134">
            <w:pPr>
              <w:jc w:val="both"/>
              <w:rPr>
                <w:rFonts w:ascii="Times New Roman" w:hAnsi="Times New Roman" w:cs="Times New Roman"/>
                <w:sz w:val="18"/>
                <w:szCs w:val="18"/>
                <w:lang w:val="sr-Cyrl-CS"/>
              </w:rPr>
            </w:pPr>
          </w:p>
          <w:p w14:paraId="059C8131" w14:textId="77777777" w:rsidR="001859C3" w:rsidRPr="00D337CC" w:rsidRDefault="001859C3" w:rsidP="00717134">
            <w:pPr>
              <w:jc w:val="both"/>
              <w:rPr>
                <w:rFonts w:ascii="Times New Roman" w:hAnsi="Times New Roman" w:cs="Times New Roman"/>
                <w:sz w:val="18"/>
                <w:szCs w:val="18"/>
                <w:lang w:val="sr-Cyrl-CS"/>
              </w:rPr>
            </w:pPr>
          </w:p>
        </w:tc>
        <w:tc>
          <w:tcPr>
            <w:tcW w:w="228" w:type="pct"/>
            <w:vAlign w:val="center"/>
          </w:tcPr>
          <w:p w14:paraId="6014E401" w14:textId="77777777" w:rsidR="001859C3" w:rsidRPr="00303EB6" w:rsidRDefault="001859C3" w:rsidP="0071713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lastRenderedPageBreak/>
              <w:t>DU</w:t>
            </w:r>
          </w:p>
        </w:tc>
        <w:tc>
          <w:tcPr>
            <w:tcW w:w="679" w:type="pct"/>
            <w:vAlign w:val="center"/>
          </w:tcPr>
          <w:p w14:paraId="1C7BE4D7" w14:textId="77777777" w:rsidR="001859C3" w:rsidRDefault="001859C3" w:rsidP="00717134">
            <w:pPr>
              <w:jc w:val="both"/>
              <w:rPr>
                <w:rFonts w:ascii="Times New Roman" w:hAnsi="Times New Roman" w:cs="Times New Roman"/>
                <w:noProof/>
                <w:sz w:val="18"/>
                <w:szCs w:val="18"/>
                <w:lang w:val="sr-Latn-CS"/>
              </w:rPr>
            </w:pPr>
            <w:r>
              <w:rPr>
                <w:rStyle w:val="jlqj4b"/>
                <w:rFonts w:ascii="Times New Roman" w:hAnsi="Times New Roman" w:cs="Times New Roman"/>
                <w:sz w:val="18"/>
                <w:szCs w:val="18"/>
                <w:lang w:val="sr-Cyrl-CS"/>
              </w:rPr>
              <w:t>ZoE</w:t>
            </w:r>
            <w:r w:rsidRPr="00F1480D">
              <w:rPr>
                <w:rStyle w:val="jlqj4b"/>
                <w:rFonts w:ascii="Times New Roman" w:hAnsi="Times New Roman" w:cs="Times New Roman"/>
                <w:sz w:val="18"/>
                <w:szCs w:val="18"/>
                <w:lang w:val="sr-Latn-RS"/>
              </w:rPr>
              <w:t xml:space="preserve"> </w:t>
            </w:r>
            <w:r>
              <w:rPr>
                <w:rStyle w:val="jlqj4b"/>
                <w:rFonts w:ascii="Times New Roman" w:hAnsi="Times New Roman" w:cs="Times New Roman"/>
                <w:sz w:val="18"/>
                <w:szCs w:val="18"/>
                <w:lang w:val="sr-Cyrl-CS"/>
              </w:rPr>
              <w:t xml:space="preserve"> u odeljku Spajanje organizovanog tržišta </w:t>
            </w:r>
            <w:r>
              <w:rPr>
                <w:rStyle w:val="jlqj4b"/>
                <w:rFonts w:ascii="Times New Roman" w:hAnsi="Times New Roman" w:cs="Times New Roman"/>
                <w:sz w:val="18"/>
                <w:szCs w:val="18"/>
                <w:lang w:val="sr-Cyrl-CS"/>
              </w:rPr>
              <w:lastRenderedPageBreak/>
              <w:t xml:space="preserve">električne energije sa susednim tržištima </w:t>
            </w:r>
            <w:r>
              <w:rPr>
                <w:rFonts w:ascii="Times New Roman" w:hAnsi="Times New Roman" w:cs="Times New Roman"/>
                <w:noProof/>
                <w:sz w:val="18"/>
                <w:szCs w:val="18"/>
                <w:lang w:val="sr-Cyrl-CS"/>
              </w:rPr>
              <w:t xml:space="preserve">propuje imenovanje  </w:t>
            </w:r>
            <w:r w:rsidRPr="00F74480">
              <w:rPr>
                <w:rFonts w:ascii="Times New Roman" w:hAnsi="Times New Roman" w:cs="Times New Roman"/>
                <w:noProof/>
                <w:sz w:val="18"/>
                <w:szCs w:val="18"/>
                <w:lang w:val="sr-Latn-CS"/>
              </w:rPr>
              <w:t>nominova</w:t>
            </w:r>
            <w:r w:rsidRPr="00F74480">
              <w:rPr>
                <w:rFonts w:ascii="Times New Roman" w:hAnsi="Times New Roman" w:cs="Times New Roman"/>
                <w:noProof/>
                <w:sz w:val="18"/>
                <w:szCs w:val="18"/>
                <w:lang w:val="sr-Cyrl-CS"/>
              </w:rPr>
              <w:t>nog</w:t>
            </w:r>
            <w:r w:rsidRPr="00F74480">
              <w:rPr>
                <w:rFonts w:ascii="Times New Roman" w:hAnsi="Times New Roman" w:cs="Times New Roman"/>
                <w:noProof/>
                <w:sz w:val="18"/>
                <w:szCs w:val="18"/>
                <w:lang w:val="sr-Latn-CS"/>
              </w:rPr>
              <w:t xml:space="preserve"> operatora tržišta električne energije</w:t>
            </w:r>
            <w:r>
              <w:rPr>
                <w:rFonts w:ascii="Times New Roman" w:hAnsi="Times New Roman" w:cs="Times New Roman"/>
                <w:noProof/>
                <w:sz w:val="18"/>
                <w:szCs w:val="18"/>
                <w:lang w:val="sr-Cyrl-CS"/>
              </w:rPr>
              <w:t>,</w:t>
            </w:r>
            <w:r w:rsidRPr="00F74480">
              <w:rPr>
                <w:rFonts w:ascii="Times New Roman" w:hAnsi="Times New Roman" w:cs="Times New Roman"/>
                <w:noProof/>
                <w:sz w:val="18"/>
                <w:szCs w:val="18"/>
                <w:lang w:val="sr-Latn-CS"/>
              </w:rPr>
              <w:t xml:space="preserve"> </w:t>
            </w:r>
            <w:r w:rsidRPr="00731049">
              <w:rPr>
                <w:rFonts w:ascii="Times New Roman" w:hAnsi="Times New Roman" w:cs="Times New Roman"/>
                <w:noProof/>
                <w:sz w:val="18"/>
                <w:szCs w:val="18"/>
                <w:lang w:val="sr-Latn-CS"/>
              </w:rPr>
              <w:t>uloge centralne ugovorne st</w:t>
            </w:r>
            <w:r>
              <w:rPr>
                <w:rFonts w:ascii="Times New Roman" w:hAnsi="Times New Roman" w:cs="Times New Roman"/>
                <w:noProof/>
                <w:sz w:val="18"/>
                <w:szCs w:val="18"/>
                <w:lang w:val="sr-Latn-CS"/>
              </w:rPr>
              <w:t>rane, agenta prenosa i raspodela</w:t>
            </w:r>
            <w:r w:rsidRPr="00731049">
              <w:rPr>
                <w:rFonts w:ascii="Times New Roman" w:hAnsi="Times New Roman" w:cs="Times New Roman"/>
                <w:noProof/>
                <w:sz w:val="18"/>
                <w:szCs w:val="18"/>
                <w:lang w:val="sr-Latn-CS"/>
              </w:rPr>
              <w:t xml:space="preserve"> troškova spajanja tržišta</w:t>
            </w:r>
            <w:r w:rsidRPr="00731049">
              <w:rPr>
                <w:rFonts w:ascii="Times New Roman" w:hAnsi="Times New Roman" w:cs="Times New Roman"/>
                <w:noProof/>
                <w:sz w:val="18"/>
                <w:szCs w:val="18"/>
                <w:lang w:val="sr-Cyrl-CS"/>
              </w:rPr>
              <w:t xml:space="preserve"> ko</w:t>
            </w:r>
            <w:r w:rsidRPr="00731049">
              <w:rPr>
                <w:rFonts w:ascii="Times New Roman" w:hAnsi="Times New Roman" w:cs="Times New Roman"/>
                <w:noProof/>
                <w:sz w:val="18"/>
                <w:szCs w:val="18"/>
                <w:lang w:val="sr-Latn-CS"/>
              </w:rPr>
              <w:t>je</w:t>
            </w:r>
            <w:r w:rsidRPr="00731049">
              <w:rPr>
                <w:rFonts w:ascii="Times New Roman" w:hAnsi="Times New Roman" w:cs="Times New Roman"/>
                <w:noProof/>
                <w:sz w:val="18"/>
                <w:szCs w:val="18"/>
                <w:lang w:val="sr-Cyrl-CS"/>
              </w:rPr>
              <w:t xml:space="preserve"> j</w:t>
            </w:r>
            <w:r>
              <w:rPr>
                <w:rFonts w:ascii="Times New Roman" w:hAnsi="Times New Roman" w:cs="Times New Roman"/>
                <w:noProof/>
                <w:sz w:val="18"/>
                <w:szCs w:val="18"/>
                <w:lang w:val="sr-Cyrl-CS"/>
              </w:rPr>
              <w:t xml:space="preserve">e </w:t>
            </w:r>
            <w:r>
              <w:rPr>
                <w:rFonts w:ascii="Times New Roman" w:hAnsi="Times New Roman" w:cs="Times New Roman"/>
                <w:noProof/>
                <w:sz w:val="18"/>
                <w:szCs w:val="18"/>
                <w:lang w:val="sr-Latn-CS"/>
              </w:rPr>
              <w:t xml:space="preserve"> neophodno da bi se omogućile početne aktivnosti na  spajanju </w:t>
            </w:r>
            <w:r w:rsidRPr="00F74480">
              <w:rPr>
                <w:rFonts w:ascii="Times New Roman" w:hAnsi="Times New Roman" w:cs="Times New Roman"/>
                <w:noProof/>
                <w:sz w:val="18"/>
                <w:szCs w:val="18"/>
                <w:lang w:val="sr-Latn-CS"/>
              </w:rPr>
              <w:t>dan-unapred i unutardnevno tržište električne energije u Republici Srbiji sa jedinstvenim tržištem Evropske unije.</w:t>
            </w:r>
          </w:p>
          <w:p w14:paraId="5806C3DA" w14:textId="77777777" w:rsidR="001859C3" w:rsidRPr="00F74480" w:rsidRDefault="001859C3" w:rsidP="00717134">
            <w:pPr>
              <w:jc w:val="both"/>
              <w:rPr>
                <w:rFonts w:ascii="Times New Roman" w:hAnsi="Times New Roman" w:cs="Times New Roman"/>
                <w:noProof/>
                <w:sz w:val="18"/>
                <w:szCs w:val="18"/>
                <w:lang w:val="sr-Latn-CS"/>
              </w:rPr>
            </w:pPr>
          </w:p>
          <w:p w14:paraId="1694616F" w14:textId="77777777" w:rsidR="001859C3" w:rsidRDefault="001859C3" w:rsidP="00717134">
            <w:pPr>
              <w:jc w:val="both"/>
              <w:rPr>
                <w:rFonts w:ascii="Times New Roman" w:hAnsi="Times New Roman" w:cs="Times New Roman"/>
                <w:sz w:val="18"/>
                <w:szCs w:val="18"/>
                <w:lang w:val="ru-RU"/>
              </w:rPr>
            </w:pPr>
            <w:r>
              <w:rPr>
                <w:rFonts w:ascii="Times New Roman" w:hAnsi="Times New Roman" w:cs="Times New Roman"/>
                <w:sz w:val="18"/>
                <w:szCs w:val="18"/>
                <w:lang w:val="ru-RU"/>
              </w:rPr>
              <w:t>Osim toga propisano je donošenje podzakonskih akata koje omogućuje delimično prenošenje predmetne Uredbe</w:t>
            </w:r>
          </w:p>
          <w:p w14:paraId="556A8DA1" w14:textId="77777777" w:rsidR="001859C3" w:rsidRDefault="001859C3" w:rsidP="00717134">
            <w:pPr>
              <w:jc w:val="both"/>
              <w:rPr>
                <w:rFonts w:ascii="Times New Roman" w:hAnsi="Times New Roman" w:cs="Times New Roman"/>
                <w:sz w:val="18"/>
                <w:szCs w:val="18"/>
                <w:lang w:val="ru-RU"/>
              </w:rPr>
            </w:pPr>
          </w:p>
          <w:p w14:paraId="73C83D11" w14:textId="77777777" w:rsidR="001859C3" w:rsidRDefault="001859C3" w:rsidP="00717134">
            <w:pPr>
              <w:jc w:val="both"/>
              <w:rPr>
                <w:rFonts w:ascii="Times New Roman" w:hAnsi="Times New Roman" w:cs="Times New Roman"/>
                <w:sz w:val="18"/>
                <w:szCs w:val="18"/>
                <w:lang w:val="ru-RU"/>
              </w:rPr>
            </w:pPr>
            <w:r w:rsidRPr="00883460">
              <w:rPr>
                <w:rFonts w:ascii="Times New Roman" w:hAnsi="Times New Roman" w:cs="Times New Roman"/>
                <w:sz w:val="18"/>
                <w:szCs w:val="18"/>
                <w:lang w:val="ru-RU"/>
              </w:rPr>
              <w:t xml:space="preserve">Usvajanjem predloga za dopunu Zakona o energetici, stvorio bi se pravni osnov za transpoziciju </w:t>
            </w:r>
            <w:r>
              <w:rPr>
                <w:rFonts w:ascii="Times New Roman" w:hAnsi="Times New Roman" w:cs="Times New Roman"/>
                <w:sz w:val="18"/>
                <w:szCs w:val="18"/>
                <w:lang w:val="ru-RU"/>
              </w:rPr>
              <w:t xml:space="preserve">predmetne </w:t>
            </w:r>
            <w:r w:rsidRPr="00883460">
              <w:rPr>
                <w:rFonts w:ascii="Times New Roman" w:hAnsi="Times New Roman" w:cs="Times New Roman"/>
                <w:sz w:val="18"/>
                <w:szCs w:val="18"/>
                <w:lang w:val="ru-RU"/>
              </w:rPr>
              <w:t>Uredbe celini, a ne samo u delu za koji sada postoji pravni osnov.</w:t>
            </w:r>
          </w:p>
          <w:p w14:paraId="63DB9E60" w14:textId="77777777" w:rsidR="001859C3" w:rsidRDefault="001859C3" w:rsidP="00717134">
            <w:pPr>
              <w:jc w:val="both"/>
              <w:rPr>
                <w:rFonts w:ascii="Times New Roman" w:hAnsi="Times New Roman" w:cs="Times New Roman"/>
                <w:sz w:val="18"/>
                <w:szCs w:val="18"/>
                <w:lang w:val="ru-RU"/>
              </w:rPr>
            </w:pPr>
          </w:p>
          <w:p w14:paraId="7B57A39C" w14:textId="77777777" w:rsidR="001859C3" w:rsidRPr="00303EB6" w:rsidRDefault="001859C3" w:rsidP="00717134">
            <w:pPr>
              <w:jc w:val="both"/>
              <w:rPr>
                <w:rFonts w:ascii="Times New Roman" w:hAnsi="Times New Roman" w:cs="Times New Roman"/>
                <w:sz w:val="18"/>
                <w:szCs w:val="18"/>
                <w:lang w:val="ru-RU"/>
              </w:rPr>
            </w:pPr>
            <w:r w:rsidRPr="00E256D3">
              <w:rPr>
                <w:rFonts w:ascii="Times New Roman" w:hAnsi="Times New Roman" w:cs="Times New Roman"/>
                <w:sz w:val="18"/>
                <w:szCs w:val="18"/>
                <w:lang w:val="ru-RU"/>
              </w:rPr>
              <w:t xml:space="preserve">Odredbe </w:t>
            </w:r>
            <w:r>
              <w:rPr>
                <w:rFonts w:ascii="Times New Roman" w:hAnsi="Times New Roman" w:cs="Times New Roman"/>
                <w:sz w:val="18"/>
                <w:szCs w:val="18"/>
                <w:lang w:val="ru-RU"/>
              </w:rPr>
              <w:t xml:space="preserve">Uredbe </w:t>
            </w:r>
            <w:r w:rsidRPr="00F60AA0">
              <w:rPr>
                <w:rFonts w:ascii="Times New Roman" w:hAnsi="Times New Roman" w:cs="Times New Roman"/>
                <w:sz w:val="18"/>
                <w:szCs w:val="18"/>
                <w:lang w:val="sr-Cyrl-CS"/>
              </w:rPr>
              <w:t>Komisije (EU) 201</w:t>
            </w:r>
            <w:r>
              <w:rPr>
                <w:rFonts w:ascii="Times New Roman" w:hAnsi="Times New Roman" w:cs="Times New Roman"/>
                <w:sz w:val="18"/>
                <w:szCs w:val="18"/>
                <w:lang w:val="sr-Cyrl-CS"/>
              </w:rPr>
              <w:t>5</w:t>
            </w:r>
            <w:r w:rsidRPr="00F60AA0">
              <w:rPr>
                <w:rFonts w:ascii="Times New Roman" w:hAnsi="Times New Roman" w:cs="Times New Roman"/>
                <w:sz w:val="18"/>
                <w:szCs w:val="18"/>
                <w:lang w:val="sr-Cyrl-CS"/>
              </w:rPr>
              <w:t>/</w:t>
            </w:r>
            <w:r>
              <w:rPr>
                <w:rFonts w:ascii="Times New Roman" w:hAnsi="Times New Roman" w:cs="Times New Roman"/>
                <w:sz w:val="18"/>
                <w:szCs w:val="18"/>
                <w:lang w:val="sr-Cyrl-CS"/>
              </w:rPr>
              <w:t>1222</w:t>
            </w:r>
            <w:r w:rsidRPr="00F60AA0">
              <w:rPr>
                <w:rFonts w:ascii="Times New Roman" w:hAnsi="Times New Roman" w:cs="Times New Roman"/>
                <w:sz w:val="18"/>
                <w:szCs w:val="18"/>
                <w:lang w:val="sr-Cyrl-CS"/>
              </w:rPr>
              <w:t xml:space="preserve"> od 2</w:t>
            </w:r>
            <w:r>
              <w:rPr>
                <w:rFonts w:ascii="Times New Roman" w:hAnsi="Times New Roman" w:cs="Times New Roman"/>
                <w:sz w:val="18"/>
                <w:szCs w:val="18"/>
                <w:lang w:val="sr-Cyrl-CS"/>
              </w:rPr>
              <w:t>4</w:t>
            </w:r>
            <w:r w:rsidRPr="00F60AA0">
              <w:rPr>
                <w:rFonts w:ascii="Times New Roman" w:hAnsi="Times New Roman" w:cs="Times New Roman"/>
                <w:sz w:val="18"/>
                <w:szCs w:val="18"/>
                <w:lang w:val="sr-Cyrl-CS"/>
              </w:rPr>
              <w:t xml:space="preserve">. </w:t>
            </w:r>
            <w:r>
              <w:rPr>
                <w:rFonts w:ascii="Times New Roman" w:hAnsi="Times New Roman" w:cs="Times New Roman"/>
                <w:sz w:val="18"/>
                <w:szCs w:val="18"/>
                <w:lang w:val="sr-Cyrl-CS"/>
              </w:rPr>
              <w:t>jula</w:t>
            </w:r>
            <w:r w:rsidRPr="00F60AA0">
              <w:rPr>
                <w:rFonts w:ascii="Times New Roman" w:hAnsi="Times New Roman" w:cs="Times New Roman"/>
                <w:sz w:val="18"/>
                <w:szCs w:val="18"/>
                <w:lang w:val="sr-Cyrl-CS"/>
              </w:rPr>
              <w:t xml:space="preserve"> 201</w:t>
            </w:r>
            <w:r>
              <w:rPr>
                <w:rFonts w:ascii="Times New Roman" w:hAnsi="Times New Roman" w:cs="Times New Roman"/>
                <w:sz w:val="18"/>
                <w:szCs w:val="18"/>
                <w:lang w:val="sr-Cyrl-CS"/>
              </w:rPr>
              <w:t>5</w:t>
            </w:r>
            <w:r w:rsidRPr="00F60AA0">
              <w:rPr>
                <w:rFonts w:ascii="Times New Roman" w:hAnsi="Times New Roman" w:cs="Times New Roman"/>
                <w:sz w:val="18"/>
                <w:szCs w:val="18"/>
                <w:lang w:val="sr-Cyrl-CS"/>
              </w:rPr>
              <w:t xml:space="preserve">. godine o utvrđivanju </w:t>
            </w:r>
            <w:r>
              <w:rPr>
                <w:rFonts w:ascii="Times New Roman" w:hAnsi="Times New Roman" w:cs="Times New Roman"/>
                <w:sz w:val="18"/>
                <w:szCs w:val="18"/>
                <w:lang w:val="sr-Cyrl-CS"/>
              </w:rPr>
              <w:t xml:space="preserve">smernica za raspodelu prenosnog kapaciteta između zona trgovanja i upravljanje zagušenjima na tržištima </w:t>
            </w:r>
            <w:r>
              <w:rPr>
                <w:rFonts w:ascii="Times New Roman" w:hAnsi="Times New Roman" w:cs="Times New Roman"/>
                <w:sz w:val="18"/>
                <w:szCs w:val="18"/>
                <w:lang w:val="sr-Cyrl-CS"/>
              </w:rPr>
              <w:lastRenderedPageBreak/>
              <w:t>za dan unapred i unutardnevnim tržištima</w:t>
            </w:r>
            <w:r w:rsidRPr="00E256D3">
              <w:rPr>
                <w:rFonts w:ascii="Times New Roman" w:hAnsi="Times New Roman" w:cs="Times New Roman"/>
                <w:sz w:val="18"/>
                <w:szCs w:val="18"/>
                <w:lang w:val="ru-RU"/>
              </w:rPr>
              <w:t xml:space="preserve"> prilagođene su </w:t>
            </w:r>
            <w:r w:rsidRPr="007203D7">
              <w:rPr>
                <w:rFonts w:ascii="Times New Roman" w:hAnsi="Times New Roman" w:cs="Times New Roman"/>
                <w:sz w:val="18"/>
                <w:szCs w:val="18"/>
                <w:lang w:val="ru-RU"/>
              </w:rPr>
              <w:t>Odlukom Ministarskog saveta D/2022/03/MC-EnC od 15. decembra 2022. godine  o inkorporaciji Uredbe (EU) 2019/942, Uredbe (EU) 2019/943, Uredbe (EU) 2015/1222, Uredbe (EU) 2016/1719, Uredbe (EU) 2017/2195, Uredbe (EU) 2017/211 , Uredba (EU) 2017/1485 u acquis Energetske zajednice, kojom se menja Aneks I Ugovora o Energetskoj zajednici, i o izmenama i dopunama odluka Ministarskog saveta br. No 2021/13/MC-EnC i br. 2011/02/MC-EnC.</w:t>
            </w:r>
          </w:p>
        </w:tc>
        <w:tc>
          <w:tcPr>
            <w:tcW w:w="718" w:type="pct"/>
            <w:vAlign w:val="center"/>
          </w:tcPr>
          <w:p w14:paraId="6C2C9699" w14:textId="77777777" w:rsidR="001859C3" w:rsidRPr="00F1480D" w:rsidRDefault="001859C3" w:rsidP="00717134">
            <w:pPr>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lastRenderedPageBreak/>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w:t>
            </w:r>
            <w:r w:rsidRPr="00E256D3">
              <w:rPr>
                <w:rFonts w:ascii="Times New Roman" w:hAnsi="Times New Roman" w:cs="Times New Roman"/>
                <w:sz w:val="18"/>
                <w:szCs w:val="18"/>
                <w:lang w:val="ru-RU"/>
              </w:rPr>
              <w:lastRenderedPageBreak/>
              <w:t xml:space="preserve">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tc>
      </w:tr>
      <w:tr w:rsidR="001859C3" w:rsidRPr="00D9225D" w14:paraId="21C2CB5C" w14:textId="77777777" w:rsidTr="00717134">
        <w:trPr>
          <w:jc w:val="center"/>
        </w:trPr>
        <w:tc>
          <w:tcPr>
            <w:tcW w:w="308" w:type="pct"/>
            <w:shd w:val="clear" w:color="auto" w:fill="D9D9D9"/>
            <w:vAlign w:val="center"/>
          </w:tcPr>
          <w:p w14:paraId="0E70E36D" w14:textId="77777777" w:rsidR="001859C3" w:rsidRPr="0008349E"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lastRenderedPageBreak/>
              <w:t>1.2</w:t>
            </w:r>
          </w:p>
        </w:tc>
        <w:tc>
          <w:tcPr>
            <w:tcW w:w="1380" w:type="pct"/>
            <w:shd w:val="clear" w:color="auto" w:fill="D9D9D9"/>
            <w:vAlign w:val="center"/>
          </w:tcPr>
          <w:p w14:paraId="1BD1932F" w14:textId="77777777" w:rsidR="001859C3" w:rsidRPr="00F05D39" w:rsidRDefault="001859C3" w:rsidP="00717134">
            <w:pPr>
              <w:jc w:val="both"/>
              <w:rPr>
                <w:rFonts w:ascii="Times New Roman" w:hAnsi="Times New Roman" w:cs="Times New Roman"/>
                <w:sz w:val="18"/>
                <w:szCs w:val="18"/>
                <w:lang w:val="sr-Cyrl-RS"/>
              </w:rPr>
            </w:pPr>
            <w:r w:rsidRPr="00F05D39">
              <w:rPr>
                <w:rFonts w:ascii="Times New Roman" w:hAnsi="Times New Roman" w:cs="Times New Roman"/>
                <w:sz w:val="18"/>
                <w:szCs w:val="18"/>
                <w:lang w:val="sr-Cyrl-RS"/>
              </w:rPr>
              <w:t>2. This Regulation shall apply to all transmission systems and interconnections in the Union except the transmission systems on islands which are not connected with other transmission systems via interconnections.</w:t>
            </w:r>
          </w:p>
        </w:tc>
        <w:tc>
          <w:tcPr>
            <w:tcW w:w="311" w:type="pct"/>
            <w:vAlign w:val="center"/>
          </w:tcPr>
          <w:p w14:paraId="52082998" w14:textId="77777777" w:rsidR="001859C3" w:rsidRPr="00B214EB" w:rsidRDefault="001859C3" w:rsidP="00717134">
            <w:pPr>
              <w:spacing w:before="120" w:after="120"/>
              <w:ind w:firstLine="5"/>
              <w:jc w:val="both"/>
              <w:rPr>
                <w:rFonts w:ascii="Times New Roman" w:hAnsi="Times New Roman" w:cs="Times New Roman"/>
                <w:sz w:val="18"/>
                <w:szCs w:val="18"/>
                <w:lang w:val="sr-Latn-CS"/>
              </w:rPr>
            </w:pPr>
          </w:p>
        </w:tc>
        <w:tc>
          <w:tcPr>
            <w:tcW w:w="1376" w:type="pct"/>
            <w:vAlign w:val="center"/>
          </w:tcPr>
          <w:p w14:paraId="1E309CEA" w14:textId="77777777" w:rsidR="001859C3" w:rsidRPr="00B214EB" w:rsidRDefault="001859C3" w:rsidP="00717134">
            <w:pPr>
              <w:jc w:val="both"/>
              <w:rPr>
                <w:rFonts w:ascii="Times New Roman" w:hAnsi="Times New Roman" w:cs="Times New Roman"/>
                <w:sz w:val="18"/>
                <w:szCs w:val="18"/>
                <w:lang w:val="sr-Latn-CS"/>
              </w:rPr>
            </w:pPr>
          </w:p>
        </w:tc>
        <w:tc>
          <w:tcPr>
            <w:tcW w:w="228" w:type="pct"/>
            <w:vAlign w:val="center"/>
          </w:tcPr>
          <w:p w14:paraId="4A0077AD"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0EFC0A4F"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76241FBC"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tc>
        <w:tc>
          <w:tcPr>
            <w:tcW w:w="718" w:type="pct"/>
            <w:vAlign w:val="center"/>
          </w:tcPr>
          <w:p w14:paraId="62E2617C" w14:textId="77777777" w:rsidR="001859C3" w:rsidRPr="00F05D39" w:rsidRDefault="001859C3" w:rsidP="00717134">
            <w:pPr>
              <w:spacing w:before="120" w:after="120"/>
              <w:jc w:val="both"/>
              <w:rPr>
                <w:rFonts w:ascii="Times New Roman" w:hAnsi="Times New Roman" w:cs="Times New Roman"/>
                <w:sz w:val="18"/>
                <w:szCs w:val="18"/>
                <w:lang w:val="sr-Cyrl-RS"/>
              </w:rPr>
            </w:pPr>
          </w:p>
        </w:tc>
      </w:tr>
      <w:tr w:rsidR="001859C3" w:rsidRPr="00D9225D" w14:paraId="21D46947" w14:textId="77777777" w:rsidTr="00717134">
        <w:trPr>
          <w:jc w:val="center"/>
        </w:trPr>
        <w:tc>
          <w:tcPr>
            <w:tcW w:w="308" w:type="pct"/>
            <w:shd w:val="clear" w:color="auto" w:fill="D9D9D9"/>
            <w:vAlign w:val="center"/>
          </w:tcPr>
          <w:p w14:paraId="49003ED2" w14:textId="77777777" w:rsidR="001859C3" w:rsidRPr="00B94420"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1.3</w:t>
            </w:r>
          </w:p>
        </w:tc>
        <w:tc>
          <w:tcPr>
            <w:tcW w:w="1380" w:type="pct"/>
            <w:shd w:val="clear" w:color="auto" w:fill="D9D9D9"/>
            <w:vAlign w:val="center"/>
          </w:tcPr>
          <w:p w14:paraId="2976D32F" w14:textId="77777777" w:rsidR="001859C3" w:rsidRPr="00F05D39" w:rsidRDefault="001859C3" w:rsidP="00717134">
            <w:pPr>
              <w:jc w:val="both"/>
              <w:rPr>
                <w:rFonts w:ascii="Times New Roman" w:hAnsi="Times New Roman" w:cs="Times New Roman"/>
                <w:sz w:val="18"/>
                <w:szCs w:val="18"/>
                <w:lang w:val="sr-Cyrl-RS"/>
              </w:rPr>
            </w:pPr>
            <w:r w:rsidRPr="00F05D39">
              <w:rPr>
                <w:rFonts w:ascii="Times New Roman" w:hAnsi="Times New Roman" w:cs="Times New Roman"/>
                <w:sz w:val="18"/>
                <w:szCs w:val="18"/>
                <w:lang w:val="sr-Cyrl-RS"/>
              </w:rPr>
              <w:t xml:space="preserve">3. In Member States where more than one transmission system operator exists, this Regulation shall apply to all transmission system operators within that Member </w:t>
            </w:r>
            <w:r w:rsidRPr="00F05D39">
              <w:rPr>
                <w:rFonts w:ascii="Times New Roman" w:hAnsi="Times New Roman" w:cs="Times New Roman"/>
                <w:sz w:val="18"/>
                <w:szCs w:val="18"/>
                <w:lang w:val="sr-Cyrl-RS"/>
              </w:rPr>
              <w:lastRenderedPageBreak/>
              <w:t>State. Where a transmission system operator does not have a function relevant to one or more obligations under this Regulation, Member States may provide that the responsibility for complying with those obligations is assigned to one or more different, specific transmission system operators.</w:t>
            </w:r>
          </w:p>
        </w:tc>
        <w:tc>
          <w:tcPr>
            <w:tcW w:w="311" w:type="pct"/>
            <w:vAlign w:val="center"/>
          </w:tcPr>
          <w:p w14:paraId="4E908432" w14:textId="77777777" w:rsidR="001859C3" w:rsidRPr="00B214EB" w:rsidRDefault="001859C3" w:rsidP="00717134">
            <w:pPr>
              <w:spacing w:before="120" w:after="120"/>
              <w:ind w:firstLine="5"/>
              <w:jc w:val="both"/>
              <w:rPr>
                <w:rFonts w:ascii="Times New Roman" w:hAnsi="Times New Roman" w:cs="Times New Roman"/>
                <w:sz w:val="18"/>
                <w:szCs w:val="18"/>
                <w:lang w:val="sr-Latn-CS"/>
              </w:rPr>
            </w:pPr>
          </w:p>
        </w:tc>
        <w:tc>
          <w:tcPr>
            <w:tcW w:w="1376" w:type="pct"/>
            <w:vAlign w:val="center"/>
          </w:tcPr>
          <w:p w14:paraId="192C4F01" w14:textId="77777777" w:rsidR="001859C3" w:rsidRPr="00B214EB" w:rsidRDefault="001859C3" w:rsidP="00717134">
            <w:pPr>
              <w:jc w:val="both"/>
              <w:rPr>
                <w:rFonts w:ascii="Times New Roman" w:hAnsi="Times New Roman" w:cs="Times New Roman"/>
                <w:sz w:val="18"/>
                <w:szCs w:val="18"/>
                <w:lang w:val="sr-Latn-CS"/>
              </w:rPr>
            </w:pPr>
          </w:p>
        </w:tc>
        <w:tc>
          <w:tcPr>
            <w:tcW w:w="228" w:type="pct"/>
            <w:vAlign w:val="center"/>
          </w:tcPr>
          <w:p w14:paraId="53DF8EDC" w14:textId="77777777" w:rsidR="001859C3" w:rsidRPr="00072D88"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NP</w:t>
            </w:r>
          </w:p>
        </w:tc>
        <w:tc>
          <w:tcPr>
            <w:tcW w:w="679" w:type="pct"/>
            <w:vAlign w:val="center"/>
          </w:tcPr>
          <w:p w14:paraId="42788249"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tc>
        <w:tc>
          <w:tcPr>
            <w:tcW w:w="718" w:type="pct"/>
          </w:tcPr>
          <w:p w14:paraId="242B07BB" w14:textId="77777777" w:rsidR="001859C3" w:rsidRPr="00DB632B" w:rsidRDefault="001859C3" w:rsidP="00717134">
            <w:pPr>
              <w:jc w:val="both"/>
              <w:rPr>
                <w:lang w:val="sr-Cyrl-RS"/>
              </w:rPr>
            </w:pPr>
          </w:p>
        </w:tc>
      </w:tr>
      <w:tr w:rsidR="001859C3" w:rsidRPr="00D9225D" w14:paraId="56F9B3CA" w14:textId="77777777" w:rsidTr="00717134">
        <w:trPr>
          <w:jc w:val="center"/>
        </w:trPr>
        <w:tc>
          <w:tcPr>
            <w:tcW w:w="308" w:type="pct"/>
            <w:shd w:val="clear" w:color="auto" w:fill="D9D9D9"/>
            <w:vAlign w:val="center"/>
          </w:tcPr>
          <w:p w14:paraId="6CD78230" w14:textId="77777777" w:rsidR="001859C3" w:rsidRPr="00F05D39"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1.4</w:t>
            </w:r>
          </w:p>
        </w:tc>
        <w:tc>
          <w:tcPr>
            <w:tcW w:w="1380" w:type="pct"/>
            <w:shd w:val="clear" w:color="auto" w:fill="D9D9D9"/>
            <w:vAlign w:val="center"/>
          </w:tcPr>
          <w:p w14:paraId="22AA4A86" w14:textId="77777777" w:rsidR="001859C3" w:rsidRPr="00F05D39" w:rsidRDefault="001859C3" w:rsidP="00717134">
            <w:pPr>
              <w:jc w:val="both"/>
              <w:rPr>
                <w:rFonts w:ascii="Times New Roman" w:hAnsi="Times New Roman" w:cs="Times New Roman"/>
                <w:sz w:val="18"/>
                <w:szCs w:val="18"/>
                <w:lang w:val="sr-Cyrl-RS"/>
              </w:rPr>
            </w:pPr>
            <w:r w:rsidRPr="00F05D39">
              <w:rPr>
                <w:rFonts w:ascii="Times New Roman" w:hAnsi="Times New Roman" w:cs="Times New Roman"/>
                <w:sz w:val="18"/>
                <w:szCs w:val="18"/>
                <w:lang w:val="sr-Cyrl-RS"/>
              </w:rPr>
              <w:t>4. The Union single day-ahead and intraday coupling may be opened to market operators and TSOs operating in Switzerland on the condition that the national law in that country implements the main provisions of Union electricity market legislation and that there is an intergovernmental agreement on electricity cooperation between the Union and Switzerland.</w:t>
            </w:r>
          </w:p>
        </w:tc>
        <w:tc>
          <w:tcPr>
            <w:tcW w:w="311" w:type="pct"/>
            <w:vAlign w:val="center"/>
          </w:tcPr>
          <w:p w14:paraId="79F9BD7C"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7CE730D5" w14:textId="77777777" w:rsidR="001859C3" w:rsidRDefault="001859C3" w:rsidP="00717134">
            <w:pPr>
              <w:jc w:val="both"/>
              <w:rPr>
                <w:rFonts w:ascii="Times New Roman" w:hAnsi="Times New Roman" w:cs="Times New Roman"/>
                <w:sz w:val="18"/>
                <w:szCs w:val="18"/>
                <w:lang w:val="sr-Cyrl-CS"/>
              </w:rPr>
            </w:pPr>
          </w:p>
        </w:tc>
        <w:tc>
          <w:tcPr>
            <w:tcW w:w="228" w:type="pct"/>
            <w:vAlign w:val="center"/>
          </w:tcPr>
          <w:p w14:paraId="4C496612"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NP</w:t>
            </w:r>
          </w:p>
        </w:tc>
        <w:tc>
          <w:tcPr>
            <w:tcW w:w="679" w:type="pct"/>
            <w:vAlign w:val="center"/>
          </w:tcPr>
          <w:p w14:paraId="36DDA2C5" w14:textId="77777777" w:rsidR="001859C3"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Obrisano pri adaptaciji za EnZ</w:t>
            </w:r>
          </w:p>
        </w:tc>
        <w:tc>
          <w:tcPr>
            <w:tcW w:w="718" w:type="pct"/>
            <w:vAlign w:val="center"/>
          </w:tcPr>
          <w:p w14:paraId="6FBA3E6C"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1776B720" w14:textId="77777777" w:rsidTr="00717134">
        <w:trPr>
          <w:jc w:val="center"/>
        </w:trPr>
        <w:tc>
          <w:tcPr>
            <w:tcW w:w="308" w:type="pct"/>
            <w:shd w:val="clear" w:color="auto" w:fill="D9D9D9"/>
            <w:vAlign w:val="center"/>
          </w:tcPr>
          <w:p w14:paraId="44731E48" w14:textId="77777777" w:rsidR="001859C3" w:rsidRPr="00F05D39"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1.5</w:t>
            </w:r>
          </w:p>
        </w:tc>
        <w:tc>
          <w:tcPr>
            <w:tcW w:w="1380" w:type="pct"/>
            <w:shd w:val="clear" w:color="auto" w:fill="D9D9D9"/>
            <w:vAlign w:val="center"/>
          </w:tcPr>
          <w:p w14:paraId="0F5D7817" w14:textId="77777777" w:rsidR="001859C3" w:rsidRPr="00F05D39" w:rsidRDefault="001859C3" w:rsidP="00717134">
            <w:pPr>
              <w:jc w:val="both"/>
              <w:rPr>
                <w:rFonts w:ascii="Times New Roman" w:hAnsi="Times New Roman" w:cs="Times New Roman"/>
                <w:sz w:val="18"/>
                <w:szCs w:val="18"/>
                <w:lang w:val="sr-Cyrl-RS"/>
              </w:rPr>
            </w:pPr>
            <w:r w:rsidRPr="00F05D39">
              <w:rPr>
                <w:rFonts w:ascii="Times New Roman" w:hAnsi="Times New Roman" w:cs="Times New Roman"/>
                <w:sz w:val="18"/>
                <w:szCs w:val="18"/>
                <w:lang w:val="sr-Cyrl-RS"/>
              </w:rPr>
              <w:t>5. Subject to the conditions in paragraph 4 above being fulfilled, participation by Switzerland in day-ahead coupling and single intraday coupling shall be decided by the Commission based on an opinion given by the Agency. The rights and responsibilities of Swiss NEMOs and TSOs joining single day-ahead coupling shall be consistent with the rights and responsibilities of NEMOs and TSOs operating in the Union to allow a smooth functioning of the single day-ahead and intraday coupling systems implemented at Union level and a level-playing field for all stakeholders.</w:t>
            </w:r>
          </w:p>
        </w:tc>
        <w:tc>
          <w:tcPr>
            <w:tcW w:w="311" w:type="pct"/>
            <w:vAlign w:val="center"/>
          </w:tcPr>
          <w:p w14:paraId="0FD4CC39"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71AB4D38" w14:textId="77777777" w:rsidR="001859C3" w:rsidRDefault="001859C3" w:rsidP="00717134">
            <w:pPr>
              <w:jc w:val="both"/>
              <w:rPr>
                <w:rFonts w:ascii="Times New Roman" w:hAnsi="Times New Roman" w:cs="Times New Roman"/>
                <w:sz w:val="18"/>
                <w:szCs w:val="18"/>
                <w:lang w:val="sr-Cyrl-CS"/>
              </w:rPr>
            </w:pPr>
          </w:p>
        </w:tc>
        <w:tc>
          <w:tcPr>
            <w:tcW w:w="228" w:type="pct"/>
            <w:vAlign w:val="center"/>
          </w:tcPr>
          <w:p w14:paraId="53BE451E"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NP</w:t>
            </w:r>
          </w:p>
        </w:tc>
        <w:tc>
          <w:tcPr>
            <w:tcW w:w="679" w:type="pct"/>
            <w:vAlign w:val="center"/>
          </w:tcPr>
          <w:p w14:paraId="456E7FC4" w14:textId="77777777" w:rsidR="001859C3"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Obrisano pri adaptaciji za EnZ</w:t>
            </w:r>
          </w:p>
        </w:tc>
        <w:tc>
          <w:tcPr>
            <w:tcW w:w="718" w:type="pct"/>
            <w:vAlign w:val="center"/>
          </w:tcPr>
          <w:p w14:paraId="3B286350"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3C3291A8" w14:textId="77777777" w:rsidTr="00717134">
        <w:trPr>
          <w:jc w:val="center"/>
        </w:trPr>
        <w:tc>
          <w:tcPr>
            <w:tcW w:w="308" w:type="pct"/>
            <w:shd w:val="clear" w:color="auto" w:fill="D9D9D9"/>
            <w:vAlign w:val="center"/>
          </w:tcPr>
          <w:p w14:paraId="405C0FE8" w14:textId="77777777" w:rsidR="001859C3" w:rsidRPr="001439BD"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2.1</w:t>
            </w:r>
          </w:p>
        </w:tc>
        <w:tc>
          <w:tcPr>
            <w:tcW w:w="1380" w:type="pct"/>
            <w:shd w:val="clear" w:color="auto" w:fill="D9D9D9"/>
            <w:vAlign w:val="center"/>
          </w:tcPr>
          <w:p w14:paraId="26DB037C" w14:textId="77777777" w:rsidR="001859C3" w:rsidRPr="00F05D39" w:rsidRDefault="001859C3" w:rsidP="00717134">
            <w:pPr>
              <w:jc w:val="both"/>
              <w:rPr>
                <w:rFonts w:ascii="Times New Roman" w:hAnsi="Times New Roman" w:cs="Times New Roman"/>
                <w:sz w:val="18"/>
                <w:szCs w:val="18"/>
                <w:lang w:val="sr-Latn-CS"/>
              </w:rPr>
            </w:pPr>
            <w:r w:rsidRPr="00F05D39">
              <w:rPr>
                <w:rFonts w:ascii="Times New Roman" w:hAnsi="Times New Roman" w:cs="Times New Roman"/>
                <w:sz w:val="18"/>
                <w:szCs w:val="18"/>
                <w:lang w:val="sr-Latn-CS"/>
              </w:rPr>
              <w:t>For the purposes of this Regulation, the definitions in Article 2 of Regulation (EC) No 714/2009, Article 2 of Commission Regulation (EU) No 543/2013 ( 1 ) and Article 2 of Directive 2009/72/EC of the European Parliament and of the Council ( 2 ) shall apply.:</w:t>
            </w:r>
          </w:p>
          <w:p w14:paraId="3B217B79" w14:textId="77777777" w:rsidR="001859C3" w:rsidRPr="00F05D39" w:rsidRDefault="001859C3" w:rsidP="00717134">
            <w:pPr>
              <w:jc w:val="both"/>
              <w:rPr>
                <w:rFonts w:ascii="Times New Roman" w:hAnsi="Times New Roman" w:cs="Times New Roman"/>
                <w:sz w:val="18"/>
                <w:szCs w:val="18"/>
                <w:lang w:val="sr-Latn-CS"/>
              </w:rPr>
            </w:pPr>
          </w:p>
          <w:p w14:paraId="0E8A991E" w14:textId="77777777" w:rsidR="001859C3" w:rsidRPr="00F05D39" w:rsidRDefault="001859C3" w:rsidP="00717134">
            <w:pPr>
              <w:jc w:val="both"/>
              <w:rPr>
                <w:rFonts w:ascii="Times New Roman" w:hAnsi="Times New Roman" w:cs="Times New Roman"/>
                <w:sz w:val="18"/>
                <w:szCs w:val="18"/>
                <w:lang w:val="sr-Latn-CS"/>
              </w:rPr>
            </w:pPr>
            <w:r w:rsidRPr="00F05D39">
              <w:rPr>
                <w:rFonts w:ascii="Times New Roman" w:hAnsi="Times New Roman" w:cs="Times New Roman"/>
                <w:sz w:val="18"/>
                <w:szCs w:val="18"/>
                <w:lang w:val="sr-Latn-CS"/>
              </w:rPr>
              <w:t>‘individual grid model’ means a data set describing power system characteristics (generation, load and grid topology) and related rules to change these characteristics during capacity calculation, prepared by the responsible TSOs, to be merged with other individual grid model components in order to create the common grid model;</w:t>
            </w:r>
          </w:p>
        </w:tc>
        <w:tc>
          <w:tcPr>
            <w:tcW w:w="311" w:type="pct"/>
            <w:vAlign w:val="center"/>
          </w:tcPr>
          <w:p w14:paraId="7620C44D" w14:textId="77777777" w:rsidR="001859C3" w:rsidRPr="00B214EB" w:rsidRDefault="001859C3" w:rsidP="00717134">
            <w:pPr>
              <w:spacing w:before="120" w:after="120"/>
              <w:jc w:val="both"/>
              <w:rPr>
                <w:rFonts w:ascii="Times New Roman" w:hAnsi="Times New Roman" w:cs="Times New Roman"/>
                <w:sz w:val="18"/>
                <w:szCs w:val="18"/>
                <w:lang w:val="sr-Latn-CS"/>
              </w:rPr>
            </w:pPr>
          </w:p>
        </w:tc>
        <w:tc>
          <w:tcPr>
            <w:tcW w:w="1376" w:type="pct"/>
            <w:vAlign w:val="center"/>
          </w:tcPr>
          <w:p w14:paraId="6217A4D9" w14:textId="77777777" w:rsidR="001859C3" w:rsidRPr="00B214EB" w:rsidRDefault="001859C3" w:rsidP="00717134">
            <w:pPr>
              <w:jc w:val="both"/>
              <w:rPr>
                <w:rFonts w:ascii="Times New Roman" w:hAnsi="Times New Roman" w:cs="Times New Roman"/>
                <w:sz w:val="18"/>
                <w:szCs w:val="18"/>
                <w:lang w:val="sr-Latn-CS"/>
              </w:rPr>
            </w:pPr>
          </w:p>
        </w:tc>
        <w:tc>
          <w:tcPr>
            <w:tcW w:w="228" w:type="pct"/>
            <w:vAlign w:val="center"/>
          </w:tcPr>
          <w:p w14:paraId="401C01CF"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0D7E2809"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3BD29FD6"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tc>
        <w:tc>
          <w:tcPr>
            <w:tcW w:w="718" w:type="pct"/>
            <w:vAlign w:val="center"/>
          </w:tcPr>
          <w:p w14:paraId="1A4AA1EC"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4EA35311" w14:textId="77777777" w:rsidTr="00717134">
        <w:trPr>
          <w:jc w:val="center"/>
        </w:trPr>
        <w:tc>
          <w:tcPr>
            <w:tcW w:w="308" w:type="pct"/>
            <w:shd w:val="clear" w:color="auto" w:fill="D9D9D9"/>
            <w:vAlign w:val="center"/>
          </w:tcPr>
          <w:p w14:paraId="7B0AB956" w14:textId="77777777" w:rsidR="001859C3" w:rsidRPr="001439BD"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lastRenderedPageBreak/>
              <w:t>2.2</w:t>
            </w:r>
          </w:p>
        </w:tc>
        <w:tc>
          <w:tcPr>
            <w:tcW w:w="1380" w:type="pct"/>
            <w:shd w:val="clear" w:color="auto" w:fill="D9D9D9"/>
            <w:vAlign w:val="center"/>
          </w:tcPr>
          <w:p w14:paraId="65751A3E" w14:textId="77777777" w:rsidR="001859C3" w:rsidRPr="00786909" w:rsidRDefault="001859C3" w:rsidP="00717134">
            <w:pPr>
              <w:spacing w:before="120" w:after="120"/>
              <w:jc w:val="both"/>
              <w:rPr>
                <w:color w:val="000000"/>
                <w:sz w:val="18"/>
                <w:szCs w:val="18"/>
              </w:rPr>
            </w:pPr>
            <w:r w:rsidRPr="00F05D39">
              <w:rPr>
                <w:rFonts w:ascii="Times New Roman" w:hAnsi="Times New Roman" w:cs="Times New Roman"/>
                <w:sz w:val="18"/>
                <w:szCs w:val="18"/>
                <w:lang w:val="sr-Latn-CS"/>
              </w:rPr>
              <w:t>2. ‘common grid model’ means a Union-wide data set agreed between various TSOs describing the main characteristic of the power system (generation, loads and grid topology) and rules for changing these characteristics during the capacity calculation process;</w:t>
            </w:r>
          </w:p>
        </w:tc>
        <w:tc>
          <w:tcPr>
            <w:tcW w:w="311" w:type="pct"/>
            <w:vAlign w:val="center"/>
          </w:tcPr>
          <w:p w14:paraId="587C9C0E" w14:textId="77777777" w:rsidR="001859C3" w:rsidRPr="00B214EB" w:rsidRDefault="001859C3" w:rsidP="00717134">
            <w:pPr>
              <w:spacing w:before="120" w:after="120"/>
              <w:jc w:val="both"/>
              <w:rPr>
                <w:rFonts w:ascii="Times New Roman" w:hAnsi="Times New Roman" w:cs="Times New Roman"/>
                <w:sz w:val="18"/>
                <w:szCs w:val="18"/>
                <w:lang w:val="sr-Latn-CS"/>
              </w:rPr>
            </w:pPr>
          </w:p>
        </w:tc>
        <w:tc>
          <w:tcPr>
            <w:tcW w:w="1376" w:type="pct"/>
            <w:vAlign w:val="center"/>
          </w:tcPr>
          <w:p w14:paraId="3F7BB5A1" w14:textId="77777777" w:rsidR="001859C3" w:rsidRPr="00B214EB" w:rsidRDefault="001859C3" w:rsidP="00717134">
            <w:pPr>
              <w:jc w:val="both"/>
              <w:rPr>
                <w:rFonts w:ascii="Times New Roman" w:hAnsi="Times New Roman" w:cs="Times New Roman"/>
                <w:sz w:val="18"/>
                <w:szCs w:val="18"/>
                <w:lang w:val="sr-Latn-CS"/>
              </w:rPr>
            </w:pPr>
          </w:p>
        </w:tc>
        <w:tc>
          <w:tcPr>
            <w:tcW w:w="228" w:type="pct"/>
            <w:vAlign w:val="center"/>
          </w:tcPr>
          <w:p w14:paraId="07F3B496"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2B63A2D4"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286A6BAB"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tc>
        <w:tc>
          <w:tcPr>
            <w:tcW w:w="718" w:type="pct"/>
            <w:vAlign w:val="center"/>
          </w:tcPr>
          <w:p w14:paraId="15B151FF" w14:textId="77777777" w:rsidR="001859C3" w:rsidRPr="00B214EB" w:rsidRDefault="001859C3" w:rsidP="00717134">
            <w:pPr>
              <w:spacing w:before="120" w:after="120"/>
              <w:jc w:val="both"/>
              <w:rPr>
                <w:rFonts w:ascii="Times New Roman" w:hAnsi="Times New Roman" w:cs="Times New Roman"/>
                <w:sz w:val="18"/>
                <w:szCs w:val="18"/>
                <w:lang w:val="sr-Latn-CS"/>
              </w:rPr>
            </w:pPr>
          </w:p>
        </w:tc>
      </w:tr>
      <w:tr w:rsidR="001859C3" w:rsidRPr="009978A6" w14:paraId="1DDE2A19" w14:textId="77777777" w:rsidTr="00717134">
        <w:trPr>
          <w:jc w:val="center"/>
        </w:trPr>
        <w:tc>
          <w:tcPr>
            <w:tcW w:w="308" w:type="pct"/>
            <w:shd w:val="clear" w:color="auto" w:fill="D9D9D9"/>
            <w:vAlign w:val="center"/>
          </w:tcPr>
          <w:p w14:paraId="6AB68C30" w14:textId="77777777" w:rsidR="001859C3" w:rsidRPr="001439BD"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2.3</w:t>
            </w:r>
          </w:p>
        </w:tc>
        <w:tc>
          <w:tcPr>
            <w:tcW w:w="1380" w:type="pct"/>
            <w:shd w:val="clear" w:color="auto" w:fill="D9D9D9"/>
            <w:vAlign w:val="center"/>
          </w:tcPr>
          <w:p w14:paraId="782D058B" w14:textId="77777777" w:rsidR="001859C3" w:rsidRPr="00B75020" w:rsidRDefault="001859C3" w:rsidP="00717134">
            <w:pPr>
              <w:jc w:val="both"/>
              <w:rPr>
                <w:rFonts w:ascii="Times New Roman" w:hAnsi="Times New Roman" w:cs="Times New Roman"/>
                <w:sz w:val="18"/>
                <w:szCs w:val="18"/>
                <w:lang w:val="sr-Cyrl-CS"/>
              </w:rPr>
            </w:pPr>
            <w:r w:rsidRPr="00B75020">
              <w:rPr>
                <w:rFonts w:ascii="Times New Roman" w:hAnsi="Times New Roman" w:cs="Times New Roman"/>
                <w:sz w:val="18"/>
                <w:szCs w:val="18"/>
                <w:lang w:val="sr-Cyrl-CS"/>
              </w:rPr>
              <w:tab/>
            </w:r>
          </w:p>
          <w:p w14:paraId="723AAC37" w14:textId="77777777" w:rsidR="001859C3" w:rsidRPr="00303EB6"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3. ‘capacity calculation region’ means the geographic area in which coordinated capacity calculation is applied;</w:t>
            </w:r>
          </w:p>
        </w:tc>
        <w:tc>
          <w:tcPr>
            <w:tcW w:w="311" w:type="pct"/>
            <w:vAlign w:val="center"/>
          </w:tcPr>
          <w:p w14:paraId="4FEDAA99" w14:textId="77777777" w:rsidR="001859C3" w:rsidRDefault="001859C3" w:rsidP="00717134">
            <w:pPr>
              <w:spacing w:before="120" w:after="120"/>
              <w:ind w:firstLine="5"/>
              <w:jc w:val="both"/>
              <w:rPr>
                <w:rFonts w:ascii="Times New Roman" w:hAnsi="Times New Roman" w:cs="Times New Roman"/>
                <w:sz w:val="18"/>
                <w:szCs w:val="18"/>
                <w:lang w:val="sr-Latn-RS"/>
              </w:rPr>
            </w:pPr>
            <w:r>
              <w:rPr>
                <w:rFonts w:ascii="Times New Roman" w:hAnsi="Times New Roman" w:cs="Times New Roman"/>
                <w:sz w:val="18"/>
                <w:szCs w:val="18"/>
                <w:lang w:val="sr-Latn-RS"/>
              </w:rPr>
              <w:t>03.</w:t>
            </w:r>
          </w:p>
          <w:p w14:paraId="6BB689B8" w14:textId="77777777" w:rsidR="001859C3" w:rsidRPr="002C2698" w:rsidRDefault="001859C3" w:rsidP="00717134">
            <w:pPr>
              <w:spacing w:before="120" w:after="120"/>
              <w:ind w:firstLine="5"/>
              <w:jc w:val="both"/>
              <w:rPr>
                <w:rFonts w:ascii="Times New Roman" w:hAnsi="Times New Roman" w:cs="Times New Roman"/>
                <w:sz w:val="18"/>
                <w:szCs w:val="18"/>
                <w:lang w:val="sr-Latn-RS"/>
              </w:rPr>
            </w:pPr>
            <w:r>
              <w:rPr>
                <w:rFonts w:ascii="Times New Roman" w:hAnsi="Times New Roman" w:cs="Times New Roman"/>
                <w:sz w:val="18"/>
                <w:szCs w:val="18"/>
                <w:lang w:val="sr-Latn-RS"/>
              </w:rPr>
              <w:t>2.2.13</w:t>
            </w:r>
            <w:r>
              <w:rPr>
                <w:rFonts w:ascii="Times New Roman" w:hAnsi="Times New Roman" w:cs="Times New Roman"/>
                <w:sz w:val="18"/>
                <w:szCs w:val="18"/>
                <w:lang w:val="sr-Cyrl-CS"/>
              </w:rPr>
              <w:t>3</w:t>
            </w:r>
            <w:r>
              <w:rPr>
                <w:rFonts w:ascii="Times New Roman" w:hAnsi="Times New Roman" w:cs="Times New Roman"/>
                <w:sz w:val="18"/>
                <w:szCs w:val="18"/>
                <w:lang w:val="sr-Latn-RS"/>
              </w:rPr>
              <w:t>)</w:t>
            </w:r>
          </w:p>
        </w:tc>
        <w:tc>
          <w:tcPr>
            <w:tcW w:w="1376" w:type="pct"/>
            <w:vAlign w:val="center"/>
          </w:tcPr>
          <w:p w14:paraId="54CE4563" w14:textId="77777777" w:rsidR="001859C3" w:rsidRPr="00303EB6" w:rsidRDefault="001859C3" w:rsidP="00717134">
            <w:pPr>
              <w:jc w:val="both"/>
              <w:rPr>
                <w:rFonts w:ascii="Times New Roman" w:hAnsi="Times New Roman" w:cs="Times New Roman"/>
                <w:sz w:val="18"/>
                <w:szCs w:val="18"/>
                <w:lang w:val="sr-Cyrl-CS"/>
              </w:rPr>
            </w:pPr>
            <w:r w:rsidRPr="00B214EB">
              <w:rPr>
                <w:rFonts w:ascii="Times New Roman" w:hAnsi="Times New Roman" w:cs="Times New Roman"/>
                <w:sz w:val="18"/>
                <w:szCs w:val="18"/>
                <w:lang w:val="sr-Cyrl-CS"/>
              </w:rPr>
              <w:t>13</w:t>
            </w:r>
            <w:r>
              <w:rPr>
                <w:rFonts w:ascii="Times New Roman" w:hAnsi="Times New Roman" w:cs="Times New Roman"/>
                <w:sz w:val="18"/>
                <w:szCs w:val="18"/>
                <w:lang w:val="sr-Cyrl-CS"/>
              </w:rPr>
              <w:t>3</w:t>
            </w:r>
            <w:r w:rsidRPr="00B214EB">
              <w:rPr>
                <w:rFonts w:ascii="Times New Roman" w:hAnsi="Times New Roman" w:cs="Times New Roman"/>
                <w:sz w:val="18"/>
                <w:szCs w:val="18"/>
                <w:lang w:val="sr-Cyrl-CS"/>
              </w:rPr>
              <w:t xml:space="preserve">) </w:t>
            </w:r>
            <w:r w:rsidRPr="00B214EB">
              <w:rPr>
                <w:rFonts w:ascii="Times New Roman" w:hAnsi="Times New Roman" w:cs="Times New Roman"/>
                <w:i/>
                <w:iCs/>
                <w:sz w:val="18"/>
                <w:szCs w:val="18"/>
                <w:lang w:val="sr-Cyrl-CS"/>
              </w:rPr>
              <w:t>region za proračun kapaciteta</w:t>
            </w:r>
            <w:r w:rsidRPr="00B214EB">
              <w:rPr>
                <w:rFonts w:ascii="Times New Roman" w:hAnsi="Times New Roman" w:cs="Times New Roman"/>
                <w:sz w:val="18"/>
                <w:szCs w:val="18"/>
                <w:lang w:val="sr-Cyrl-CS"/>
              </w:rPr>
              <w:t xml:space="preserve"> je geografska oblast u kojoj se primenjuje koordinisani proračun prenosnog kapaciteta;</w:t>
            </w:r>
          </w:p>
        </w:tc>
        <w:tc>
          <w:tcPr>
            <w:tcW w:w="228" w:type="pct"/>
            <w:vAlign w:val="center"/>
          </w:tcPr>
          <w:p w14:paraId="0848D663"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PU</w:t>
            </w:r>
          </w:p>
        </w:tc>
        <w:tc>
          <w:tcPr>
            <w:tcW w:w="679" w:type="pct"/>
            <w:vAlign w:val="center"/>
          </w:tcPr>
          <w:p w14:paraId="6D554B42" w14:textId="77777777" w:rsidR="001859C3" w:rsidRPr="002C2698" w:rsidRDefault="001859C3" w:rsidP="00717134">
            <w:pPr>
              <w:spacing w:before="120" w:after="120"/>
              <w:ind w:firstLine="21"/>
              <w:jc w:val="both"/>
              <w:rPr>
                <w:rFonts w:ascii="Times New Roman" w:hAnsi="Times New Roman" w:cs="Times New Roman"/>
                <w:sz w:val="18"/>
                <w:szCs w:val="18"/>
              </w:rPr>
            </w:pPr>
          </w:p>
        </w:tc>
        <w:tc>
          <w:tcPr>
            <w:tcW w:w="718" w:type="pct"/>
            <w:vAlign w:val="center"/>
          </w:tcPr>
          <w:p w14:paraId="7C352520"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3B931F49" w14:textId="77777777" w:rsidTr="00717134">
        <w:trPr>
          <w:jc w:val="center"/>
        </w:trPr>
        <w:tc>
          <w:tcPr>
            <w:tcW w:w="308" w:type="pct"/>
            <w:shd w:val="clear" w:color="auto" w:fill="D9D9D9"/>
            <w:vAlign w:val="center"/>
          </w:tcPr>
          <w:p w14:paraId="6F01C317" w14:textId="77777777" w:rsidR="001859C3" w:rsidRPr="001439BD"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2.4</w:t>
            </w:r>
          </w:p>
        </w:tc>
        <w:tc>
          <w:tcPr>
            <w:tcW w:w="1380" w:type="pct"/>
            <w:shd w:val="clear" w:color="auto" w:fill="D9D9D9"/>
            <w:vAlign w:val="center"/>
          </w:tcPr>
          <w:p w14:paraId="31A64A88" w14:textId="77777777" w:rsidR="001859C3" w:rsidRPr="007744BD" w:rsidRDefault="001859C3" w:rsidP="00717134">
            <w:pPr>
              <w:jc w:val="both"/>
              <w:rPr>
                <w:rFonts w:ascii="Times New Roman" w:hAnsi="Times New Roman" w:cs="Times New Roman"/>
                <w:sz w:val="18"/>
                <w:szCs w:val="18"/>
                <w:lang w:val="sr-Cyrl-CS"/>
              </w:rPr>
            </w:pPr>
            <w:r w:rsidRPr="007744BD">
              <w:rPr>
                <w:rFonts w:ascii="Times New Roman" w:hAnsi="Times New Roman" w:cs="Times New Roman"/>
                <w:sz w:val="18"/>
                <w:szCs w:val="18"/>
                <w:lang w:val="sr-Cyrl-CS"/>
              </w:rPr>
              <w:tab/>
            </w:r>
          </w:p>
          <w:p w14:paraId="538622F0" w14:textId="77777777" w:rsidR="001859C3" w:rsidRPr="00303EB6"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4. ‘scenario’ means the forecasted status of the power system for a given time-frame</w:t>
            </w:r>
          </w:p>
        </w:tc>
        <w:tc>
          <w:tcPr>
            <w:tcW w:w="311" w:type="pct"/>
            <w:vAlign w:val="center"/>
          </w:tcPr>
          <w:p w14:paraId="5BF741BA"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37A17608"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4839D53E"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6DB6782C"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tc>
        <w:tc>
          <w:tcPr>
            <w:tcW w:w="718" w:type="pct"/>
            <w:vAlign w:val="center"/>
          </w:tcPr>
          <w:p w14:paraId="0C2D2939"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303EB6" w14:paraId="4402AC52" w14:textId="77777777" w:rsidTr="00717134">
        <w:trPr>
          <w:jc w:val="center"/>
        </w:trPr>
        <w:tc>
          <w:tcPr>
            <w:tcW w:w="308" w:type="pct"/>
            <w:shd w:val="clear" w:color="auto" w:fill="D9D9D9"/>
            <w:vAlign w:val="center"/>
          </w:tcPr>
          <w:p w14:paraId="16241A79" w14:textId="77777777" w:rsidR="001859C3" w:rsidRPr="001439BD"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2.5</w:t>
            </w:r>
          </w:p>
        </w:tc>
        <w:tc>
          <w:tcPr>
            <w:tcW w:w="1380" w:type="pct"/>
            <w:shd w:val="clear" w:color="auto" w:fill="D9D9D9"/>
            <w:vAlign w:val="center"/>
          </w:tcPr>
          <w:p w14:paraId="02185D77" w14:textId="77777777" w:rsidR="001859C3" w:rsidRPr="00303EB6"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5. ‘net position’ means the netted sum of electricity exports and imports for each market time unit for a bidding zone</w:t>
            </w:r>
          </w:p>
        </w:tc>
        <w:tc>
          <w:tcPr>
            <w:tcW w:w="311" w:type="pct"/>
          </w:tcPr>
          <w:p w14:paraId="7BC658F9" w14:textId="77777777" w:rsidR="001859C3" w:rsidRDefault="001859C3" w:rsidP="00717134">
            <w:pPr>
              <w:jc w:val="both"/>
              <w:rPr>
                <w:rFonts w:ascii="Times New Roman" w:hAnsi="Times New Roman" w:cs="Times New Roman"/>
                <w:sz w:val="18"/>
                <w:szCs w:val="18"/>
              </w:rPr>
            </w:pPr>
            <w:r>
              <w:rPr>
                <w:rFonts w:ascii="Times New Roman" w:hAnsi="Times New Roman" w:cs="Times New Roman"/>
                <w:sz w:val="18"/>
                <w:szCs w:val="18"/>
              </w:rPr>
              <w:t>0</w:t>
            </w:r>
            <w:r>
              <w:rPr>
                <w:rFonts w:ascii="Times New Roman" w:hAnsi="Times New Roman" w:cs="Times New Roman"/>
                <w:sz w:val="18"/>
                <w:szCs w:val="18"/>
                <w:lang w:val="sr-Cyrl-CS"/>
              </w:rPr>
              <w:t>2</w:t>
            </w:r>
            <w:r>
              <w:rPr>
                <w:rFonts w:ascii="Times New Roman" w:hAnsi="Times New Roman" w:cs="Times New Roman"/>
                <w:sz w:val="18"/>
                <w:szCs w:val="18"/>
              </w:rPr>
              <w:t>.</w:t>
            </w:r>
          </w:p>
          <w:p w14:paraId="035031E3" w14:textId="77777777" w:rsidR="001859C3" w:rsidRPr="00B214EB" w:rsidRDefault="001859C3" w:rsidP="00717134">
            <w:pPr>
              <w:jc w:val="both"/>
              <w:rPr>
                <w:rFonts w:ascii="Times New Roman" w:hAnsi="Times New Roman" w:cs="Times New Roman"/>
                <w:sz w:val="18"/>
                <w:szCs w:val="18"/>
                <w:lang w:val="sr-Latn-CS"/>
              </w:rPr>
            </w:pPr>
            <w:r>
              <w:rPr>
                <w:rFonts w:ascii="Times New Roman" w:hAnsi="Times New Roman" w:cs="Times New Roman"/>
                <w:sz w:val="18"/>
                <w:szCs w:val="18"/>
              </w:rPr>
              <w:t>2.2.11)</w:t>
            </w:r>
          </w:p>
        </w:tc>
        <w:tc>
          <w:tcPr>
            <w:tcW w:w="1376" w:type="pct"/>
          </w:tcPr>
          <w:p w14:paraId="36968B63" w14:textId="77777777" w:rsidR="001859C3" w:rsidRPr="0018716B"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lang w:val="sr-Latn-CS"/>
              </w:rPr>
              <w:t xml:space="preserve">11) </w:t>
            </w:r>
            <w:r w:rsidRPr="00A20589">
              <w:rPr>
                <w:rFonts w:ascii="Times New Roman" w:hAnsi="Times New Roman" w:cs="Times New Roman"/>
                <w:i/>
                <w:iCs/>
                <w:sz w:val="18"/>
                <w:szCs w:val="18"/>
                <w:lang w:val="sr-Cyrl-CS"/>
              </w:rPr>
              <w:t>neto pozicija</w:t>
            </w:r>
            <w:r w:rsidRPr="0018716B">
              <w:rPr>
                <w:rFonts w:ascii="Times New Roman" w:hAnsi="Times New Roman" w:cs="Times New Roman"/>
                <w:sz w:val="18"/>
                <w:szCs w:val="18"/>
                <w:lang w:val="sr-Cyrl-CS"/>
              </w:rPr>
              <w:t xml:space="preserve"> je razlika između ukupnog izvoza i uvoza električne energije za svaki tržišni vremenski period  za zonu trgovanja;</w:t>
            </w:r>
          </w:p>
          <w:p w14:paraId="486E181A" w14:textId="77777777" w:rsidR="001859C3" w:rsidRPr="0096261D" w:rsidRDefault="001859C3" w:rsidP="00717134">
            <w:pPr>
              <w:ind w:firstLine="708"/>
              <w:jc w:val="both"/>
              <w:rPr>
                <w:rFonts w:ascii="Times New Roman" w:hAnsi="Times New Roman" w:cs="Times New Roman"/>
                <w:sz w:val="18"/>
                <w:szCs w:val="18"/>
                <w:lang w:val="ru-RU"/>
              </w:rPr>
            </w:pPr>
          </w:p>
        </w:tc>
        <w:tc>
          <w:tcPr>
            <w:tcW w:w="228" w:type="pct"/>
          </w:tcPr>
          <w:p w14:paraId="429F84B2" w14:textId="77777777" w:rsidR="001859C3" w:rsidRPr="004013AC"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lang w:val="sr-Cyrl-CS"/>
              </w:rPr>
              <w:t>PU</w:t>
            </w:r>
          </w:p>
        </w:tc>
        <w:tc>
          <w:tcPr>
            <w:tcW w:w="679" w:type="pct"/>
          </w:tcPr>
          <w:p w14:paraId="7CB2860A" w14:textId="77777777" w:rsidR="001859C3" w:rsidRPr="002A50A3" w:rsidRDefault="001859C3" w:rsidP="00717134">
            <w:pPr>
              <w:jc w:val="both"/>
              <w:rPr>
                <w:rFonts w:ascii="Times New Roman" w:hAnsi="Times New Roman" w:cs="Times New Roman"/>
                <w:sz w:val="18"/>
                <w:szCs w:val="18"/>
              </w:rPr>
            </w:pPr>
          </w:p>
        </w:tc>
        <w:tc>
          <w:tcPr>
            <w:tcW w:w="718" w:type="pct"/>
          </w:tcPr>
          <w:p w14:paraId="67CD249E" w14:textId="77777777" w:rsidR="001859C3" w:rsidRPr="002A50A3" w:rsidRDefault="001859C3" w:rsidP="00717134">
            <w:pPr>
              <w:jc w:val="both"/>
              <w:rPr>
                <w:rFonts w:ascii="Times New Roman" w:hAnsi="Times New Roman" w:cs="Times New Roman"/>
                <w:sz w:val="18"/>
                <w:szCs w:val="18"/>
              </w:rPr>
            </w:pPr>
          </w:p>
        </w:tc>
      </w:tr>
      <w:tr w:rsidR="001859C3" w:rsidRPr="00303EB6" w14:paraId="14524D3A" w14:textId="77777777" w:rsidTr="00717134">
        <w:trPr>
          <w:jc w:val="center"/>
        </w:trPr>
        <w:tc>
          <w:tcPr>
            <w:tcW w:w="308" w:type="pct"/>
            <w:shd w:val="clear" w:color="auto" w:fill="D9D9D9"/>
            <w:vAlign w:val="center"/>
          </w:tcPr>
          <w:p w14:paraId="3599A759" w14:textId="77777777" w:rsidR="001859C3" w:rsidRPr="001439BD"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2.6</w:t>
            </w:r>
          </w:p>
        </w:tc>
        <w:tc>
          <w:tcPr>
            <w:tcW w:w="1380" w:type="pct"/>
            <w:shd w:val="clear" w:color="auto" w:fill="D9D9D9"/>
            <w:vAlign w:val="center"/>
          </w:tcPr>
          <w:p w14:paraId="62B5C7D6" w14:textId="77777777" w:rsidR="001859C3" w:rsidRPr="00303EB6"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6. ‘allocation constraints’ means the constraints to be respected during capacity allocation to maintain the transmission system within operational security limits and have not been translated into cross-zonal capacity or that are needed to increase the efficiency of capacity allocation;</w:t>
            </w:r>
          </w:p>
        </w:tc>
        <w:tc>
          <w:tcPr>
            <w:tcW w:w="311" w:type="pct"/>
          </w:tcPr>
          <w:p w14:paraId="72C05A05" w14:textId="77777777" w:rsidR="001859C3" w:rsidRDefault="001859C3" w:rsidP="00717134">
            <w:pPr>
              <w:jc w:val="both"/>
              <w:rPr>
                <w:rFonts w:ascii="Times New Roman" w:hAnsi="Times New Roman" w:cs="Times New Roman"/>
                <w:sz w:val="18"/>
                <w:szCs w:val="18"/>
              </w:rPr>
            </w:pPr>
            <w:r>
              <w:rPr>
                <w:rFonts w:ascii="Times New Roman" w:hAnsi="Times New Roman" w:cs="Times New Roman"/>
                <w:sz w:val="18"/>
                <w:szCs w:val="18"/>
              </w:rPr>
              <w:t>02.</w:t>
            </w:r>
          </w:p>
          <w:p w14:paraId="584A66A1" w14:textId="77777777" w:rsidR="001859C3" w:rsidRPr="00B214EB" w:rsidRDefault="001859C3" w:rsidP="00717134">
            <w:pPr>
              <w:jc w:val="both"/>
              <w:rPr>
                <w:rFonts w:ascii="Times New Roman" w:hAnsi="Times New Roman" w:cs="Times New Roman"/>
                <w:sz w:val="18"/>
                <w:szCs w:val="18"/>
                <w:lang w:val="sr-Latn-CS"/>
              </w:rPr>
            </w:pPr>
            <w:r>
              <w:rPr>
                <w:rFonts w:ascii="Times New Roman" w:hAnsi="Times New Roman" w:cs="Times New Roman"/>
                <w:sz w:val="18"/>
                <w:szCs w:val="18"/>
              </w:rPr>
              <w:t>2.2.</w:t>
            </w:r>
            <w:r>
              <w:rPr>
                <w:rFonts w:ascii="Times New Roman" w:hAnsi="Times New Roman" w:cs="Times New Roman"/>
                <w:sz w:val="18"/>
                <w:szCs w:val="18"/>
                <w:lang w:val="sr-Cyrl-CS"/>
              </w:rPr>
              <w:t>12</w:t>
            </w:r>
            <w:r>
              <w:rPr>
                <w:rFonts w:ascii="Times New Roman" w:hAnsi="Times New Roman" w:cs="Times New Roman"/>
                <w:sz w:val="18"/>
                <w:szCs w:val="18"/>
                <w:lang w:val="sr-Latn-CS"/>
              </w:rPr>
              <w:t>)</w:t>
            </w:r>
          </w:p>
        </w:tc>
        <w:tc>
          <w:tcPr>
            <w:tcW w:w="1376" w:type="pct"/>
          </w:tcPr>
          <w:p w14:paraId="39500F39" w14:textId="77777777" w:rsidR="001859C3" w:rsidRPr="00B77B45"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lang w:val="sr-Latn-CS"/>
              </w:rPr>
              <w:t xml:space="preserve">12) </w:t>
            </w:r>
            <w:r w:rsidRPr="00B214EB">
              <w:rPr>
                <w:rFonts w:ascii="Times New Roman" w:hAnsi="Times New Roman" w:cs="Times New Roman"/>
                <w:i/>
                <w:iCs/>
                <w:sz w:val="18"/>
                <w:szCs w:val="18"/>
                <w:lang w:val="sr-Cyrl-CS"/>
              </w:rPr>
              <w:t>ograničenja pri dodeli kapaciteta</w:t>
            </w:r>
            <w:r w:rsidRPr="0018716B">
              <w:rPr>
                <w:rFonts w:ascii="Times New Roman" w:hAnsi="Times New Roman" w:cs="Times New Roman"/>
                <w:sz w:val="18"/>
                <w:szCs w:val="18"/>
                <w:lang w:val="sr-Cyrl-CS"/>
              </w:rPr>
              <w:t xml:space="preserve"> su ograničenja koja je potrebno poštovati pri dodeli kapaciteta, kako bi se prenosni sistem održao u okviru granica operativne sigurnosti, koji nisu pretvoreni u kapacitet između zona trgovanja ili su potrebni za povećanje efikasnosti dodele kapaciteta;</w:t>
            </w:r>
          </w:p>
        </w:tc>
        <w:tc>
          <w:tcPr>
            <w:tcW w:w="228" w:type="pct"/>
          </w:tcPr>
          <w:p w14:paraId="4F64C44A" w14:textId="77777777" w:rsidR="001859C3" w:rsidRPr="004013AC"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lang w:val="sr-Cyrl-CS"/>
              </w:rPr>
              <w:t>PU</w:t>
            </w:r>
          </w:p>
        </w:tc>
        <w:tc>
          <w:tcPr>
            <w:tcW w:w="679" w:type="pct"/>
          </w:tcPr>
          <w:p w14:paraId="67CB28C4" w14:textId="77777777" w:rsidR="001859C3" w:rsidRPr="002A50A3" w:rsidRDefault="001859C3" w:rsidP="00717134">
            <w:pPr>
              <w:jc w:val="both"/>
              <w:rPr>
                <w:rFonts w:ascii="Times New Roman" w:hAnsi="Times New Roman" w:cs="Times New Roman"/>
                <w:sz w:val="18"/>
                <w:szCs w:val="18"/>
              </w:rPr>
            </w:pPr>
          </w:p>
        </w:tc>
        <w:tc>
          <w:tcPr>
            <w:tcW w:w="718" w:type="pct"/>
          </w:tcPr>
          <w:p w14:paraId="77E7D7E4" w14:textId="77777777" w:rsidR="001859C3" w:rsidRPr="002A50A3" w:rsidRDefault="001859C3" w:rsidP="00717134">
            <w:pPr>
              <w:jc w:val="both"/>
              <w:rPr>
                <w:rFonts w:ascii="Times New Roman" w:hAnsi="Times New Roman" w:cs="Times New Roman"/>
                <w:sz w:val="18"/>
                <w:szCs w:val="18"/>
              </w:rPr>
            </w:pPr>
          </w:p>
        </w:tc>
      </w:tr>
      <w:tr w:rsidR="001859C3" w:rsidRPr="00303EB6" w14:paraId="6EB8C92E" w14:textId="77777777" w:rsidTr="00717134">
        <w:trPr>
          <w:jc w:val="center"/>
        </w:trPr>
        <w:tc>
          <w:tcPr>
            <w:tcW w:w="308" w:type="pct"/>
            <w:shd w:val="clear" w:color="auto" w:fill="D9D9D9"/>
            <w:vAlign w:val="center"/>
          </w:tcPr>
          <w:p w14:paraId="3469663D" w14:textId="77777777" w:rsidR="001859C3" w:rsidRPr="001439BD"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lastRenderedPageBreak/>
              <w:t>2.7</w:t>
            </w:r>
          </w:p>
        </w:tc>
        <w:tc>
          <w:tcPr>
            <w:tcW w:w="1380" w:type="pct"/>
            <w:shd w:val="clear" w:color="auto" w:fill="D9D9D9"/>
            <w:vAlign w:val="center"/>
          </w:tcPr>
          <w:p w14:paraId="4A840687" w14:textId="77777777" w:rsidR="001859C3" w:rsidRPr="00303EB6"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7. ‘operational security limits’ means the acceptable operating boundaries for secure grid operation such as thermal limits, voltage limits, short-circuit current limits, frequency and dynamic stability limits;</w:t>
            </w:r>
          </w:p>
        </w:tc>
        <w:tc>
          <w:tcPr>
            <w:tcW w:w="311" w:type="pct"/>
          </w:tcPr>
          <w:p w14:paraId="45FB571D" w14:textId="77777777" w:rsidR="001859C3" w:rsidRDefault="001859C3" w:rsidP="00717134">
            <w:pPr>
              <w:jc w:val="both"/>
              <w:rPr>
                <w:rFonts w:ascii="Times New Roman" w:hAnsi="Times New Roman" w:cs="Times New Roman"/>
                <w:sz w:val="18"/>
                <w:szCs w:val="18"/>
              </w:rPr>
            </w:pPr>
            <w:r>
              <w:rPr>
                <w:rFonts w:ascii="Times New Roman" w:hAnsi="Times New Roman" w:cs="Times New Roman"/>
                <w:sz w:val="18"/>
                <w:szCs w:val="18"/>
              </w:rPr>
              <w:t>02.</w:t>
            </w:r>
          </w:p>
          <w:p w14:paraId="5649C6DB" w14:textId="77777777" w:rsidR="001859C3" w:rsidRPr="00B214EB" w:rsidRDefault="001859C3" w:rsidP="00717134">
            <w:pPr>
              <w:jc w:val="both"/>
              <w:rPr>
                <w:rFonts w:ascii="Times New Roman" w:hAnsi="Times New Roman" w:cs="Times New Roman"/>
                <w:sz w:val="18"/>
                <w:szCs w:val="18"/>
                <w:lang w:val="sr-Latn-CS"/>
              </w:rPr>
            </w:pPr>
            <w:r>
              <w:rPr>
                <w:rFonts w:ascii="Times New Roman" w:hAnsi="Times New Roman" w:cs="Times New Roman"/>
                <w:sz w:val="18"/>
                <w:szCs w:val="18"/>
              </w:rPr>
              <w:t>2.2.</w:t>
            </w:r>
            <w:r>
              <w:rPr>
                <w:rFonts w:ascii="Times New Roman" w:hAnsi="Times New Roman" w:cs="Times New Roman"/>
                <w:sz w:val="18"/>
                <w:szCs w:val="18"/>
                <w:lang w:val="sr-Cyrl-CS"/>
              </w:rPr>
              <w:t>13</w:t>
            </w:r>
            <w:r>
              <w:rPr>
                <w:rFonts w:ascii="Times New Roman" w:hAnsi="Times New Roman" w:cs="Times New Roman"/>
                <w:sz w:val="18"/>
                <w:szCs w:val="18"/>
                <w:lang w:val="sr-Latn-CS"/>
              </w:rPr>
              <w:t>)</w:t>
            </w:r>
          </w:p>
        </w:tc>
        <w:tc>
          <w:tcPr>
            <w:tcW w:w="1376" w:type="pct"/>
          </w:tcPr>
          <w:p w14:paraId="675E98CC" w14:textId="77777777" w:rsidR="001859C3" w:rsidRPr="0018716B" w:rsidRDefault="001859C3" w:rsidP="00717134">
            <w:pPr>
              <w:jc w:val="both"/>
              <w:rPr>
                <w:rFonts w:ascii="Times New Roman" w:hAnsi="Times New Roman" w:cs="Times New Roman"/>
                <w:sz w:val="18"/>
                <w:szCs w:val="18"/>
                <w:lang w:val="sr-Cyrl-CS"/>
              </w:rPr>
            </w:pPr>
            <w:r w:rsidRPr="00732CED">
              <w:rPr>
                <w:rFonts w:ascii="Times New Roman" w:hAnsi="Times New Roman" w:cs="Times New Roman"/>
                <w:sz w:val="18"/>
                <w:szCs w:val="18"/>
                <w:lang w:val="sr-Latn-CS"/>
              </w:rPr>
              <w:t xml:space="preserve">13) </w:t>
            </w:r>
            <w:r w:rsidRPr="00B214EB">
              <w:rPr>
                <w:rFonts w:ascii="Times New Roman" w:hAnsi="Times New Roman" w:cs="Times New Roman"/>
                <w:i/>
                <w:iCs/>
                <w:sz w:val="18"/>
                <w:szCs w:val="18"/>
                <w:lang w:val="sr-Cyrl-CS"/>
              </w:rPr>
              <w:t>operativna granica sigurnosti</w:t>
            </w:r>
            <w:r w:rsidRPr="0018716B">
              <w:rPr>
                <w:rFonts w:ascii="Times New Roman" w:hAnsi="Times New Roman" w:cs="Times New Roman"/>
                <w:sz w:val="18"/>
                <w:szCs w:val="18"/>
                <w:lang w:val="sr-Cyrl-CS"/>
              </w:rPr>
              <w:t xml:space="preserve"> je prihvatljiva operativna granica za siguran rad sistema kao što su termička ograničenja, naponska ograničenja, ograničenja struje kratkog spoja, ograničenja frekvencijei granice dinamičke stabilnosti;</w:t>
            </w:r>
          </w:p>
          <w:p w14:paraId="3318B0C3" w14:textId="77777777" w:rsidR="001859C3" w:rsidRPr="0096261D" w:rsidRDefault="001859C3" w:rsidP="00717134">
            <w:pPr>
              <w:jc w:val="both"/>
              <w:rPr>
                <w:rFonts w:ascii="Times New Roman" w:hAnsi="Times New Roman" w:cs="Times New Roman"/>
                <w:sz w:val="18"/>
                <w:szCs w:val="18"/>
                <w:lang w:val="ru-RU"/>
              </w:rPr>
            </w:pPr>
          </w:p>
        </w:tc>
        <w:tc>
          <w:tcPr>
            <w:tcW w:w="228" w:type="pct"/>
          </w:tcPr>
          <w:p w14:paraId="5541FCD5" w14:textId="77777777" w:rsidR="001859C3" w:rsidRPr="004013AC"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lang w:val="sr-Cyrl-CS"/>
              </w:rPr>
              <w:t>PU</w:t>
            </w:r>
          </w:p>
        </w:tc>
        <w:tc>
          <w:tcPr>
            <w:tcW w:w="679" w:type="pct"/>
          </w:tcPr>
          <w:p w14:paraId="5F8D68F8" w14:textId="77777777" w:rsidR="001859C3" w:rsidRPr="002A50A3" w:rsidRDefault="001859C3" w:rsidP="00717134">
            <w:pPr>
              <w:jc w:val="both"/>
              <w:rPr>
                <w:rFonts w:ascii="Times New Roman" w:hAnsi="Times New Roman" w:cs="Times New Roman"/>
                <w:sz w:val="18"/>
                <w:szCs w:val="18"/>
              </w:rPr>
            </w:pPr>
          </w:p>
        </w:tc>
        <w:tc>
          <w:tcPr>
            <w:tcW w:w="718" w:type="pct"/>
          </w:tcPr>
          <w:p w14:paraId="4F00DA05" w14:textId="77777777" w:rsidR="001859C3" w:rsidRPr="002A50A3" w:rsidRDefault="001859C3" w:rsidP="00717134">
            <w:pPr>
              <w:jc w:val="both"/>
              <w:rPr>
                <w:rFonts w:ascii="Times New Roman" w:hAnsi="Times New Roman" w:cs="Times New Roman"/>
                <w:sz w:val="18"/>
                <w:szCs w:val="18"/>
              </w:rPr>
            </w:pPr>
          </w:p>
        </w:tc>
      </w:tr>
      <w:tr w:rsidR="001859C3" w:rsidRPr="009978A6" w14:paraId="0FD63717" w14:textId="77777777" w:rsidTr="00717134">
        <w:trPr>
          <w:jc w:val="center"/>
        </w:trPr>
        <w:tc>
          <w:tcPr>
            <w:tcW w:w="308" w:type="pct"/>
            <w:shd w:val="clear" w:color="auto" w:fill="D9D9D9"/>
            <w:vAlign w:val="center"/>
          </w:tcPr>
          <w:p w14:paraId="420AE1F9" w14:textId="77777777" w:rsidR="001859C3" w:rsidRPr="001439BD"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2.8</w:t>
            </w:r>
          </w:p>
        </w:tc>
        <w:tc>
          <w:tcPr>
            <w:tcW w:w="1380" w:type="pct"/>
            <w:shd w:val="clear" w:color="auto" w:fill="D9D9D9"/>
            <w:vAlign w:val="center"/>
          </w:tcPr>
          <w:p w14:paraId="368BD577" w14:textId="77777777" w:rsidR="001859C3" w:rsidRPr="00303EB6"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8. ‘coordinated net transmission capacity approach’ means the capacity calculation method based on the principle of assessing and defining ex ante a maximum energy exchange between adjacent bidding zones;</w:t>
            </w:r>
          </w:p>
        </w:tc>
        <w:tc>
          <w:tcPr>
            <w:tcW w:w="311" w:type="pct"/>
            <w:vAlign w:val="center"/>
          </w:tcPr>
          <w:p w14:paraId="2D88FF10" w14:textId="77777777" w:rsidR="001859C3" w:rsidRDefault="001859C3" w:rsidP="00717134">
            <w:pPr>
              <w:spacing w:before="120" w:after="120"/>
              <w:ind w:firstLine="5"/>
              <w:jc w:val="both"/>
              <w:rPr>
                <w:rFonts w:ascii="Times New Roman" w:hAnsi="Times New Roman" w:cs="Times New Roman"/>
                <w:sz w:val="18"/>
                <w:szCs w:val="18"/>
                <w:lang w:val="sr-Latn-CS"/>
              </w:rPr>
            </w:pPr>
            <w:r>
              <w:rPr>
                <w:rFonts w:ascii="Times New Roman" w:hAnsi="Times New Roman" w:cs="Times New Roman"/>
                <w:sz w:val="18"/>
                <w:szCs w:val="18"/>
                <w:lang w:val="ru-RU"/>
              </w:rPr>
              <w:t>0</w:t>
            </w:r>
            <w:r>
              <w:rPr>
                <w:rFonts w:ascii="Times New Roman" w:hAnsi="Times New Roman" w:cs="Times New Roman"/>
                <w:sz w:val="18"/>
                <w:szCs w:val="18"/>
                <w:lang w:val="sr-Latn-CS"/>
              </w:rPr>
              <w:t>3</w:t>
            </w:r>
            <w:r>
              <w:rPr>
                <w:rFonts w:ascii="Times New Roman" w:hAnsi="Times New Roman" w:cs="Times New Roman"/>
                <w:sz w:val="18"/>
                <w:szCs w:val="18"/>
                <w:lang w:val="ru-RU"/>
              </w:rPr>
              <w:t>.</w:t>
            </w:r>
          </w:p>
          <w:p w14:paraId="7BADD191" w14:textId="77777777" w:rsidR="001859C3" w:rsidRPr="00B214EB" w:rsidRDefault="001859C3" w:rsidP="00717134">
            <w:pPr>
              <w:spacing w:before="120" w:after="120"/>
              <w:ind w:firstLine="5"/>
              <w:jc w:val="both"/>
              <w:rPr>
                <w:rFonts w:ascii="Times New Roman" w:hAnsi="Times New Roman" w:cs="Times New Roman"/>
                <w:sz w:val="18"/>
                <w:szCs w:val="18"/>
                <w:lang w:val="sr-Latn-CS"/>
              </w:rPr>
            </w:pPr>
            <w:r>
              <w:rPr>
                <w:rFonts w:ascii="Times New Roman" w:hAnsi="Times New Roman" w:cs="Times New Roman"/>
                <w:sz w:val="18"/>
                <w:szCs w:val="18"/>
                <w:lang w:val="sr-Latn-CS"/>
              </w:rPr>
              <w:t>2.</w:t>
            </w:r>
            <w:r>
              <w:rPr>
                <w:rFonts w:ascii="Times New Roman" w:hAnsi="Times New Roman" w:cs="Times New Roman"/>
                <w:sz w:val="18"/>
                <w:szCs w:val="18"/>
                <w:lang w:val="ru-RU"/>
              </w:rPr>
              <w:t>2.167</w:t>
            </w:r>
            <w:r>
              <w:rPr>
                <w:rFonts w:ascii="Times New Roman" w:hAnsi="Times New Roman" w:cs="Times New Roman"/>
                <w:sz w:val="18"/>
                <w:szCs w:val="18"/>
                <w:lang w:val="sr-Latn-CS"/>
              </w:rPr>
              <w:t>)</w:t>
            </w:r>
          </w:p>
        </w:tc>
        <w:tc>
          <w:tcPr>
            <w:tcW w:w="1376" w:type="pct"/>
            <w:vAlign w:val="center"/>
          </w:tcPr>
          <w:p w14:paraId="564D8FD3" w14:textId="77777777" w:rsidR="001859C3" w:rsidRPr="00303EB6" w:rsidRDefault="001859C3" w:rsidP="00717134">
            <w:pPr>
              <w:jc w:val="both"/>
              <w:rPr>
                <w:rFonts w:ascii="Times New Roman" w:hAnsi="Times New Roman" w:cs="Times New Roman"/>
                <w:sz w:val="18"/>
                <w:szCs w:val="18"/>
                <w:lang w:val="sr-Cyrl-CS"/>
              </w:rPr>
            </w:pPr>
            <w:r w:rsidRPr="00B214EB">
              <w:rPr>
                <w:rFonts w:ascii="Times New Roman" w:hAnsi="Times New Roman" w:cs="Times New Roman"/>
                <w:sz w:val="18"/>
                <w:szCs w:val="18"/>
                <w:lang w:val="ru-RU"/>
              </w:rPr>
              <w:t>16</w:t>
            </w:r>
            <w:r>
              <w:rPr>
                <w:rFonts w:ascii="Times New Roman" w:hAnsi="Times New Roman" w:cs="Times New Roman"/>
                <w:sz w:val="18"/>
                <w:szCs w:val="18"/>
                <w:lang w:val="ru-RU"/>
              </w:rPr>
              <w:t>7</w:t>
            </w:r>
            <w:r w:rsidRPr="00B214EB">
              <w:rPr>
                <w:rFonts w:ascii="Times New Roman" w:hAnsi="Times New Roman" w:cs="Times New Roman"/>
                <w:sz w:val="18"/>
                <w:szCs w:val="18"/>
                <w:lang w:val="ru-RU"/>
              </w:rPr>
              <w:t xml:space="preserve">) </w:t>
            </w:r>
            <w:r w:rsidRPr="00B214EB">
              <w:rPr>
                <w:rFonts w:ascii="Times New Roman" w:hAnsi="Times New Roman" w:cs="Times New Roman"/>
                <w:i/>
                <w:iCs/>
                <w:sz w:val="18"/>
                <w:szCs w:val="18"/>
                <w:lang w:val="ru-RU"/>
              </w:rPr>
              <w:t>usaglašeni neto kapacitet prenosa</w:t>
            </w:r>
            <w:r w:rsidRPr="00B214EB">
              <w:rPr>
                <w:rFonts w:ascii="Times New Roman" w:hAnsi="Times New Roman" w:cs="Times New Roman"/>
                <w:sz w:val="18"/>
                <w:szCs w:val="18"/>
                <w:lang w:val="ru-RU"/>
              </w:rPr>
              <w:t xml:space="preserve"> je metoda proračuna kapaciteta na osnovu principa procene i utvrđivanja unapred (ex ante) najveće razmene električne energije između susednih zona trgovanja;</w:t>
            </w:r>
          </w:p>
        </w:tc>
        <w:tc>
          <w:tcPr>
            <w:tcW w:w="228" w:type="pct"/>
            <w:vAlign w:val="center"/>
          </w:tcPr>
          <w:p w14:paraId="78937E12"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PU</w:t>
            </w:r>
          </w:p>
        </w:tc>
        <w:tc>
          <w:tcPr>
            <w:tcW w:w="679" w:type="pct"/>
            <w:vAlign w:val="center"/>
          </w:tcPr>
          <w:p w14:paraId="4D58725F"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p>
        </w:tc>
        <w:tc>
          <w:tcPr>
            <w:tcW w:w="718" w:type="pct"/>
            <w:vAlign w:val="center"/>
          </w:tcPr>
          <w:p w14:paraId="55288DD6"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3A31E159" w14:textId="77777777" w:rsidTr="00717134">
        <w:trPr>
          <w:jc w:val="center"/>
        </w:trPr>
        <w:tc>
          <w:tcPr>
            <w:tcW w:w="308" w:type="pct"/>
            <w:shd w:val="clear" w:color="auto" w:fill="D9D9D9"/>
            <w:vAlign w:val="center"/>
          </w:tcPr>
          <w:p w14:paraId="280C39DC" w14:textId="77777777" w:rsidR="001859C3" w:rsidRPr="001439BD"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2.9</w:t>
            </w:r>
          </w:p>
        </w:tc>
        <w:tc>
          <w:tcPr>
            <w:tcW w:w="1380" w:type="pct"/>
            <w:shd w:val="clear" w:color="auto" w:fill="D9D9D9"/>
            <w:vAlign w:val="center"/>
          </w:tcPr>
          <w:p w14:paraId="781471DA" w14:textId="77777777" w:rsidR="001859C3" w:rsidRPr="00303EB6"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9. ‘flow-based approach’ means a capacity calculation method in which energy exchanges between bidding zones are limited by power transfer distribution factors and available margins on critical network elements;</w:t>
            </w:r>
          </w:p>
        </w:tc>
        <w:tc>
          <w:tcPr>
            <w:tcW w:w="311" w:type="pct"/>
            <w:vAlign w:val="center"/>
          </w:tcPr>
          <w:p w14:paraId="4360BC98" w14:textId="77777777" w:rsidR="001859C3" w:rsidRPr="00B214EB" w:rsidRDefault="001859C3" w:rsidP="00717134">
            <w:pPr>
              <w:spacing w:before="120" w:after="120"/>
              <w:jc w:val="both"/>
              <w:rPr>
                <w:rFonts w:ascii="Times New Roman" w:hAnsi="Times New Roman" w:cs="Times New Roman"/>
                <w:sz w:val="18"/>
                <w:szCs w:val="18"/>
                <w:lang w:val="sr-Latn-CS"/>
              </w:rPr>
            </w:pPr>
          </w:p>
        </w:tc>
        <w:tc>
          <w:tcPr>
            <w:tcW w:w="1376" w:type="pct"/>
            <w:vAlign w:val="center"/>
          </w:tcPr>
          <w:p w14:paraId="712FEB8E" w14:textId="77777777" w:rsidR="001859C3" w:rsidRPr="00B214EB" w:rsidRDefault="001859C3" w:rsidP="00717134">
            <w:pPr>
              <w:jc w:val="both"/>
              <w:rPr>
                <w:rFonts w:ascii="Times New Roman" w:hAnsi="Times New Roman" w:cs="Times New Roman"/>
                <w:sz w:val="18"/>
                <w:szCs w:val="18"/>
                <w:lang w:val="sr-Latn-CS"/>
              </w:rPr>
            </w:pPr>
          </w:p>
        </w:tc>
        <w:tc>
          <w:tcPr>
            <w:tcW w:w="228" w:type="pct"/>
            <w:vAlign w:val="center"/>
          </w:tcPr>
          <w:p w14:paraId="566CACB5"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222A7AFD"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tc>
        <w:tc>
          <w:tcPr>
            <w:tcW w:w="718" w:type="pct"/>
            <w:vAlign w:val="center"/>
          </w:tcPr>
          <w:p w14:paraId="52BD1094"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303EB6" w14:paraId="024909A6" w14:textId="77777777" w:rsidTr="00717134">
        <w:trPr>
          <w:jc w:val="center"/>
        </w:trPr>
        <w:tc>
          <w:tcPr>
            <w:tcW w:w="308" w:type="pct"/>
            <w:shd w:val="clear" w:color="auto" w:fill="D9D9D9"/>
            <w:vAlign w:val="center"/>
          </w:tcPr>
          <w:p w14:paraId="269ED62C" w14:textId="77777777" w:rsidR="001859C3" w:rsidRPr="001439BD"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2.10</w:t>
            </w:r>
          </w:p>
        </w:tc>
        <w:tc>
          <w:tcPr>
            <w:tcW w:w="1380" w:type="pct"/>
            <w:shd w:val="clear" w:color="auto" w:fill="D9D9D9"/>
            <w:vAlign w:val="center"/>
          </w:tcPr>
          <w:p w14:paraId="368B0A5C" w14:textId="77777777" w:rsidR="001859C3" w:rsidRPr="00303EB6"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10. ‘contingency’ means the identified and possible or already occurred fault of an element, including not only the transmission system elements, but also significant grid users and distribution network elements if relevant for the transmission system operational security;</w:t>
            </w:r>
          </w:p>
        </w:tc>
        <w:tc>
          <w:tcPr>
            <w:tcW w:w="311" w:type="pct"/>
          </w:tcPr>
          <w:p w14:paraId="0F1943FE" w14:textId="77777777" w:rsidR="001859C3" w:rsidRDefault="001859C3" w:rsidP="00717134">
            <w:pPr>
              <w:jc w:val="both"/>
              <w:rPr>
                <w:rFonts w:ascii="Times New Roman" w:hAnsi="Times New Roman" w:cs="Times New Roman"/>
                <w:sz w:val="18"/>
                <w:szCs w:val="18"/>
              </w:rPr>
            </w:pPr>
            <w:r>
              <w:rPr>
                <w:rFonts w:ascii="Times New Roman" w:hAnsi="Times New Roman" w:cs="Times New Roman"/>
                <w:sz w:val="18"/>
                <w:szCs w:val="18"/>
              </w:rPr>
              <w:t>02.</w:t>
            </w:r>
          </w:p>
          <w:p w14:paraId="57520F36" w14:textId="77777777" w:rsidR="001859C3" w:rsidRPr="00B214EB" w:rsidRDefault="001859C3" w:rsidP="00717134">
            <w:pPr>
              <w:jc w:val="both"/>
              <w:rPr>
                <w:rFonts w:ascii="Times New Roman" w:hAnsi="Times New Roman" w:cs="Times New Roman"/>
                <w:sz w:val="18"/>
                <w:szCs w:val="18"/>
                <w:lang w:val="sr-Latn-CS"/>
              </w:rPr>
            </w:pPr>
            <w:r>
              <w:rPr>
                <w:rFonts w:ascii="Times New Roman" w:hAnsi="Times New Roman" w:cs="Times New Roman"/>
                <w:sz w:val="18"/>
                <w:szCs w:val="18"/>
              </w:rPr>
              <w:t>2.2.</w:t>
            </w:r>
            <w:r>
              <w:rPr>
                <w:rFonts w:ascii="Times New Roman" w:hAnsi="Times New Roman" w:cs="Times New Roman"/>
                <w:sz w:val="18"/>
                <w:szCs w:val="18"/>
                <w:lang w:val="sr-Cyrl-CS"/>
              </w:rPr>
              <w:t>14</w:t>
            </w:r>
            <w:r>
              <w:rPr>
                <w:rFonts w:ascii="Times New Roman" w:hAnsi="Times New Roman" w:cs="Times New Roman"/>
                <w:sz w:val="18"/>
                <w:szCs w:val="18"/>
                <w:lang w:val="sr-Latn-CS"/>
              </w:rPr>
              <w:t>)</w:t>
            </w:r>
          </w:p>
        </w:tc>
        <w:tc>
          <w:tcPr>
            <w:tcW w:w="1376" w:type="pct"/>
          </w:tcPr>
          <w:p w14:paraId="021E5D58" w14:textId="77777777" w:rsidR="001859C3" w:rsidRDefault="001859C3" w:rsidP="00717134">
            <w:pPr>
              <w:jc w:val="both"/>
              <w:rPr>
                <w:rFonts w:ascii="Times New Roman" w:hAnsi="Times New Roman" w:cs="Times New Roman"/>
                <w:sz w:val="18"/>
                <w:szCs w:val="18"/>
                <w:lang w:val="sr-Latn-CS"/>
              </w:rPr>
            </w:pPr>
            <w:r w:rsidRPr="00B214EB">
              <w:rPr>
                <w:rFonts w:ascii="Times New Roman" w:hAnsi="Times New Roman" w:cs="Times New Roman"/>
                <w:sz w:val="18"/>
                <w:szCs w:val="18"/>
                <w:lang w:val="sr-Cyrl-CS"/>
              </w:rPr>
              <w:t xml:space="preserve">14) </w:t>
            </w:r>
            <w:r w:rsidRPr="00B214EB">
              <w:rPr>
                <w:rFonts w:ascii="Times New Roman" w:hAnsi="Times New Roman" w:cs="Times New Roman"/>
                <w:i/>
                <w:iCs/>
                <w:sz w:val="18"/>
                <w:szCs w:val="18"/>
                <w:lang w:val="sr-Cyrl-CS"/>
              </w:rPr>
              <w:t>nepredviđena situacija</w:t>
            </w:r>
            <w:r w:rsidRPr="00B214EB">
              <w:rPr>
                <w:rFonts w:ascii="Times New Roman" w:hAnsi="Times New Roman" w:cs="Times New Roman"/>
                <w:sz w:val="18"/>
                <w:szCs w:val="18"/>
                <w:lang w:val="sr-Cyrl-CS"/>
              </w:rPr>
              <w:t xml:space="preserve"> je identifikovani i mogući kvar elementa ili kvar elementa do kojeg je već došlo, uključujući ne samo elemente prenosnog sistema već i značajne korisnike mreže i elemente distributivne mreže ako su važni za siguran rad prenosnog sistema;</w:t>
            </w:r>
          </w:p>
          <w:p w14:paraId="61EF9A76" w14:textId="77777777" w:rsidR="001859C3" w:rsidRPr="00B214EB" w:rsidRDefault="001859C3" w:rsidP="00717134">
            <w:pPr>
              <w:jc w:val="both"/>
              <w:rPr>
                <w:rFonts w:ascii="Times New Roman" w:hAnsi="Times New Roman" w:cs="Times New Roman"/>
                <w:sz w:val="18"/>
                <w:szCs w:val="18"/>
                <w:lang w:val="sr-Latn-CS"/>
              </w:rPr>
            </w:pPr>
          </w:p>
        </w:tc>
        <w:tc>
          <w:tcPr>
            <w:tcW w:w="228" w:type="pct"/>
          </w:tcPr>
          <w:p w14:paraId="40058220" w14:textId="77777777" w:rsidR="001859C3" w:rsidRPr="004013AC"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lang w:val="sr-Cyrl-CS"/>
              </w:rPr>
              <w:t>PU</w:t>
            </w:r>
          </w:p>
        </w:tc>
        <w:tc>
          <w:tcPr>
            <w:tcW w:w="679" w:type="pct"/>
          </w:tcPr>
          <w:p w14:paraId="2E5DEDA0" w14:textId="77777777" w:rsidR="001859C3" w:rsidRPr="002A50A3" w:rsidRDefault="001859C3" w:rsidP="00717134">
            <w:pPr>
              <w:jc w:val="both"/>
              <w:rPr>
                <w:rFonts w:ascii="Times New Roman" w:hAnsi="Times New Roman" w:cs="Times New Roman"/>
                <w:sz w:val="18"/>
                <w:szCs w:val="18"/>
              </w:rPr>
            </w:pPr>
          </w:p>
        </w:tc>
        <w:tc>
          <w:tcPr>
            <w:tcW w:w="718" w:type="pct"/>
          </w:tcPr>
          <w:p w14:paraId="6471F175" w14:textId="77777777" w:rsidR="001859C3" w:rsidRPr="002A50A3" w:rsidRDefault="001859C3" w:rsidP="00717134">
            <w:pPr>
              <w:jc w:val="both"/>
              <w:rPr>
                <w:rFonts w:ascii="Times New Roman" w:hAnsi="Times New Roman" w:cs="Times New Roman"/>
                <w:sz w:val="18"/>
                <w:szCs w:val="18"/>
              </w:rPr>
            </w:pPr>
          </w:p>
        </w:tc>
      </w:tr>
      <w:tr w:rsidR="001859C3" w:rsidRPr="00303EB6" w14:paraId="51ABC2BE" w14:textId="77777777" w:rsidTr="00717134">
        <w:trPr>
          <w:jc w:val="center"/>
        </w:trPr>
        <w:tc>
          <w:tcPr>
            <w:tcW w:w="308" w:type="pct"/>
            <w:shd w:val="clear" w:color="auto" w:fill="D9D9D9"/>
            <w:vAlign w:val="center"/>
          </w:tcPr>
          <w:p w14:paraId="4703C73F" w14:textId="77777777" w:rsidR="001859C3" w:rsidRPr="001439BD"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2.11</w:t>
            </w:r>
          </w:p>
        </w:tc>
        <w:tc>
          <w:tcPr>
            <w:tcW w:w="1380" w:type="pct"/>
            <w:shd w:val="clear" w:color="auto" w:fill="D9D9D9"/>
            <w:vAlign w:val="center"/>
          </w:tcPr>
          <w:p w14:paraId="76FFA097" w14:textId="77777777" w:rsidR="001859C3" w:rsidRPr="00303EB6"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11. ‘coordinated capacity calculator’ means the entity or entities with the task of calculating transmission capacity, at regional level or above;</w:t>
            </w:r>
          </w:p>
        </w:tc>
        <w:tc>
          <w:tcPr>
            <w:tcW w:w="311" w:type="pct"/>
          </w:tcPr>
          <w:p w14:paraId="47C0B67E" w14:textId="77777777" w:rsidR="001859C3" w:rsidRDefault="001859C3" w:rsidP="00717134">
            <w:pPr>
              <w:jc w:val="both"/>
              <w:rPr>
                <w:rFonts w:ascii="Times New Roman" w:hAnsi="Times New Roman" w:cs="Times New Roman"/>
                <w:sz w:val="18"/>
                <w:szCs w:val="18"/>
              </w:rPr>
            </w:pPr>
            <w:r>
              <w:rPr>
                <w:rFonts w:ascii="Times New Roman" w:hAnsi="Times New Roman" w:cs="Times New Roman"/>
                <w:sz w:val="18"/>
                <w:szCs w:val="18"/>
              </w:rPr>
              <w:t>02.</w:t>
            </w:r>
          </w:p>
          <w:p w14:paraId="4725E081" w14:textId="77777777" w:rsidR="001859C3" w:rsidRPr="002A50A3" w:rsidRDefault="001859C3" w:rsidP="00717134">
            <w:pPr>
              <w:jc w:val="both"/>
              <w:rPr>
                <w:rFonts w:ascii="Times New Roman" w:hAnsi="Times New Roman" w:cs="Times New Roman"/>
                <w:sz w:val="18"/>
                <w:szCs w:val="18"/>
              </w:rPr>
            </w:pPr>
            <w:r>
              <w:rPr>
                <w:rFonts w:ascii="Times New Roman" w:hAnsi="Times New Roman" w:cs="Times New Roman"/>
                <w:sz w:val="18"/>
                <w:szCs w:val="18"/>
              </w:rPr>
              <w:t>2.2.23)</w:t>
            </w:r>
          </w:p>
        </w:tc>
        <w:tc>
          <w:tcPr>
            <w:tcW w:w="1376" w:type="pct"/>
          </w:tcPr>
          <w:p w14:paraId="1322A1D0" w14:textId="77777777" w:rsidR="001859C3" w:rsidRPr="0018716B"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lang w:val="sr-Latn-CS"/>
              </w:rPr>
              <w:t xml:space="preserve">23) </w:t>
            </w:r>
            <w:r w:rsidRPr="00B214EB">
              <w:rPr>
                <w:rFonts w:ascii="Times New Roman" w:hAnsi="Times New Roman" w:cs="Times New Roman"/>
                <w:i/>
                <w:iCs/>
                <w:sz w:val="18"/>
                <w:szCs w:val="18"/>
                <w:lang w:val="sr-Cyrl-CS"/>
              </w:rPr>
              <w:t>izvođač koordinisanog proračuna kapaciteta</w:t>
            </w:r>
            <w:r w:rsidRPr="0018716B">
              <w:rPr>
                <w:rFonts w:ascii="Times New Roman" w:hAnsi="Times New Roman" w:cs="Times New Roman"/>
                <w:sz w:val="18"/>
                <w:szCs w:val="18"/>
                <w:lang w:val="sr-Cyrl-CS"/>
              </w:rPr>
              <w:t xml:space="preserve"> je subjekt koji obavlja proračunavanje prenosnog kapaciteta, na regionalnom ili širem nivou;</w:t>
            </w:r>
          </w:p>
        </w:tc>
        <w:tc>
          <w:tcPr>
            <w:tcW w:w="228" w:type="pct"/>
          </w:tcPr>
          <w:p w14:paraId="32A66016" w14:textId="77777777" w:rsidR="001859C3" w:rsidRPr="004013AC"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lang w:val="sr-Cyrl-CS"/>
              </w:rPr>
              <w:t>PU</w:t>
            </w:r>
          </w:p>
        </w:tc>
        <w:tc>
          <w:tcPr>
            <w:tcW w:w="679" w:type="pct"/>
          </w:tcPr>
          <w:p w14:paraId="33C0F652" w14:textId="77777777" w:rsidR="001859C3" w:rsidRPr="002A50A3" w:rsidRDefault="001859C3" w:rsidP="00717134">
            <w:pPr>
              <w:jc w:val="both"/>
              <w:rPr>
                <w:rFonts w:ascii="Times New Roman" w:hAnsi="Times New Roman" w:cs="Times New Roman"/>
                <w:sz w:val="18"/>
                <w:szCs w:val="18"/>
              </w:rPr>
            </w:pPr>
          </w:p>
        </w:tc>
        <w:tc>
          <w:tcPr>
            <w:tcW w:w="718" w:type="pct"/>
          </w:tcPr>
          <w:p w14:paraId="0CB688D3" w14:textId="77777777" w:rsidR="001859C3" w:rsidRPr="002A50A3" w:rsidRDefault="001859C3" w:rsidP="00717134">
            <w:pPr>
              <w:jc w:val="both"/>
              <w:rPr>
                <w:rFonts w:ascii="Times New Roman" w:hAnsi="Times New Roman" w:cs="Times New Roman"/>
                <w:sz w:val="18"/>
                <w:szCs w:val="18"/>
              </w:rPr>
            </w:pPr>
          </w:p>
        </w:tc>
      </w:tr>
      <w:tr w:rsidR="001859C3" w:rsidRPr="00D9225D" w14:paraId="564AE601" w14:textId="77777777" w:rsidTr="00717134">
        <w:trPr>
          <w:jc w:val="center"/>
        </w:trPr>
        <w:tc>
          <w:tcPr>
            <w:tcW w:w="308" w:type="pct"/>
            <w:shd w:val="clear" w:color="auto" w:fill="D9D9D9"/>
            <w:vAlign w:val="center"/>
          </w:tcPr>
          <w:p w14:paraId="455AE6CA" w14:textId="77777777" w:rsidR="001859C3" w:rsidRPr="001439BD"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2.12</w:t>
            </w:r>
          </w:p>
        </w:tc>
        <w:tc>
          <w:tcPr>
            <w:tcW w:w="1380" w:type="pct"/>
            <w:shd w:val="clear" w:color="auto" w:fill="D9D9D9"/>
            <w:vAlign w:val="center"/>
          </w:tcPr>
          <w:p w14:paraId="4B549F36" w14:textId="77777777" w:rsidR="001859C3" w:rsidRPr="00303EB6"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12. ‘generation shift key’ means a method of translating a net position change of a given bidding zone into estimated specific injection increases or decreases in the common grid model;</w:t>
            </w:r>
          </w:p>
        </w:tc>
        <w:tc>
          <w:tcPr>
            <w:tcW w:w="311" w:type="pct"/>
            <w:vAlign w:val="center"/>
          </w:tcPr>
          <w:p w14:paraId="086CAD91"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4C4B4A13"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7F658FCB"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764A573A"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 xml:space="preserve">Odlukom Ministarskog saveta </w:t>
            </w:r>
            <w:r w:rsidRPr="007203D7">
              <w:rPr>
                <w:rFonts w:ascii="Times New Roman" w:hAnsi="Times New Roman" w:cs="Times New Roman"/>
                <w:sz w:val="18"/>
                <w:szCs w:val="18"/>
                <w:lang w:val="ru-RU"/>
              </w:rPr>
              <w:lastRenderedPageBreak/>
              <w:t>D/2022/03/MC-EnC od 15. decembra 2022. godine</w:t>
            </w:r>
            <w:r w:rsidRPr="00E256D3">
              <w:rPr>
                <w:rFonts w:ascii="Times New Roman" w:hAnsi="Times New Roman" w:cs="Times New Roman"/>
                <w:sz w:val="18"/>
                <w:szCs w:val="18"/>
                <w:lang w:val="ru-RU"/>
              </w:rPr>
              <w:t>.</w:t>
            </w:r>
          </w:p>
        </w:tc>
        <w:tc>
          <w:tcPr>
            <w:tcW w:w="718" w:type="pct"/>
            <w:vAlign w:val="center"/>
          </w:tcPr>
          <w:p w14:paraId="1D014F46"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55C529EB" w14:textId="77777777" w:rsidTr="00717134">
        <w:trPr>
          <w:jc w:val="center"/>
        </w:trPr>
        <w:tc>
          <w:tcPr>
            <w:tcW w:w="308" w:type="pct"/>
            <w:shd w:val="clear" w:color="auto" w:fill="D9D9D9"/>
            <w:vAlign w:val="center"/>
          </w:tcPr>
          <w:p w14:paraId="12668956" w14:textId="77777777" w:rsidR="001859C3" w:rsidRPr="001439BD"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2.13</w:t>
            </w:r>
          </w:p>
        </w:tc>
        <w:tc>
          <w:tcPr>
            <w:tcW w:w="1380" w:type="pct"/>
            <w:shd w:val="clear" w:color="auto" w:fill="D9D9D9"/>
            <w:vAlign w:val="center"/>
          </w:tcPr>
          <w:p w14:paraId="02AF5AF9" w14:textId="77777777" w:rsidR="001859C3" w:rsidRPr="00303EB6"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13. ‘remedial action’ means any measure applied by a TSO or several TSOs, manually or automatically, in order to maintain operational security;</w:t>
            </w:r>
          </w:p>
        </w:tc>
        <w:tc>
          <w:tcPr>
            <w:tcW w:w="311" w:type="pct"/>
            <w:vAlign w:val="center"/>
          </w:tcPr>
          <w:p w14:paraId="1C41B4D0"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1FC24571"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7AEEBB2A"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tcPr>
          <w:p w14:paraId="338F4686"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sidRPr="006D1D3C">
              <w:rPr>
                <w:rFonts w:ascii="Times New Roman" w:hAnsi="Times New Roman" w:cs="Times New Roman"/>
                <w:sz w:val="18"/>
                <w:szCs w:val="18"/>
                <w:lang w:val="ru-RU"/>
              </w:rPr>
              <w:t>Donošenjem akta Vlade iz člana 93a. stava 2 tačka 3)  Nacrta zakona o izmenama i dopunama Zakona o energetici ostvariće se potpuna usklađenost sa Odlukom Ministarskog saveta D/2022/03/MC-EnC od 15. decembra 2022. godine.</w:t>
            </w:r>
          </w:p>
        </w:tc>
        <w:tc>
          <w:tcPr>
            <w:tcW w:w="718" w:type="pct"/>
          </w:tcPr>
          <w:p w14:paraId="1A915DB8"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6CAC3DA8" w14:textId="77777777" w:rsidTr="00717134">
        <w:trPr>
          <w:jc w:val="center"/>
        </w:trPr>
        <w:tc>
          <w:tcPr>
            <w:tcW w:w="308" w:type="pct"/>
            <w:shd w:val="clear" w:color="auto" w:fill="D9D9D9"/>
            <w:vAlign w:val="center"/>
          </w:tcPr>
          <w:p w14:paraId="07E6008E" w14:textId="77777777" w:rsidR="001859C3" w:rsidRPr="001439BD"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2.14</w:t>
            </w:r>
          </w:p>
        </w:tc>
        <w:tc>
          <w:tcPr>
            <w:tcW w:w="1380" w:type="pct"/>
            <w:shd w:val="clear" w:color="auto" w:fill="D9D9D9"/>
            <w:vAlign w:val="center"/>
          </w:tcPr>
          <w:p w14:paraId="1DAFF572" w14:textId="77777777" w:rsidR="001859C3" w:rsidRPr="00303EB6"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14. ‘reliability margin’ means the reduction of cross-zonal capacity to cover the uncertainties within capacity calculation;</w:t>
            </w:r>
          </w:p>
        </w:tc>
        <w:tc>
          <w:tcPr>
            <w:tcW w:w="311" w:type="pct"/>
            <w:vAlign w:val="center"/>
          </w:tcPr>
          <w:p w14:paraId="0267D030"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63AA76A2"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1D9623B6"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tcPr>
          <w:p w14:paraId="23E4B517"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sidRPr="006D1D3C">
              <w:rPr>
                <w:rFonts w:ascii="Times New Roman" w:hAnsi="Times New Roman" w:cs="Times New Roman"/>
                <w:sz w:val="18"/>
                <w:szCs w:val="18"/>
                <w:lang w:val="ru-RU"/>
              </w:rPr>
              <w:t>Donošenjem akta Vlade iz člana 93a. stava 2 tačka 3)  Nacrta zakona o izmenama i dopunama Zakona o energetici ostvariće se potpuna usklađenost sa Odlukom Ministarskog saveta D/2022/03/MC-EnC od 15. decembra 2022. godine.</w:t>
            </w:r>
          </w:p>
        </w:tc>
        <w:tc>
          <w:tcPr>
            <w:tcW w:w="718" w:type="pct"/>
          </w:tcPr>
          <w:p w14:paraId="18040122"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5B58DDB3" w14:textId="77777777" w:rsidTr="00717134">
        <w:trPr>
          <w:jc w:val="center"/>
        </w:trPr>
        <w:tc>
          <w:tcPr>
            <w:tcW w:w="308" w:type="pct"/>
            <w:shd w:val="clear" w:color="auto" w:fill="D9D9D9"/>
            <w:vAlign w:val="center"/>
          </w:tcPr>
          <w:p w14:paraId="26C63ABD" w14:textId="77777777" w:rsidR="001859C3" w:rsidRPr="001439BD"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2.15</w:t>
            </w:r>
          </w:p>
        </w:tc>
        <w:tc>
          <w:tcPr>
            <w:tcW w:w="1380" w:type="pct"/>
            <w:shd w:val="clear" w:color="auto" w:fill="D9D9D9"/>
            <w:vAlign w:val="center"/>
          </w:tcPr>
          <w:p w14:paraId="1DC81CEF" w14:textId="77777777" w:rsidR="001859C3" w:rsidRPr="00303EB6"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15. ‘market time’ means central European summer time or central European time, whichever is in effect;</w:t>
            </w:r>
          </w:p>
        </w:tc>
        <w:tc>
          <w:tcPr>
            <w:tcW w:w="311" w:type="pct"/>
            <w:vAlign w:val="center"/>
          </w:tcPr>
          <w:p w14:paraId="210AC01D" w14:textId="77777777" w:rsidR="001859C3" w:rsidRPr="00B214EB" w:rsidRDefault="001859C3" w:rsidP="00717134">
            <w:pPr>
              <w:spacing w:before="120" w:after="120"/>
              <w:jc w:val="both"/>
              <w:rPr>
                <w:rFonts w:ascii="Times New Roman" w:hAnsi="Times New Roman" w:cs="Times New Roman"/>
                <w:sz w:val="18"/>
                <w:szCs w:val="18"/>
                <w:lang w:val="sr-Latn-CS"/>
              </w:rPr>
            </w:pPr>
          </w:p>
        </w:tc>
        <w:tc>
          <w:tcPr>
            <w:tcW w:w="1376" w:type="pct"/>
            <w:vAlign w:val="center"/>
          </w:tcPr>
          <w:p w14:paraId="3478D05C" w14:textId="77777777" w:rsidR="001859C3" w:rsidRPr="00B214EB" w:rsidRDefault="001859C3" w:rsidP="00717134">
            <w:pPr>
              <w:jc w:val="both"/>
              <w:rPr>
                <w:rFonts w:ascii="Times New Roman" w:hAnsi="Times New Roman" w:cs="Times New Roman"/>
                <w:sz w:val="18"/>
                <w:szCs w:val="18"/>
                <w:lang w:val="sr-Latn-CS"/>
              </w:rPr>
            </w:pPr>
          </w:p>
        </w:tc>
        <w:tc>
          <w:tcPr>
            <w:tcW w:w="228" w:type="pct"/>
            <w:vAlign w:val="center"/>
          </w:tcPr>
          <w:p w14:paraId="19DE1943"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tcPr>
          <w:p w14:paraId="787BEFE2"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sidRPr="006D1D3C">
              <w:rPr>
                <w:rFonts w:ascii="Times New Roman" w:hAnsi="Times New Roman" w:cs="Times New Roman"/>
                <w:sz w:val="18"/>
                <w:szCs w:val="18"/>
                <w:lang w:val="ru-RU"/>
              </w:rPr>
              <w:t>Donošenjem akta Vlade iz člana 93a. stava 2 tačka 3)  Nacrta zakona o izmenama i dopunama Zakona o energetici ostvariće se potpuna usklađenost sa Odlukom Ministarskog saveta D/2022/03/MC-EnC od 15. decembra 2022. godine.</w:t>
            </w:r>
          </w:p>
        </w:tc>
        <w:tc>
          <w:tcPr>
            <w:tcW w:w="718" w:type="pct"/>
          </w:tcPr>
          <w:p w14:paraId="45AEBB6B"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46941A72" w14:textId="77777777" w:rsidTr="00717134">
        <w:trPr>
          <w:jc w:val="center"/>
        </w:trPr>
        <w:tc>
          <w:tcPr>
            <w:tcW w:w="308" w:type="pct"/>
            <w:shd w:val="clear" w:color="auto" w:fill="D9D9D9"/>
            <w:vAlign w:val="center"/>
          </w:tcPr>
          <w:p w14:paraId="7B3DF018" w14:textId="77777777" w:rsidR="001859C3" w:rsidRPr="001439BD"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lastRenderedPageBreak/>
              <w:t>2.16</w:t>
            </w:r>
          </w:p>
        </w:tc>
        <w:tc>
          <w:tcPr>
            <w:tcW w:w="1380" w:type="pct"/>
            <w:shd w:val="clear" w:color="auto" w:fill="D9D9D9"/>
            <w:vAlign w:val="center"/>
          </w:tcPr>
          <w:p w14:paraId="1230C148" w14:textId="77777777" w:rsidR="001859C3" w:rsidRPr="00303EB6"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16. ‘congestion income’ means the revenues received as a result of capacity allocation;</w:t>
            </w:r>
          </w:p>
        </w:tc>
        <w:tc>
          <w:tcPr>
            <w:tcW w:w="311" w:type="pct"/>
            <w:vAlign w:val="center"/>
          </w:tcPr>
          <w:p w14:paraId="7373A4AB" w14:textId="77777777" w:rsidR="001859C3" w:rsidRPr="00B214EB" w:rsidRDefault="001859C3" w:rsidP="00717134">
            <w:pPr>
              <w:spacing w:before="120" w:after="120"/>
              <w:ind w:firstLine="5"/>
              <w:jc w:val="both"/>
              <w:rPr>
                <w:rFonts w:ascii="Times New Roman" w:hAnsi="Times New Roman" w:cs="Times New Roman"/>
                <w:sz w:val="18"/>
                <w:szCs w:val="18"/>
                <w:lang w:val="sr-Latn-CS"/>
              </w:rPr>
            </w:pPr>
          </w:p>
        </w:tc>
        <w:tc>
          <w:tcPr>
            <w:tcW w:w="1376" w:type="pct"/>
            <w:vAlign w:val="center"/>
          </w:tcPr>
          <w:p w14:paraId="36813932" w14:textId="77777777" w:rsidR="001859C3" w:rsidRPr="00B214EB" w:rsidRDefault="001859C3" w:rsidP="00717134">
            <w:pPr>
              <w:jc w:val="both"/>
              <w:rPr>
                <w:rFonts w:ascii="Times New Roman" w:hAnsi="Times New Roman" w:cs="Times New Roman"/>
                <w:sz w:val="18"/>
                <w:szCs w:val="18"/>
                <w:lang w:val="sr-Latn-CS"/>
              </w:rPr>
            </w:pPr>
          </w:p>
        </w:tc>
        <w:tc>
          <w:tcPr>
            <w:tcW w:w="228" w:type="pct"/>
            <w:vAlign w:val="center"/>
          </w:tcPr>
          <w:p w14:paraId="167BFD6C"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tcPr>
          <w:p w14:paraId="2DB5CBF0"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sidRPr="006D1D3C">
              <w:rPr>
                <w:rFonts w:ascii="Times New Roman" w:hAnsi="Times New Roman" w:cs="Times New Roman"/>
                <w:sz w:val="18"/>
                <w:szCs w:val="18"/>
                <w:lang w:val="ru-RU"/>
              </w:rPr>
              <w:t>Donošenjem akta Vlade iz člana 93a. stava 2 tačka 3)  Nacrta zakona o izmenama i dopunama Zakona o energetici ostvariće se potpuna usklađenost sa Odlukom Ministarskog saveta D/2022/03/MC-EnC od 15. decembra 2022. godine.</w:t>
            </w:r>
          </w:p>
        </w:tc>
        <w:tc>
          <w:tcPr>
            <w:tcW w:w="718" w:type="pct"/>
          </w:tcPr>
          <w:p w14:paraId="325D7667"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303EB6" w14:paraId="335C6367" w14:textId="77777777" w:rsidTr="00717134">
        <w:trPr>
          <w:jc w:val="center"/>
        </w:trPr>
        <w:tc>
          <w:tcPr>
            <w:tcW w:w="308" w:type="pct"/>
            <w:shd w:val="clear" w:color="auto" w:fill="D9D9D9"/>
            <w:vAlign w:val="center"/>
          </w:tcPr>
          <w:p w14:paraId="3AC756C4" w14:textId="77777777" w:rsidR="001859C3" w:rsidRPr="001439BD"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2.17</w:t>
            </w:r>
          </w:p>
        </w:tc>
        <w:tc>
          <w:tcPr>
            <w:tcW w:w="1380" w:type="pct"/>
            <w:shd w:val="clear" w:color="auto" w:fill="D9D9D9"/>
            <w:vAlign w:val="center"/>
          </w:tcPr>
          <w:p w14:paraId="0C585E65" w14:textId="77777777" w:rsidR="001859C3" w:rsidRPr="00303EB6"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17. ‘market congestion’ means a situation in which the economic surplus for single day ahead or intraday coupling has been limited by cross-zonal capacity or allocation constraints;</w:t>
            </w:r>
          </w:p>
        </w:tc>
        <w:tc>
          <w:tcPr>
            <w:tcW w:w="311" w:type="pct"/>
          </w:tcPr>
          <w:p w14:paraId="3529FD38" w14:textId="77777777" w:rsidR="001859C3" w:rsidRDefault="001859C3" w:rsidP="00717134">
            <w:pPr>
              <w:jc w:val="both"/>
              <w:rPr>
                <w:rFonts w:ascii="Times New Roman" w:hAnsi="Times New Roman" w:cs="Times New Roman"/>
                <w:sz w:val="18"/>
                <w:szCs w:val="18"/>
              </w:rPr>
            </w:pPr>
          </w:p>
          <w:p w14:paraId="26E40D7C" w14:textId="77777777" w:rsidR="001859C3" w:rsidRDefault="001859C3" w:rsidP="00717134">
            <w:pPr>
              <w:jc w:val="both"/>
              <w:rPr>
                <w:rFonts w:ascii="Times New Roman" w:hAnsi="Times New Roman" w:cs="Times New Roman"/>
                <w:sz w:val="18"/>
                <w:szCs w:val="18"/>
              </w:rPr>
            </w:pPr>
          </w:p>
          <w:p w14:paraId="15E6141C" w14:textId="77777777" w:rsidR="001859C3" w:rsidRDefault="001859C3" w:rsidP="00717134">
            <w:pPr>
              <w:jc w:val="both"/>
              <w:rPr>
                <w:rFonts w:ascii="Times New Roman" w:hAnsi="Times New Roman" w:cs="Times New Roman"/>
                <w:sz w:val="18"/>
                <w:szCs w:val="18"/>
                <w:lang w:val="sr-Latn-CS"/>
              </w:rPr>
            </w:pPr>
            <w:r>
              <w:rPr>
                <w:rFonts w:ascii="Times New Roman" w:hAnsi="Times New Roman" w:cs="Times New Roman"/>
                <w:sz w:val="18"/>
                <w:szCs w:val="18"/>
                <w:lang w:val="sr-Cyrl-RS"/>
              </w:rPr>
              <w:t>0</w:t>
            </w:r>
            <w:r>
              <w:rPr>
                <w:rFonts w:ascii="Times New Roman" w:hAnsi="Times New Roman" w:cs="Times New Roman"/>
                <w:sz w:val="18"/>
                <w:szCs w:val="18"/>
                <w:lang w:val="sr-Latn-CS"/>
              </w:rPr>
              <w:t>3</w:t>
            </w:r>
            <w:r>
              <w:rPr>
                <w:rFonts w:ascii="Times New Roman" w:hAnsi="Times New Roman" w:cs="Times New Roman"/>
                <w:sz w:val="18"/>
                <w:szCs w:val="18"/>
                <w:lang w:val="sr-Cyrl-RS"/>
              </w:rPr>
              <w:t>.</w:t>
            </w:r>
          </w:p>
          <w:p w14:paraId="369E2348" w14:textId="77777777" w:rsidR="001859C3" w:rsidRPr="00B214EB" w:rsidRDefault="001859C3" w:rsidP="00717134">
            <w:pPr>
              <w:jc w:val="both"/>
              <w:rPr>
                <w:rFonts w:ascii="Times New Roman" w:hAnsi="Times New Roman" w:cs="Times New Roman"/>
                <w:sz w:val="18"/>
                <w:szCs w:val="18"/>
                <w:lang w:val="sr-Latn-CS"/>
              </w:rPr>
            </w:pPr>
            <w:r>
              <w:rPr>
                <w:rFonts w:ascii="Times New Roman" w:hAnsi="Times New Roman" w:cs="Times New Roman"/>
                <w:sz w:val="18"/>
                <w:szCs w:val="18"/>
                <w:lang w:val="sr-Cyrl-RS"/>
              </w:rPr>
              <w:t>2.</w:t>
            </w:r>
            <w:r>
              <w:rPr>
                <w:rFonts w:ascii="Times New Roman" w:hAnsi="Times New Roman" w:cs="Times New Roman"/>
                <w:sz w:val="18"/>
                <w:szCs w:val="18"/>
                <w:lang w:val="sr-Latn-CS"/>
              </w:rPr>
              <w:t>2.</w:t>
            </w:r>
            <w:r>
              <w:rPr>
                <w:rFonts w:ascii="Times New Roman" w:hAnsi="Times New Roman" w:cs="Times New Roman"/>
                <w:sz w:val="18"/>
                <w:szCs w:val="18"/>
                <w:lang w:val="sr-Cyrl-RS"/>
              </w:rPr>
              <w:t>41</w:t>
            </w:r>
            <w:r>
              <w:rPr>
                <w:rFonts w:ascii="Times New Roman" w:hAnsi="Times New Roman" w:cs="Times New Roman"/>
                <w:sz w:val="18"/>
                <w:szCs w:val="18"/>
                <w:lang w:val="sr-Latn-CS"/>
              </w:rPr>
              <w:t>)</w:t>
            </w:r>
          </w:p>
          <w:p w14:paraId="6BBC41F8" w14:textId="77777777" w:rsidR="001859C3" w:rsidRDefault="001859C3" w:rsidP="00717134">
            <w:pPr>
              <w:jc w:val="both"/>
              <w:rPr>
                <w:rFonts w:ascii="Times New Roman" w:hAnsi="Times New Roman" w:cs="Times New Roman"/>
                <w:sz w:val="18"/>
                <w:szCs w:val="18"/>
              </w:rPr>
            </w:pPr>
          </w:p>
          <w:p w14:paraId="303BA581" w14:textId="77777777" w:rsidR="001859C3" w:rsidRDefault="001859C3" w:rsidP="00717134">
            <w:pPr>
              <w:jc w:val="both"/>
              <w:rPr>
                <w:rFonts w:ascii="Times New Roman" w:hAnsi="Times New Roman" w:cs="Times New Roman"/>
                <w:sz w:val="18"/>
                <w:szCs w:val="18"/>
              </w:rPr>
            </w:pPr>
          </w:p>
          <w:p w14:paraId="7B491A9B" w14:textId="77777777" w:rsidR="001859C3" w:rsidRDefault="001859C3" w:rsidP="00717134">
            <w:pPr>
              <w:jc w:val="both"/>
              <w:rPr>
                <w:rFonts w:ascii="Times New Roman" w:hAnsi="Times New Roman" w:cs="Times New Roman"/>
                <w:sz w:val="18"/>
                <w:szCs w:val="18"/>
              </w:rPr>
            </w:pPr>
          </w:p>
          <w:p w14:paraId="3E8E96DB" w14:textId="77777777" w:rsidR="001859C3" w:rsidRDefault="001859C3" w:rsidP="00717134">
            <w:pPr>
              <w:jc w:val="both"/>
              <w:rPr>
                <w:rFonts w:ascii="Times New Roman" w:hAnsi="Times New Roman" w:cs="Times New Roman"/>
                <w:sz w:val="18"/>
                <w:szCs w:val="18"/>
              </w:rPr>
            </w:pPr>
            <w:r>
              <w:rPr>
                <w:rFonts w:ascii="Times New Roman" w:hAnsi="Times New Roman" w:cs="Times New Roman"/>
                <w:sz w:val="18"/>
                <w:szCs w:val="18"/>
              </w:rPr>
              <w:t>0</w:t>
            </w:r>
            <w:r>
              <w:rPr>
                <w:rFonts w:ascii="Times New Roman" w:hAnsi="Times New Roman" w:cs="Times New Roman"/>
                <w:sz w:val="18"/>
                <w:szCs w:val="18"/>
                <w:lang w:val="sr-Cyrl-CS"/>
              </w:rPr>
              <w:t>2</w:t>
            </w:r>
            <w:r>
              <w:rPr>
                <w:rFonts w:ascii="Times New Roman" w:hAnsi="Times New Roman" w:cs="Times New Roman"/>
                <w:sz w:val="18"/>
                <w:szCs w:val="18"/>
              </w:rPr>
              <w:t>.</w:t>
            </w:r>
          </w:p>
          <w:p w14:paraId="7F3E34C8" w14:textId="77777777" w:rsidR="001859C3" w:rsidRPr="002A50A3" w:rsidRDefault="001859C3" w:rsidP="00717134">
            <w:pPr>
              <w:jc w:val="both"/>
              <w:rPr>
                <w:rFonts w:ascii="Times New Roman" w:hAnsi="Times New Roman" w:cs="Times New Roman"/>
                <w:sz w:val="18"/>
                <w:szCs w:val="18"/>
              </w:rPr>
            </w:pPr>
            <w:r>
              <w:rPr>
                <w:rFonts w:ascii="Times New Roman" w:hAnsi="Times New Roman" w:cs="Times New Roman"/>
                <w:sz w:val="18"/>
                <w:szCs w:val="18"/>
              </w:rPr>
              <w:t>2.2.7)</w:t>
            </w:r>
          </w:p>
        </w:tc>
        <w:tc>
          <w:tcPr>
            <w:tcW w:w="1376" w:type="pct"/>
          </w:tcPr>
          <w:p w14:paraId="107BEC12" w14:textId="77777777" w:rsidR="001859C3" w:rsidRDefault="001859C3" w:rsidP="00717134">
            <w:pPr>
              <w:jc w:val="both"/>
              <w:rPr>
                <w:rFonts w:ascii="Times New Roman" w:hAnsi="Times New Roman" w:cs="Times New Roman"/>
                <w:sz w:val="18"/>
                <w:szCs w:val="18"/>
                <w:lang w:val="sr-Latn-CS"/>
              </w:rPr>
            </w:pPr>
            <w:r w:rsidRPr="00B214EB">
              <w:rPr>
                <w:rFonts w:ascii="Times New Roman" w:hAnsi="Times New Roman" w:cs="Times New Roman"/>
                <w:sz w:val="18"/>
                <w:szCs w:val="18"/>
                <w:lang w:val="sr-Cyrl-CS"/>
              </w:rPr>
              <w:t xml:space="preserve">41) </w:t>
            </w:r>
            <w:r w:rsidRPr="00B214EB">
              <w:rPr>
                <w:rFonts w:ascii="Times New Roman" w:hAnsi="Times New Roman" w:cs="Times New Roman"/>
                <w:i/>
                <w:iCs/>
                <w:sz w:val="18"/>
                <w:szCs w:val="18"/>
                <w:lang w:val="sr-Cyrl-CS"/>
              </w:rPr>
              <w:t>zagušenje</w:t>
            </w:r>
            <w:r w:rsidRPr="00B214EB">
              <w:rPr>
                <w:rFonts w:ascii="Times New Roman" w:hAnsi="Times New Roman" w:cs="Times New Roman"/>
                <w:sz w:val="18"/>
                <w:szCs w:val="18"/>
                <w:lang w:val="sr-Cyrl-CS"/>
              </w:rPr>
              <w:t xml:space="preserve"> je situacija u kojoj se ne može udovoljiti svim zahtevima učesnika na tržištu za trgovinu između zona trgovanja, jer bi znatno uticali na fizičke tokove na elementima mreže koji ne mogu prihvatiti te tokove;</w:t>
            </w:r>
          </w:p>
          <w:p w14:paraId="7D1C3B7D" w14:textId="77777777" w:rsidR="001859C3" w:rsidRPr="00B214EB" w:rsidRDefault="001859C3" w:rsidP="00717134">
            <w:pPr>
              <w:jc w:val="both"/>
              <w:rPr>
                <w:rFonts w:ascii="Times New Roman" w:hAnsi="Times New Roman" w:cs="Times New Roman"/>
                <w:sz w:val="18"/>
                <w:szCs w:val="18"/>
                <w:lang w:val="sr-Latn-CS"/>
              </w:rPr>
            </w:pPr>
          </w:p>
          <w:p w14:paraId="3F231928" w14:textId="77777777" w:rsidR="001859C3" w:rsidRPr="0058477A" w:rsidRDefault="001859C3" w:rsidP="00717134">
            <w:pPr>
              <w:jc w:val="both"/>
              <w:rPr>
                <w:rFonts w:ascii="Times New Roman" w:hAnsi="Times New Roman"/>
                <w:sz w:val="24"/>
                <w:szCs w:val="24"/>
                <w:lang w:val="sr-Cyrl-RS"/>
              </w:rPr>
            </w:pPr>
            <w:r w:rsidRPr="00B214EB">
              <w:rPr>
                <w:rFonts w:ascii="Times New Roman" w:hAnsi="Times New Roman" w:cs="Times New Roman"/>
                <w:sz w:val="18"/>
                <w:szCs w:val="18"/>
                <w:lang w:val="sr-Cyrl-CS"/>
              </w:rPr>
              <w:t xml:space="preserve">7) </w:t>
            </w:r>
            <w:r w:rsidRPr="00B214EB">
              <w:rPr>
                <w:rFonts w:ascii="Times New Roman" w:hAnsi="Times New Roman" w:cs="Times New Roman"/>
                <w:i/>
                <w:iCs/>
                <w:sz w:val="18"/>
                <w:szCs w:val="18"/>
                <w:lang w:val="sr-Cyrl-CS"/>
              </w:rPr>
              <w:t>tržišno zagušenje</w:t>
            </w:r>
            <w:r w:rsidRPr="00B214EB">
              <w:rPr>
                <w:rFonts w:ascii="Times New Roman" w:hAnsi="Times New Roman" w:cs="Times New Roman"/>
                <w:sz w:val="18"/>
                <w:szCs w:val="18"/>
                <w:lang w:val="sr-Cyrl-CS"/>
              </w:rPr>
              <w:t xml:space="preserve"> je stanje kada je ekonomska dobit kod jedinstvenog dan unapred ili unutardnevnog spajanja ograničena kapacitetom između zona trgovanja ili ograničenjima pri dodeli;</w:t>
            </w:r>
          </w:p>
        </w:tc>
        <w:tc>
          <w:tcPr>
            <w:tcW w:w="228" w:type="pct"/>
          </w:tcPr>
          <w:p w14:paraId="4088D8FD" w14:textId="77777777" w:rsidR="001859C3" w:rsidRDefault="001859C3" w:rsidP="00717134">
            <w:pPr>
              <w:jc w:val="both"/>
              <w:rPr>
                <w:rFonts w:ascii="Times New Roman" w:hAnsi="Times New Roman" w:cs="Times New Roman"/>
                <w:sz w:val="18"/>
                <w:szCs w:val="18"/>
                <w:lang w:val="sr-Cyrl-CS"/>
              </w:rPr>
            </w:pPr>
          </w:p>
          <w:p w14:paraId="5CF94A5C" w14:textId="77777777" w:rsidR="001859C3" w:rsidRDefault="001859C3" w:rsidP="00717134">
            <w:pPr>
              <w:jc w:val="both"/>
              <w:rPr>
                <w:rFonts w:ascii="Times New Roman" w:hAnsi="Times New Roman" w:cs="Times New Roman"/>
                <w:sz w:val="18"/>
                <w:szCs w:val="18"/>
                <w:lang w:val="sr-Cyrl-CS"/>
              </w:rPr>
            </w:pPr>
          </w:p>
          <w:p w14:paraId="62A68D34" w14:textId="77777777" w:rsidR="001859C3" w:rsidRPr="00491EE1"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lang w:val="sr-Cyrl-CS"/>
              </w:rPr>
              <w:t>PU</w:t>
            </w:r>
          </w:p>
        </w:tc>
        <w:tc>
          <w:tcPr>
            <w:tcW w:w="679" w:type="pct"/>
          </w:tcPr>
          <w:p w14:paraId="2A83DF4E" w14:textId="77777777" w:rsidR="001859C3" w:rsidRPr="002A50A3" w:rsidRDefault="001859C3" w:rsidP="00717134">
            <w:pPr>
              <w:jc w:val="both"/>
              <w:rPr>
                <w:rFonts w:ascii="Times New Roman" w:hAnsi="Times New Roman" w:cs="Times New Roman"/>
                <w:sz w:val="18"/>
                <w:szCs w:val="18"/>
              </w:rPr>
            </w:pPr>
          </w:p>
        </w:tc>
        <w:tc>
          <w:tcPr>
            <w:tcW w:w="718" w:type="pct"/>
          </w:tcPr>
          <w:p w14:paraId="201A7DE4" w14:textId="77777777" w:rsidR="001859C3" w:rsidRPr="002A50A3" w:rsidRDefault="001859C3" w:rsidP="00717134">
            <w:pPr>
              <w:jc w:val="both"/>
              <w:rPr>
                <w:rFonts w:ascii="Times New Roman" w:hAnsi="Times New Roman" w:cs="Times New Roman"/>
                <w:sz w:val="18"/>
                <w:szCs w:val="18"/>
              </w:rPr>
            </w:pPr>
          </w:p>
        </w:tc>
      </w:tr>
      <w:tr w:rsidR="001859C3" w:rsidRPr="009978A6" w14:paraId="7E0F3830" w14:textId="77777777" w:rsidTr="00717134">
        <w:trPr>
          <w:jc w:val="center"/>
        </w:trPr>
        <w:tc>
          <w:tcPr>
            <w:tcW w:w="308" w:type="pct"/>
            <w:shd w:val="clear" w:color="auto" w:fill="D9D9D9"/>
            <w:vAlign w:val="center"/>
          </w:tcPr>
          <w:p w14:paraId="7A5E3C82" w14:textId="77777777" w:rsidR="001859C3" w:rsidRPr="001439BD"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2.18</w:t>
            </w:r>
          </w:p>
        </w:tc>
        <w:tc>
          <w:tcPr>
            <w:tcW w:w="1380" w:type="pct"/>
            <w:shd w:val="clear" w:color="auto" w:fill="D9D9D9"/>
            <w:vAlign w:val="center"/>
          </w:tcPr>
          <w:p w14:paraId="0C443C1E" w14:textId="77777777" w:rsidR="001859C3" w:rsidRPr="00303EB6"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18. ‘physical congestion’ means any network situation where forecasted or realised power flows violate the thermal limits of the elements of the grid and voltage stability or the angle stability limits of the power system;</w:t>
            </w:r>
          </w:p>
        </w:tc>
        <w:tc>
          <w:tcPr>
            <w:tcW w:w="311" w:type="pct"/>
            <w:vAlign w:val="center"/>
          </w:tcPr>
          <w:p w14:paraId="30C30C2A" w14:textId="77777777" w:rsidR="001859C3" w:rsidRDefault="001859C3" w:rsidP="00717134">
            <w:pPr>
              <w:spacing w:before="120" w:after="120"/>
              <w:ind w:firstLine="5"/>
              <w:jc w:val="both"/>
              <w:rPr>
                <w:rFonts w:ascii="Times New Roman" w:hAnsi="Times New Roman" w:cs="Times New Roman"/>
                <w:sz w:val="18"/>
                <w:szCs w:val="18"/>
                <w:lang w:val="sr-Latn-RS"/>
              </w:rPr>
            </w:pPr>
            <w:r>
              <w:rPr>
                <w:rFonts w:ascii="Times New Roman" w:hAnsi="Times New Roman" w:cs="Times New Roman"/>
                <w:sz w:val="18"/>
                <w:szCs w:val="18"/>
                <w:lang w:val="sr-Latn-RS"/>
              </w:rPr>
              <w:t>03.</w:t>
            </w:r>
          </w:p>
          <w:p w14:paraId="45B662C0" w14:textId="77777777" w:rsidR="001859C3" w:rsidRPr="00D0029D" w:rsidRDefault="001859C3" w:rsidP="00717134">
            <w:pPr>
              <w:spacing w:before="120" w:after="120"/>
              <w:ind w:firstLine="5"/>
              <w:jc w:val="both"/>
              <w:rPr>
                <w:rFonts w:ascii="Times New Roman" w:hAnsi="Times New Roman" w:cs="Times New Roman"/>
                <w:sz w:val="18"/>
                <w:szCs w:val="18"/>
                <w:lang w:val="sr-Latn-RS"/>
              </w:rPr>
            </w:pPr>
            <w:r>
              <w:rPr>
                <w:rFonts w:ascii="Times New Roman" w:hAnsi="Times New Roman" w:cs="Times New Roman"/>
                <w:sz w:val="18"/>
                <w:szCs w:val="18"/>
                <w:lang w:val="sr-Latn-RS"/>
              </w:rPr>
              <w:t>2.2.17</w:t>
            </w:r>
            <w:r>
              <w:rPr>
                <w:rFonts w:ascii="Times New Roman" w:hAnsi="Times New Roman" w:cs="Times New Roman"/>
                <w:sz w:val="18"/>
                <w:szCs w:val="18"/>
                <w:lang w:val="sr-Cyrl-CS"/>
              </w:rPr>
              <w:t>0</w:t>
            </w:r>
            <w:r>
              <w:rPr>
                <w:rFonts w:ascii="Times New Roman" w:hAnsi="Times New Roman" w:cs="Times New Roman"/>
                <w:sz w:val="18"/>
                <w:szCs w:val="18"/>
                <w:lang w:val="sr-Latn-RS"/>
              </w:rPr>
              <w:t>)</w:t>
            </w:r>
          </w:p>
        </w:tc>
        <w:tc>
          <w:tcPr>
            <w:tcW w:w="1376" w:type="pct"/>
            <w:vAlign w:val="center"/>
          </w:tcPr>
          <w:p w14:paraId="00F74223" w14:textId="77777777" w:rsidR="001859C3" w:rsidRPr="00A20589" w:rsidRDefault="001859C3" w:rsidP="00717134">
            <w:pPr>
              <w:jc w:val="both"/>
              <w:rPr>
                <w:rFonts w:ascii="Times New Roman" w:hAnsi="Times New Roman" w:cs="Times New Roman"/>
                <w:sz w:val="18"/>
                <w:szCs w:val="18"/>
                <w:lang w:val="sr-Latn-RS"/>
              </w:rPr>
            </w:pPr>
            <w:r w:rsidRPr="00A20589">
              <w:rPr>
                <w:rFonts w:ascii="Times New Roman" w:hAnsi="Times New Roman" w:cs="Times New Roman"/>
                <w:sz w:val="18"/>
                <w:szCs w:val="18"/>
                <w:lang w:val="sr-Latn-RS"/>
              </w:rPr>
              <w:t>17</w:t>
            </w:r>
            <w:r>
              <w:rPr>
                <w:rFonts w:ascii="Times New Roman" w:hAnsi="Times New Roman" w:cs="Times New Roman"/>
                <w:sz w:val="18"/>
                <w:szCs w:val="18"/>
                <w:lang w:val="sr-Cyrl-CS"/>
              </w:rPr>
              <w:t>0</w:t>
            </w:r>
            <w:r w:rsidRPr="00A20589">
              <w:rPr>
                <w:rFonts w:ascii="Times New Roman" w:hAnsi="Times New Roman" w:cs="Times New Roman"/>
                <w:sz w:val="18"/>
                <w:szCs w:val="18"/>
                <w:lang w:val="sr-Latn-RS"/>
              </w:rPr>
              <w:t xml:space="preserve">) </w:t>
            </w:r>
            <w:r w:rsidRPr="00D9225D">
              <w:rPr>
                <w:rFonts w:ascii="Times New Roman" w:hAnsi="Times New Roman" w:cs="Times New Roman"/>
                <w:i/>
                <w:iCs/>
                <w:sz w:val="18"/>
                <w:szCs w:val="18"/>
                <w:lang w:val="ru-RU"/>
              </w:rPr>
              <w:t>fizičko</w:t>
            </w:r>
            <w:r w:rsidRPr="00A20589">
              <w:rPr>
                <w:rFonts w:ascii="Times New Roman" w:hAnsi="Times New Roman" w:cs="Times New Roman"/>
                <w:i/>
                <w:iCs/>
                <w:sz w:val="18"/>
                <w:szCs w:val="18"/>
                <w:lang w:val="sr-Latn-RS"/>
              </w:rPr>
              <w:t xml:space="preserve"> </w:t>
            </w:r>
            <w:r w:rsidRPr="00D9225D">
              <w:rPr>
                <w:rFonts w:ascii="Times New Roman" w:hAnsi="Times New Roman" w:cs="Times New Roman"/>
                <w:i/>
                <w:iCs/>
                <w:sz w:val="18"/>
                <w:szCs w:val="18"/>
                <w:lang w:val="ru-RU"/>
              </w:rPr>
              <w:t>zagušenje</w:t>
            </w:r>
            <w:r w:rsidRPr="00A20589">
              <w:rPr>
                <w:rFonts w:ascii="Times New Roman" w:hAnsi="Times New Roman" w:cs="Times New Roman"/>
                <w:sz w:val="18"/>
                <w:szCs w:val="18"/>
                <w:lang w:val="sr-Latn-RS"/>
              </w:rPr>
              <w:t xml:space="preserve"> </w:t>
            </w:r>
            <w:r w:rsidRPr="00D9225D">
              <w:rPr>
                <w:rFonts w:ascii="Times New Roman" w:hAnsi="Times New Roman" w:cs="Times New Roman"/>
                <w:sz w:val="18"/>
                <w:szCs w:val="18"/>
                <w:lang w:val="ru-RU"/>
              </w:rPr>
              <w:t>je</w:t>
            </w:r>
            <w:r w:rsidRPr="00A20589">
              <w:rPr>
                <w:rFonts w:ascii="Times New Roman" w:hAnsi="Times New Roman" w:cs="Times New Roman"/>
                <w:sz w:val="18"/>
                <w:szCs w:val="18"/>
                <w:lang w:val="sr-Latn-RS"/>
              </w:rPr>
              <w:t xml:space="preserve"> </w:t>
            </w:r>
            <w:r w:rsidRPr="00D9225D">
              <w:rPr>
                <w:rFonts w:ascii="Times New Roman" w:hAnsi="Times New Roman" w:cs="Times New Roman"/>
                <w:sz w:val="18"/>
                <w:szCs w:val="18"/>
                <w:lang w:val="ru-RU"/>
              </w:rPr>
              <w:t>stanje</w:t>
            </w:r>
            <w:r w:rsidRPr="00A20589">
              <w:rPr>
                <w:rFonts w:ascii="Times New Roman" w:hAnsi="Times New Roman" w:cs="Times New Roman"/>
                <w:sz w:val="18"/>
                <w:szCs w:val="18"/>
                <w:lang w:val="sr-Latn-RS"/>
              </w:rPr>
              <w:t xml:space="preserve"> </w:t>
            </w:r>
            <w:r w:rsidRPr="00D9225D">
              <w:rPr>
                <w:rFonts w:ascii="Times New Roman" w:hAnsi="Times New Roman" w:cs="Times New Roman"/>
                <w:sz w:val="18"/>
                <w:szCs w:val="18"/>
                <w:lang w:val="ru-RU"/>
              </w:rPr>
              <w:t>kada</w:t>
            </w:r>
            <w:r w:rsidRPr="00A20589">
              <w:rPr>
                <w:rFonts w:ascii="Times New Roman" w:hAnsi="Times New Roman" w:cs="Times New Roman"/>
                <w:sz w:val="18"/>
                <w:szCs w:val="18"/>
                <w:lang w:val="sr-Latn-RS"/>
              </w:rPr>
              <w:t xml:space="preserve"> </w:t>
            </w:r>
            <w:r w:rsidRPr="00D9225D">
              <w:rPr>
                <w:rFonts w:ascii="Times New Roman" w:hAnsi="Times New Roman" w:cs="Times New Roman"/>
                <w:sz w:val="18"/>
                <w:szCs w:val="18"/>
                <w:lang w:val="ru-RU"/>
              </w:rPr>
              <w:t>stepen</w:t>
            </w:r>
            <w:r w:rsidRPr="00A20589">
              <w:rPr>
                <w:rFonts w:ascii="Times New Roman" w:hAnsi="Times New Roman" w:cs="Times New Roman"/>
                <w:sz w:val="18"/>
                <w:szCs w:val="18"/>
                <w:lang w:val="sr-Latn-RS"/>
              </w:rPr>
              <w:t xml:space="preserve"> </w:t>
            </w:r>
            <w:r w:rsidRPr="00D9225D">
              <w:rPr>
                <w:rFonts w:ascii="Times New Roman" w:hAnsi="Times New Roman" w:cs="Times New Roman"/>
                <w:sz w:val="18"/>
                <w:szCs w:val="18"/>
                <w:lang w:val="ru-RU"/>
              </w:rPr>
              <w:t>potražnje</w:t>
            </w:r>
            <w:r w:rsidRPr="00A20589">
              <w:rPr>
                <w:rFonts w:ascii="Times New Roman" w:hAnsi="Times New Roman" w:cs="Times New Roman"/>
                <w:sz w:val="18"/>
                <w:szCs w:val="18"/>
                <w:lang w:val="sr-Latn-RS"/>
              </w:rPr>
              <w:t xml:space="preserve"> </w:t>
            </w:r>
            <w:r w:rsidRPr="00D9225D">
              <w:rPr>
                <w:rFonts w:ascii="Times New Roman" w:hAnsi="Times New Roman" w:cs="Times New Roman"/>
                <w:sz w:val="18"/>
                <w:szCs w:val="18"/>
                <w:lang w:val="ru-RU"/>
              </w:rPr>
              <w:t>za</w:t>
            </w:r>
            <w:r w:rsidRPr="00A20589">
              <w:rPr>
                <w:rFonts w:ascii="Times New Roman" w:hAnsi="Times New Roman" w:cs="Times New Roman"/>
                <w:sz w:val="18"/>
                <w:szCs w:val="18"/>
                <w:lang w:val="sr-Latn-RS"/>
              </w:rPr>
              <w:t xml:space="preserve"> </w:t>
            </w:r>
            <w:r w:rsidRPr="00D9225D">
              <w:rPr>
                <w:rFonts w:ascii="Times New Roman" w:hAnsi="Times New Roman" w:cs="Times New Roman"/>
                <w:sz w:val="18"/>
                <w:szCs w:val="18"/>
                <w:lang w:val="ru-RU"/>
              </w:rPr>
              <w:t>stvarnom</w:t>
            </w:r>
            <w:r w:rsidRPr="00A20589">
              <w:rPr>
                <w:rFonts w:ascii="Times New Roman" w:hAnsi="Times New Roman" w:cs="Times New Roman"/>
                <w:sz w:val="18"/>
                <w:szCs w:val="18"/>
                <w:lang w:val="sr-Latn-RS"/>
              </w:rPr>
              <w:t xml:space="preserve"> </w:t>
            </w:r>
            <w:r w:rsidRPr="00D9225D">
              <w:rPr>
                <w:rFonts w:ascii="Times New Roman" w:hAnsi="Times New Roman" w:cs="Times New Roman"/>
                <w:sz w:val="18"/>
                <w:szCs w:val="18"/>
                <w:lang w:val="ru-RU"/>
              </w:rPr>
              <w:t>isporukom</w:t>
            </w:r>
            <w:r w:rsidRPr="00A20589">
              <w:rPr>
                <w:rFonts w:ascii="Times New Roman" w:hAnsi="Times New Roman" w:cs="Times New Roman"/>
                <w:sz w:val="18"/>
                <w:szCs w:val="18"/>
                <w:lang w:val="sr-Latn-RS"/>
              </w:rPr>
              <w:t xml:space="preserve"> </w:t>
            </w:r>
            <w:r w:rsidRPr="00D9225D">
              <w:rPr>
                <w:rFonts w:ascii="Times New Roman" w:hAnsi="Times New Roman" w:cs="Times New Roman"/>
                <w:sz w:val="18"/>
                <w:szCs w:val="18"/>
                <w:lang w:val="ru-RU"/>
              </w:rPr>
              <w:t>prirodnog</w:t>
            </w:r>
            <w:r w:rsidRPr="00A20589">
              <w:rPr>
                <w:rFonts w:ascii="Times New Roman" w:hAnsi="Times New Roman" w:cs="Times New Roman"/>
                <w:sz w:val="18"/>
                <w:szCs w:val="18"/>
                <w:lang w:val="sr-Latn-RS"/>
              </w:rPr>
              <w:t xml:space="preserve"> </w:t>
            </w:r>
            <w:r w:rsidRPr="00D9225D">
              <w:rPr>
                <w:rFonts w:ascii="Times New Roman" w:hAnsi="Times New Roman" w:cs="Times New Roman"/>
                <w:sz w:val="18"/>
                <w:szCs w:val="18"/>
                <w:lang w:val="ru-RU"/>
              </w:rPr>
              <w:t>gasa</w:t>
            </w:r>
            <w:r w:rsidRPr="00A20589">
              <w:rPr>
                <w:rFonts w:ascii="Times New Roman" w:hAnsi="Times New Roman" w:cs="Times New Roman"/>
                <w:sz w:val="18"/>
                <w:szCs w:val="18"/>
                <w:lang w:val="sr-Latn-RS"/>
              </w:rPr>
              <w:t xml:space="preserve"> </w:t>
            </w:r>
            <w:r w:rsidRPr="00D9225D">
              <w:rPr>
                <w:rFonts w:ascii="Times New Roman" w:hAnsi="Times New Roman" w:cs="Times New Roman"/>
                <w:sz w:val="18"/>
                <w:szCs w:val="18"/>
                <w:lang w:val="ru-RU"/>
              </w:rPr>
              <w:t>premašuje</w:t>
            </w:r>
            <w:r w:rsidRPr="00A20589">
              <w:rPr>
                <w:rFonts w:ascii="Times New Roman" w:hAnsi="Times New Roman" w:cs="Times New Roman"/>
                <w:sz w:val="18"/>
                <w:szCs w:val="18"/>
                <w:lang w:val="sr-Latn-RS"/>
              </w:rPr>
              <w:t xml:space="preserve"> </w:t>
            </w:r>
            <w:r w:rsidRPr="00D9225D">
              <w:rPr>
                <w:rFonts w:ascii="Times New Roman" w:hAnsi="Times New Roman" w:cs="Times New Roman"/>
                <w:sz w:val="18"/>
                <w:szCs w:val="18"/>
                <w:lang w:val="ru-RU"/>
              </w:rPr>
              <w:t>kapacitet</w:t>
            </w:r>
            <w:r w:rsidRPr="00A20589">
              <w:rPr>
                <w:rFonts w:ascii="Times New Roman" w:hAnsi="Times New Roman" w:cs="Times New Roman"/>
                <w:sz w:val="18"/>
                <w:szCs w:val="18"/>
                <w:lang w:val="sr-Latn-RS"/>
              </w:rPr>
              <w:t xml:space="preserve"> </w:t>
            </w:r>
            <w:r w:rsidRPr="00D9225D">
              <w:rPr>
                <w:rFonts w:ascii="Times New Roman" w:hAnsi="Times New Roman" w:cs="Times New Roman"/>
                <w:sz w:val="18"/>
                <w:szCs w:val="18"/>
                <w:lang w:val="ru-RU"/>
              </w:rPr>
              <w:t>sistema</w:t>
            </w:r>
            <w:r w:rsidRPr="00A20589">
              <w:rPr>
                <w:rFonts w:ascii="Times New Roman" w:hAnsi="Times New Roman" w:cs="Times New Roman"/>
                <w:sz w:val="18"/>
                <w:szCs w:val="18"/>
                <w:lang w:val="sr-Latn-RS"/>
              </w:rPr>
              <w:t xml:space="preserve"> </w:t>
            </w:r>
            <w:r w:rsidRPr="00D9225D">
              <w:rPr>
                <w:rFonts w:ascii="Times New Roman" w:hAnsi="Times New Roman" w:cs="Times New Roman"/>
                <w:sz w:val="18"/>
                <w:szCs w:val="18"/>
                <w:lang w:val="ru-RU"/>
              </w:rPr>
              <w:t>za</w:t>
            </w:r>
            <w:r w:rsidRPr="00A20589">
              <w:rPr>
                <w:rFonts w:ascii="Times New Roman" w:hAnsi="Times New Roman" w:cs="Times New Roman"/>
                <w:sz w:val="18"/>
                <w:szCs w:val="18"/>
                <w:lang w:val="sr-Latn-RS"/>
              </w:rPr>
              <w:t xml:space="preserve"> </w:t>
            </w:r>
            <w:r w:rsidRPr="00D9225D">
              <w:rPr>
                <w:rFonts w:ascii="Times New Roman" w:hAnsi="Times New Roman" w:cs="Times New Roman"/>
                <w:sz w:val="18"/>
                <w:szCs w:val="18"/>
                <w:lang w:val="ru-RU"/>
              </w:rPr>
              <w:t>prirodni</w:t>
            </w:r>
            <w:r w:rsidRPr="00A20589">
              <w:rPr>
                <w:rFonts w:ascii="Times New Roman" w:hAnsi="Times New Roman" w:cs="Times New Roman"/>
                <w:sz w:val="18"/>
                <w:szCs w:val="18"/>
                <w:lang w:val="sr-Latn-RS"/>
              </w:rPr>
              <w:t xml:space="preserve"> </w:t>
            </w:r>
            <w:r w:rsidRPr="00D9225D">
              <w:rPr>
                <w:rFonts w:ascii="Times New Roman" w:hAnsi="Times New Roman" w:cs="Times New Roman"/>
                <w:sz w:val="18"/>
                <w:szCs w:val="18"/>
                <w:lang w:val="ru-RU"/>
              </w:rPr>
              <w:t>gas</w:t>
            </w:r>
            <w:r w:rsidRPr="00A20589">
              <w:rPr>
                <w:rFonts w:ascii="Times New Roman" w:hAnsi="Times New Roman" w:cs="Times New Roman"/>
                <w:sz w:val="18"/>
                <w:szCs w:val="18"/>
                <w:lang w:val="sr-Latn-RS"/>
              </w:rPr>
              <w:t xml:space="preserve"> </w:t>
            </w:r>
            <w:r w:rsidRPr="00D9225D">
              <w:rPr>
                <w:rFonts w:ascii="Times New Roman" w:hAnsi="Times New Roman" w:cs="Times New Roman"/>
                <w:sz w:val="18"/>
                <w:szCs w:val="18"/>
                <w:lang w:val="ru-RU"/>
              </w:rPr>
              <w:t>u</w:t>
            </w:r>
            <w:r w:rsidRPr="00A20589">
              <w:rPr>
                <w:rFonts w:ascii="Times New Roman" w:hAnsi="Times New Roman" w:cs="Times New Roman"/>
                <w:sz w:val="18"/>
                <w:szCs w:val="18"/>
                <w:lang w:val="sr-Latn-RS"/>
              </w:rPr>
              <w:t xml:space="preserve"> </w:t>
            </w:r>
            <w:r w:rsidRPr="00D9225D">
              <w:rPr>
                <w:rFonts w:ascii="Times New Roman" w:hAnsi="Times New Roman" w:cs="Times New Roman"/>
                <w:sz w:val="18"/>
                <w:szCs w:val="18"/>
                <w:lang w:val="ru-RU"/>
              </w:rPr>
              <w:t>određenom</w:t>
            </w:r>
            <w:r w:rsidRPr="00A20589">
              <w:rPr>
                <w:rFonts w:ascii="Times New Roman" w:hAnsi="Times New Roman" w:cs="Times New Roman"/>
                <w:sz w:val="18"/>
                <w:szCs w:val="18"/>
                <w:lang w:val="sr-Latn-RS"/>
              </w:rPr>
              <w:t xml:space="preserve"> </w:t>
            </w:r>
            <w:r w:rsidRPr="00D9225D">
              <w:rPr>
                <w:rFonts w:ascii="Times New Roman" w:hAnsi="Times New Roman" w:cs="Times New Roman"/>
                <w:sz w:val="18"/>
                <w:szCs w:val="18"/>
                <w:lang w:val="ru-RU"/>
              </w:rPr>
              <w:t>vremenskom</w:t>
            </w:r>
            <w:r w:rsidRPr="00A20589">
              <w:rPr>
                <w:rFonts w:ascii="Times New Roman" w:hAnsi="Times New Roman" w:cs="Times New Roman"/>
                <w:sz w:val="18"/>
                <w:szCs w:val="18"/>
                <w:lang w:val="sr-Latn-RS"/>
              </w:rPr>
              <w:t xml:space="preserve"> </w:t>
            </w:r>
            <w:r w:rsidRPr="00D9225D">
              <w:rPr>
                <w:rFonts w:ascii="Times New Roman" w:hAnsi="Times New Roman" w:cs="Times New Roman"/>
                <w:sz w:val="18"/>
                <w:szCs w:val="18"/>
                <w:lang w:val="ru-RU"/>
              </w:rPr>
              <w:t>trenutku</w:t>
            </w:r>
            <w:r w:rsidRPr="00A20589">
              <w:rPr>
                <w:rFonts w:ascii="Times New Roman" w:hAnsi="Times New Roman" w:cs="Times New Roman"/>
                <w:sz w:val="18"/>
                <w:szCs w:val="18"/>
                <w:lang w:val="sr-Latn-RS"/>
              </w:rPr>
              <w:t>;</w:t>
            </w:r>
          </w:p>
        </w:tc>
        <w:tc>
          <w:tcPr>
            <w:tcW w:w="228" w:type="pct"/>
            <w:vAlign w:val="center"/>
          </w:tcPr>
          <w:p w14:paraId="28B0D8C9"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PU</w:t>
            </w:r>
          </w:p>
        </w:tc>
        <w:tc>
          <w:tcPr>
            <w:tcW w:w="679" w:type="pct"/>
            <w:vAlign w:val="center"/>
          </w:tcPr>
          <w:p w14:paraId="237966F9"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p>
        </w:tc>
        <w:tc>
          <w:tcPr>
            <w:tcW w:w="718" w:type="pct"/>
            <w:vAlign w:val="center"/>
          </w:tcPr>
          <w:p w14:paraId="0370162C"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9978A6" w14:paraId="42B203FC" w14:textId="77777777" w:rsidTr="00717134">
        <w:trPr>
          <w:jc w:val="center"/>
        </w:trPr>
        <w:tc>
          <w:tcPr>
            <w:tcW w:w="308" w:type="pct"/>
            <w:shd w:val="clear" w:color="auto" w:fill="D9D9D9"/>
            <w:vAlign w:val="center"/>
          </w:tcPr>
          <w:p w14:paraId="28EB735A" w14:textId="77777777" w:rsidR="001859C3" w:rsidRPr="001439BD"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2.19</w:t>
            </w:r>
          </w:p>
        </w:tc>
        <w:tc>
          <w:tcPr>
            <w:tcW w:w="1380" w:type="pct"/>
            <w:shd w:val="clear" w:color="auto" w:fill="D9D9D9"/>
            <w:vAlign w:val="center"/>
          </w:tcPr>
          <w:p w14:paraId="6BB500C2" w14:textId="77777777" w:rsidR="001859C3" w:rsidRPr="00303EB6"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19. ‘structural congestion’ means congestion in the transmission system that can be unambiguously defined, is predictable, is geographically stable over time and is frequently reoccurring under normal power system conditions;</w:t>
            </w:r>
          </w:p>
        </w:tc>
        <w:tc>
          <w:tcPr>
            <w:tcW w:w="311" w:type="pct"/>
            <w:vAlign w:val="center"/>
          </w:tcPr>
          <w:p w14:paraId="19EB141B" w14:textId="77777777" w:rsidR="001859C3" w:rsidRDefault="001859C3" w:rsidP="00717134">
            <w:pPr>
              <w:spacing w:before="120" w:after="120"/>
              <w:ind w:firstLine="5"/>
              <w:jc w:val="both"/>
              <w:rPr>
                <w:rFonts w:ascii="Times New Roman" w:hAnsi="Times New Roman" w:cs="Times New Roman"/>
                <w:sz w:val="18"/>
                <w:szCs w:val="18"/>
                <w:lang w:val="sr-Latn-RS"/>
              </w:rPr>
            </w:pPr>
            <w:r>
              <w:rPr>
                <w:rFonts w:ascii="Times New Roman" w:hAnsi="Times New Roman" w:cs="Times New Roman"/>
                <w:sz w:val="18"/>
                <w:szCs w:val="18"/>
                <w:lang w:val="sr-Latn-RS"/>
              </w:rPr>
              <w:t>03.</w:t>
            </w:r>
          </w:p>
          <w:p w14:paraId="6A6F0C93" w14:textId="77777777" w:rsidR="001859C3" w:rsidRPr="00A20589" w:rsidRDefault="001859C3" w:rsidP="00717134">
            <w:pPr>
              <w:spacing w:before="120" w:after="120"/>
              <w:ind w:firstLine="5"/>
              <w:jc w:val="both"/>
              <w:rPr>
                <w:rFonts w:ascii="Times New Roman" w:hAnsi="Times New Roman" w:cs="Times New Roman"/>
                <w:sz w:val="18"/>
                <w:szCs w:val="18"/>
                <w:lang w:val="sr-Latn-CS"/>
              </w:rPr>
            </w:pPr>
            <w:r>
              <w:rPr>
                <w:rFonts w:ascii="Times New Roman" w:hAnsi="Times New Roman" w:cs="Times New Roman"/>
                <w:sz w:val="18"/>
                <w:szCs w:val="18"/>
                <w:lang w:val="sr-Latn-RS"/>
              </w:rPr>
              <w:t>2.2.1</w:t>
            </w:r>
            <w:r>
              <w:rPr>
                <w:rFonts w:ascii="Times New Roman" w:hAnsi="Times New Roman" w:cs="Times New Roman"/>
                <w:sz w:val="18"/>
                <w:szCs w:val="18"/>
                <w:lang w:val="sr-Cyrl-RS"/>
              </w:rPr>
              <w:t>52</w:t>
            </w:r>
            <w:r>
              <w:rPr>
                <w:rFonts w:ascii="Times New Roman" w:hAnsi="Times New Roman" w:cs="Times New Roman"/>
                <w:sz w:val="18"/>
                <w:szCs w:val="18"/>
                <w:lang w:val="sr-Latn-CS"/>
              </w:rPr>
              <w:t>)</w:t>
            </w:r>
          </w:p>
        </w:tc>
        <w:tc>
          <w:tcPr>
            <w:tcW w:w="1376" w:type="pct"/>
            <w:vAlign w:val="center"/>
          </w:tcPr>
          <w:p w14:paraId="41424928" w14:textId="77777777" w:rsidR="001859C3" w:rsidRPr="00303EB6" w:rsidRDefault="001859C3" w:rsidP="00717134">
            <w:pPr>
              <w:jc w:val="both"/>
              <w:rPr>
                <w:rFonts w:ascii="Times New Roman" w:hAnsi="Times New Roman" w:cs="Times New Roman"/>
                <w:sz w:val="18"/>
                <w:szCs w:val="18"/>
                <w:lang w:val="sr-Cyrl-CS"/>
              </w:rPr>
            </w:pPr>
            <w:r w:rsidRPr="00A20589">
              <w:rPr>
                <w:rFonts w:ascii="Times New Roman" w:hAnsi="Times New Roman" w:cs="Times New Roman"/>
                <w:sz w:val="18"/>
                <w:szCs w:val="18"/>
                <w:lang w:val="sr-Cyrl-CS"/>
              </w:rPr>
              <w:t>15</w:t>
            </w:r>
            <w:r>
              <w:rPr>
                <w:rFonts w:ascii="Times New Roman" w:hAnsi="Times New Roman" w:cs="Times New Roman"/>
                <w:sz w:val="18"/>
                <w:szCs w:val="18"/>
                <w:lang w:val="sr-Cyrl-CS"/>
              </w:rPr>
              <w:t>2</w:t>
            </w:r>
            <w:r w:rsidRPr="00A20589">
              <w:rPr>
                <w:rFonts w:ascii="Times New Roman" w:hAnsi="Times New Roman" w:cs="Times New Roman"/>
                <w:sz w:val="18"/>
                <w:szCs w:val="18"/>
                <w:lang w:val="sr-Cyrl-CS"/>
              </w:rPr>
              <w:t>) strukturno zagušenje je zagušenje u prenosnom sistemu koje se može nedvosmisleno definisati, koje je predvidivo, geografski stabilno tokom vremena i često se ponavlja u uslovima normalnog rada prenosnog sistema;</w:t>
            </w:r>
          </w:p>
        </w:tc>
        <w:tc>
          <w:tcPr>
            <w:tcW w:w="228" w:type="pct"/>
            <w:vAlign w:val="center"/>
          </w:tcPr>
          <w:p w14:paraId="26FD50A2"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PU</w:t>
            </w:r>
          </w:p>
        </w:tc>
        <w:tc>
          <w:tcPr>
            <w:tcW w:w="679" w:type="pct"/>
            <w:vAlign w:val="center"/>
          </w:tcPr>
          <w:p w14:paraId="5F0B2D2B"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p>
        </w:tc>
        <w:tc>
          <w:tcPr>
            <w:tcW w:w="718" w:type="pct"/>
            <w:vAlign w:val="center"/>
          </w:tcPr>
          <w:p w14:paraId="4AD0AE0D"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303EB6" w14:paraId="320F4206" w14:textId="77777777" w:rsidTr="00717134">
        <w:trPr>
          <w:trHeight w:val="847"/>
          <w:jc w:val="center"/>
        </w:trPr>
        <w:tc>
          <w:tcPr>
            <w:tcW w:w="308" w:type="pct"/>
            <w:shd w:val="clear" w:color="auto" w:fill="D9D9D9"/>
            <w:vAlign w:val="center"/>
          </w:tcPr>
          <w:p w14:paraId="424FBD87" w14:textId="77777777" w:rsidR="001859C3" w:rsidRPr="001439BD"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2.20</w:t>
            </w:r>
          </w:p>
        </w:tc>
        <w:tc>
          <w:tcPr>
            <w:tcW w:w="1380" w:type="pct"/>
            <w:shd w:val="clear" w:color="auto" w:fill="D9D9D9"/>
            <w:vAlign w:val="center"/>
          </w:tcPr>
          <w:p w14:paraId="0826BBDD" w14:textId="77777777" w:rsidR="001859C3" w:rsidRPr="00303EB6"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20. ‘matching’ means the trading mode through which sell orders are assigned to appropriate buy orders to ensure the maximisation of economic surplus for single day ahead or intraday coupling;</w:t>
            </w:r>
          </w:p>
        </w:tc>
        <w:tc>
          <w:tcPr>
            <w:tcW w:w="311" w:type="pct"/>
          </w:tcPr>
          <w:p w14:paraId="5101BC44" w14:textId="77777777" w:rsidR="001859C3" w:rsidRDefault="001859C3" w:rsidP="00717134">
            <w:pPr>
              <w:jc w:val="both"/>
              <w:rPr>
                <w:rFonts w:ascii="Times New Roman" w:hAnsi="Times New Roman" w:cs="Times New Roman"/>
                <w:sz w:val="18"/>
                <w:szCs w:val="18"/>
              </w:rPr>
            </w:pPr>
            <w:r>
              <w:rPr>
                <w:rFonts w:ascii="Times New Roman" w:hAnsi="Times New Roman" w:cs="Times New Roman"/>
                <w:sz w:val="18"/>
                <w:szCs w:val="18"/>
              </w:rPr>
              <w:t>0</w:t>
            </w:r>
            <w:r>
              <w:rPr>
                <w:rFonts w:ascii="Times New Roman" w:hAnsi="Times New Roman" w:cs="Times New Roman"/>
                <w:sz w:val="18"/>
                <w:szCs w:val="18"/>
                <w:lang w:val="sr-Cyrl-CS"/>
              </w:rPr>
              <w:t>2</w:t>
            </w:r>
            <w:r>
              <w:rPr>
                <w:rFonts w:ascii="Times New Roman" w:hAnsi="Times New Roman" w:cs="Times New Roman"/>
                <w:sz w:val="18"/>
                <w:szCs w:val="18"/>
              </w:rPr>
              <w:t>.</w:t>
            </w:r>
          </w:p>
          <w:p w14:paraId="4AA05245" w14:textId="77777777" w:rsidR="001859C3" w:rsidRPr="002A50A3" w:rsidRDefault="001859C3" w:rsidP="00717134">
            <w:pPr>
              <w:jc w:val="both"/>
              <w:rPr>
                <w:rFonts w:ascii="Times New Roman" w:hAnsi="Times New Roman" w:cs="Times New Roman"/>
                <w:sz w:val="18"/>
                <w:szCs w:val="18"/>
              </w:rPr>
            </w:pPr>
            <w:r>
              <w:rPr>
                <w:rFonts w:ascii="Times New Roman" w:hAnsi="Times New Roman" w:cs="Times New Roman"/>
                <w:sz w:val="18"/>
                <w:szCs w:val="18"/>
              </w:rPr>
              <w:t>2.2.1)</w:t>
            </w:r>
          </w:p>
        </w:tc>
        <w:tc>
          <w:tcPr>
            <w:tcW w:w="1376" w:type="pct"/>
          </w:tcPr>
          <w:p w14:paraId="03810B8B" w14:textId="77777777" w:rsidR="001859C3" w:rsidRPr="0018716B"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lang w:val="sr-Latn-CS"/>
              </w:rPr>
              <w:t xml:space="preserve">1) </w:t>
            </w:r>
            <w:r w:rsidRPr="00A20589">
              <w:rPr>
                <w:rFonts w:ascii="Times New Roman" w:hAnsi="Times New Roman" w:cs="Times New Roman"/>
                <w:i/>
                <w:iCs/>
                <w:sz w:val="18"/>
                <w:szCs w:val="18"/>
                <w:lang w:val="sr-Cyrl-CS"/>
              </w:rPr>
              <w:t>uparivanje</w:t>
            </w:r>
            <w:r w:rsidRPr="0018716B">
              <w:rPr>
                <w:rFonts w:ascii="Times New Roman" w:hAnsi="Times New Roman" w:cs="Times New Roman"/>
                <w:sz w:val="18"/>
                <w:szCs w:val="18"/>
                <w:lang w:val="sr-Cyrl-CS"/>
              </w:rPr>
              <w:t xml:space="preserve"> je način trgovanja kojim se prodajni nalozi dodeljuju kupovnim nalozima kako bi se osigurala najveća ekonomska dobit  za jedinstveno dan unapred ili unutardnevno spajanje tržišta;</w:t>
            </w:r>
          </w:p>
        </w:tc>
        <w:tc>
          <w:tcPr>
            <w:tcW w:w="228" w:type="pct"/>
          </w:tcPr>
          <w:p w14:paraId="08A48B3F" w14:textId="77777777" w:rsidR="001859C3" w:rsidRPr="00491EE1"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lang w:val="sr-Cyrl-CS"/>
              </w:rPr>
              <w:t>PU</w:t>
            </w:r>
          </w:p>
        </w:tc>
        <w:tc>
          <w:tcPr>
            <w:tcW w:w="679" w:type="pct"/>
          </w:tcPr>
          <w:p w14:paraId="2B7EA8C2" w14:textId="77777777" w:rsidR="001859C3" w:rsidRPr="002A50A3" w:rsidRDefault="001859C3" w:rsidP="00717134">
            <w:pPr>
              <w:jc w:val="both"/>
              <w:rPr>
                <w:rFonts w:ascii="Times New Roman" w:hAnsi="Times New Roman" w:cs="Times New Roman"/>
                <w:sz w:val="18"/>
                <w:szCs w:val="18"/>
              </w:rPr>
            </w:pPr>
          </w:p>
        </w:tc>
        <w:tc>
          <w:tcPr>
            <w:tcW w:w="718" w:type="pct"/>
          </w:tcPr>
          <w:p w14:paraId="351CEF26" w14:textId="77777777" w:rsidR="001859C3" w:rsidRPr="002A50A3" w:rsidRDefault="001859C3" w:rsidP="00717134">
            <w:pPr>
              <w:jc w:val="both"/>
              <w:rPr>
                <w:rFonts w:ascii="Times New Roman" w:hAnsi="Times New Roman" w:cs="Times New Roman"/>
                <w:sz w:val="18"/>
                <w:szCs w:val="18"/>
              </w:rPr>
            </w:pPr>
          </w:p>
        </w:tc>
      </w:tr>
      <w:tr w:rsidR="001859C3" w:rsidRPr="00303EB6" w14:paraId="07AD65B7" w14:textId="77777777" w:rsidTr="00717134">
        <w:trPr>
          <w:jc w:val="center"/>
        </w:trPr>
        <w:tc>
          <w:tcPr>
            <w:tcW w:w="308" w:type="pct"/>
            <w:shd w:val="clear" w:color="auto" w:fill="D9D9D9"/>
            <w:vAlign w:val="center"/>
          </w:tcPr>
          <w:p w14:paraId="0E64A305" w14:textId="77777777" w:rsidR="001859C3" w:rsidRPr="001439BD"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2.21</w:t>
            </w:r>
          </w:p>
        </w:tc>
        <w:tc>
          <w:tcPr>
            <w:tcW w:w="1380" w:type="pct"/>
            <w:shd w:val="clear" w:color="auto" w:fill="D9D9D9"/>
            <w:vAlign w:val="center"/>
          </w:tcPr>
          <w:p w14:paraId="45CEAB31" w14:textId="77777777" w:rsidR="001859C3" w:rsidRPr="00303EB6"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21. ‘order’ means an intention to purchase or sell energy or capacity expressed by a market participant subject to specified execution conditions;</w:t>
            </w:r>
          </w:p>
        </w:tc>
        <w:tc>
          <w:tcPr>
            <w:tcW w:w="311" w:type="pct"/>
          </w:tcPr>
          <w:p w14:paraId="248A4F5E" w14:textId="77777777" w:rsidR="001859C3" w:rsidRDefault="001859C3" w:rsidP="00717134">
            <w:pPr>
              <w:jc w:val="both"/>
              <w:rPr>
                <w:rFonts w:ascii="Times New Roman" w:hAnsi="Times New Roman" w:cs="Times New Roman"/>
                <w:sz w:val="18"/>
                <w:szCs w:val="18"/>
              </w:rPr>
            </w:pPr>
            <w:r>
              <w:rPr>
                <w:rFonts w:ascii="Times New Roman" w:hAnsi="Times New Roman" w:cs="Times New Roman"/>
                <w:sz w:val="18"/>
                <w:szCs w:val="18"/>
              </w:rPr>
              <w:t>0</w:t>
            </w:r>
            <w:r>
              <w:rPr>
                <w:rFonts w:ascii="Times New Roman" w:hAnsi="Times New Roman" w:cs="Times New Roman"/>
                <w:sz w:val="18"/>
                <w:szCs w:val="18"/>
                <w:lang w:val="sr-Cyrl-CS"/>
              </w:rPr>
              <w:t>2</w:t>
            </w:r>
            <w:r>
              <w:rPr>
                <w:rFonts w:ascii="Times New Roman" w:hAnsi="Times New Roman" w:cs="Times New Roman"/>
                <w:sz w:val="18"/>
                <w:szCs w:val="18"/>
              </w:rPr>
              <w:t>.</w:t>
            </w:r>
          </w:p>
          <w:p w14:paraId="69139772" w14:textId="77777777" w:rsidR="001859C3" w:rsidRPr="002A50A3" w:rsidRDefault="001859C3" w:rsidP="00717134">
            <w:pPr>
              <w:jc w:val="both"/>
              <w:rPr>
                <w:rFonts w:ascii="Times New Roman" w:hAnsi="Times New Roman" w:cs="Times New Roman"/>
                <w:sz w:val="18"/>
                <w:szCs w:val="18"/>
              </w:rPr>
            </w:pPr>
            <w:r>
              <w:rPr>
                <w:rFonts w:ascii="Times New Roman" w:hAnsi="Times New Roman" w:cs="Times New Roman"/>
                <w:sz w:val="18"/>
                <w:szCs w:val="18"/>
              </w:rPr>
              <w:t>2.2.2)</w:t>
            </w:r>
          </w:p>
        </w:tc>
        <w:tc>
          <w:tcPr>
            <w:tcW w:w="1376" w:type="pct"/>
          </w:tcPr>
          <w:p w14:paraId="2FA5E980" w14:textId="77777777" w:rsidR="001859C3" w:rsidRPr="0018716B" w:rsidRDefault="001859C3" w:rsidP="00717134">
            <w:pPr>
              <w:jc w:val="both"/>
              <w:rPr>
                <w:rFonts w:ascii="Times New Roman" w:hAnsi="Times New Roman" w:cs="Times New Roman"/>
                <w:sz w:val="18"/>
                <w:szCs w:val="18"/>
                <w:lang w:val="sr-Cyrl-CS"/>
              </w:rPr>
            </w:pPr>
            <w:r w:rsidRPr="00A20589">
              <w:rPr>
                <w:rFonts w:ascii="Times New Roman" w:hAnsi="Times New Roman" w:cs="Times New Roman"/>
                <w:sz w:val="18"/>
                <w:szCs w:val="18"/>
                <w:lang w:val="sr-Latn-CS"/>
              </w:rPr>
              <w:t xml:space="preserve">2) </w:t>
            </w:r>
            <w:r w:rsidRPr="00A20589">
              <w:rPr>
                <w:rFonts w:ascii="Times New Roman" w:hAnsi="Times New Roman" w:cs="Times New Roman"/>
                <w:i/>
                <w:iCs/>
                <w:sz w:val="18"/>
                <w:szCs w:val="18"/>
                <w:lang w:val="sr-Cyrl-CS"/>
              </w:rPr>
              <w:t>nalog</w:t>
            </w:r>
            <w:r w:rsidRPr="0018716B">
              <w:rPr>
                <w:rFonts w:ascii="Times New Roman" w:hAnsi="Times New Roman" w:cs="Times New Roman"/>
                <w:sz w:val="18"/>
                <w:szCs w:val="18"/>
                <w:lang w:val="sr-Cyrl-CS"/>
              </w:rPr>
              <w:t xml:space="preserve"> je iskazana namera učesnika na tržištu za kupovinu odnosno prodaju električne energije ili kapaciteta;</w:t>
            </w:r>
          </w:p>
        </w:tc>
        <w:tc>
          <w:tcPr>
            <w:tcW w:w="228" w:type="pct"/>
          </w:tcPr>
          <w:p w14:paraId="0AFB9B5C" w14:textId="77777777" w:rsidR="001859C3" w:rsidRPr="00491EE1"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lang w:val="sr-Cyrl-CS"/>
              </w:rPr>
              <w:t>PU</w:t>
            </w:r>
          </w:p>
        </w:tc>
        <w:tc>
          <w:tcPr>
            <w:tcW w:w="679" w:type="pct"/>
          </w:tcPr>
          <w:p w14:paraId="7183D350" w14:textId="77777777" w:rsidR="001859C3" w:rsidRPr="002A50A3" w:rsidRDefault="001859C3" w:rsidP="00717134">
            <w:pPr>
              <w:jc w:val="both"/>
              <w:rPr>
                <w:rFonts w:ascii="Times New Roman" w:hAnsi="Times New Roman" w:cs="Times New Roman"/>
                <w:sz w:val="18"/>
                <w:szCs w:val="18"/>
              </w:rPr>
            </w:pPr>
          </w:p>
        </w:tc>
        <w:tc>
          <w:tcPr>
            <w:tcW w:w="718" w:type="pct"/>
          </w:tcPr>
          <w:p w14:paraId="694E9B6C" w14:textId="77777777" w:rsidR="001859C3" w:rsidRPr="002A50A3" w:rsidRDefault="001859C3" w:rsidP="00717134">
            <w:pPr>
              <w:jc w:val="both"/>
              <w:rPr>
                <w:rFonts w:ascii="Times New Roman" w:hAnsi="Times New Roman" w:cs="Times New Roman"/>
                <w:sz w:val="18"/>
                <w:szCs w:val="18"/>
              </w:rPr>
            </w:pPr>
          </w:p>
        </w:tc>
      </w:tr>
      <w:tr w:rsidR="001859C3" w:rsidRPr="00303EB6" w14:paraId="58A86684" w14:textId="77777777" w:rsidTr="00717134">
        <w:trPr>
          <w:jc w:val="center"/>
        </w:trPr>
        <w:tc>
          <w:tcPr>
            <w:tcW w:w="308" w:type="pct"/>
            <w:shd w:val="clear" w:color="auto" w:fill="D9D9D9"/>
            <w:vAlign w:val="center"/>
          </w:tcPr>
          <w:p w14:paraId="2223CB0A" w14:textId="77777777" w:rsidR="001859C3" w:rsidRPr="001439BD"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lastRenderedPageBreak/>
              <w:t>2.22</w:t>
            </w:r>
          </w:p>
        </w:tc>
        <w:tc>
          <w:tcPr>
            <w:tcW w:w="1380" w:type="pct"/>
            <w:shd w:val="clear" w:color="auto" w:fill="D9D9D9"/>
            <w:vAlign w:val="center"/>
          </w:tcPr>
          <w:p w14:paraId="523102E4" w14:textId="77777777" w:rsidR="001859C3" w:rsidRPr="00303EB6" w:rsidRDefault="001859C3" w:rsidP="00717134">
            <w:pPr>
              <w:jc w:val="both"/>
              <w:rPr>
                <w:rFonts w:ascii="Times New Roman" w:hAnsi="Times New Roman" w:cs="Times New Roman"/>
                <w:sz w:val="18"/>
                <w:szCs w:val="18"/>
                <w:lang w:val="sr-Cyrl-CS"/>
              </w:rPr>
            </w:pPr>
            <w:r w:rsidRPr="00154EE5">
              <w:rPr>
                <w:rFonts w:ascii="Times New Roman" w:hAnsi="Times New Roman" w:cs="Times New Roman"/>
                <w:sz w:val="18"/>
                <w:szCs w:val="18"/>
                <w:lang w:val="sr-Cyrl-CS"/>
              </w:rPr>
              <w:t>‘</w:t>
            </w:r>
            <w:r w:rsidRPr="004F4401">
              <w:rPr>
                <w:rFonts w:ascii="Times New Roman" w:hAnsi="Times New Roman" w:cs="Times New Roman"/>
                <w:sz w:val="18"/>
                <w:szCs w:val="18"/>
              </w:rPr>
              <w:t>22. ‘matched orders’ means all buy and sell orders matched by the price coupling algorithm or the continuous trade matching algorithm;</w:t>
            </w:r>
          </w:p>
        </w:tc>
        <w:tc>
          <w:tcPr>
            <w:tcW w:w="311" w:type="pct"/>
          </w:tcPr>
          <w:p w14:paraId="3D48D0E0" w14:textId="77777777" w:rsidR="001859C3" w:rsidRDefault="001859C3" w:rsidP="00717134">
            <w:pPr>
              <w:jc w:val="both"/>
              <w:rPr>
                <w:rFonts w:ascii="Times New Roman" w:hAnsi="Times New Roman" w:cs="Times New Roman"/>
                <w:sz w:val="18"/>
                <w:szCs w:val="18"/>
              </w:rPr>
            </w:pPr>
            <w:r>
              <w:rPr>
                <w:rFonts w:ascii="Times New Roman" w:hAnsi="Times New Roman" w:cs="Times New Roman"/>
                <w:sz w:val="18"/>
                <w:szCs w:val="18"/>
              </w:rPr>
              <w:t>0</w:t>
            </w:r>
            <w:r>
              <w:rPr>
                <w:rFonts w:ascii="Times New Roman" w:hAnsi="Times New Roman" w:cs="Times New Roman"/>
                <w:sz w:val="18"/>
                <w:szCs w:val="18"/>
                <w:lang w:val="sr-Cyrl-CS"/>
              </w:rPr>
              <w:t>2</w:t>
            </w:r>
            <w:r>
              <w:rPr>
                <w:rFonts w:ascii="Times New Roman" w:hAnsi="Times New Roman" w:cs="Times New Roman"/>
                <w:sz w:val="18"/>
                <w:szCs w:val="18"/>
              </w:rPr>
              <w:t>.</w:t>
            </w:r>
          </w:p>
          <w:p w14:paraId="2D81F85E" w14:textId="77777777" w:rsidR="001859C3" w:rsidRPr="002A50A3" w:rsidRDefault="001859C3" w:rsidP="00717134">
            <w:pPr>
              <w:jc w:val="both"/>
              <w:rPr>
                <w:rFonts w:ascii="Times New Roman" w:hAnsi="Times New Roman" w:cs="Times New Roman"/>
                <w:sz w:val="18"/>
                <w:szCs w:val="18"/>
              </w:rPr>
            </w:pPr>
            <w:r>
              <w:rPr>
                <w:rFonts w:ascii="Times New Roman" w:hAnsi="Times New Roman" w:cs="Times New Roman"/>
                <w:sz w:val="18"/>
                <w:szCs w:val="18"/>
              </w:rPr>
              <w:t>2.2.3)</w:t>
            </w:r>
          </w:p>
        </w:tc>
        <w:tc>
          <w:tcPr>
            <w:tcW w:w="1376" w:type="pct"/>
          </w:tcPr>
          <w:p w14:paraId="6E220390" w14:textId="77777777" w:rsidR="001859C3" w:rsidRPr="0018716B"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lang w:val="sr-Latn-CS"/>
              </w:rPr>
              <w:t xml:space="preserve">3) </w:t>
            </w:r>
            <w:r w:rsidRPr="00A20589">
              <w:rPr>
                <w:rFonts w:ascii="Times New Roman" w:hAnsi="Times New Roman" w:cs="Times New Roman"/>
                <w:i/>
                <w:iCs/>
                <w:sz w:val="18"/>
                <w:szCs w:val="18"/>
                <w:lang w:val="sr-Cyrl-CS"/>
              </w:rPr>
              <w:t>upareni nalozi</w:t>
            </w:r>
            <w:r w:rsidRPr="0018716B">
              <w:rPr>
                <w:rFonts w:ascii="Times New Roman" w:hAnsi="Times New Roman" w:cs="Times New Roman"/>
                <w:sz w:val="18"/>
                <w:szCs w:val="18"/>
                <w:lang w:val="sr-Cyrl-CS"/>
              </w:rPr>
              <w:t xml:space="preserve"> su svi prodajni i kupovni nalozi dobijeni algoritmom za cenovno spajanje tržišta ili algoritmom uparivanja kontinuiranog trgovanja;</w:t>
            </w:r>
          </w:p>
        </w:tc>
        <w:tc>
          <w:tcPr>
            <w:tcW w:w="228" w:type="pct"/>
          </w:tcPr>
          <w:p w14:paraId="29EFAE37" w14:textId="77777777" w:rsidR="001859C3" w:rsidRPr="004013AC"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lang w:val="sr-Cyrl-CS"/>
              </w:rPr>
              <w:t>PU</w:t>
            </w:r>
          </w:p>
        </w:tc>
        <w:tc>
          <w:tcPr>
            <w:tcW w:w="679" w:type="pct"/>
          </w:tcPr>
          <w:p w14:paraId="6AFB340B" w14:textId="77777777" w:rsidR="001859C3" w:rsidRPr="002A50A3" w:rsidRDefault="001859C3" w:rsidP="00717134">
            <w:pPr>
              <w:jc w:val="both"/>
              <w:rPr>
                <w:rFonts w:ascii="Times New Roman" w:hAnsi="Times New Roman" w:cs="Times New Roman"/>
                <w:sz w:val="18"/>
                <w:szCs w:val="18"/>
              </w:rPr>
            </w:pPr>
          </w:p>
        </w:tc>
        <w:tc>
          <w:tcPr>
            <w:tcW w:w="718" w:type="pct"/>
          </w:tcPr>
          <w:p w14:paraId="42086F73" w14:textId="77777777" w:rsidR="001859C3" w:rsidRPr="002A50A3" w:rsidRDefault="001859C3" w:rsidP="00717134">
            <w:pPr>
              <w:jc w:val="both"/>
              <w:rPr>
                <w:rFonts w:ascii="Times New Roman" w:hAnsi="Times New Roman" w:cs="Times New Roman"/>
                <w:sz w:val="18"/>
                <w:szCs w:val="18"/>
              </w:rPr>
            </w:pPr>
          </w:p>
        </w:tc>
      </w:tr>
      <w:tr w:rsidR="001859C3" w:rsidRPr="00303EB6" w14:paraId="0AC3065A" w14:textId="77777777" w:rsidTr="00717134">
        <w:trPr>
          <w:trHeight w:val="1301"/>
          <w:jc w:val="center"/>
        </w:trPr>
        <w:tc>
          <w:tcPr>
            <w:tcW w:w="308" w:type="pct"/>
            <w:shd w:val="clear" w:color="auto" w:fill="D9D9D9"/>
            <w:vAlign w:val="center"/>
          </w:tcPr>
          <w:p w14:paraId="4F71CAB1" w14:textId="77777777" w:rsidR="001859C3" w:rsidRPr="00361EE9"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2.23</w:t>
            </w:r>
          </w:p>
        </w:tc>
        <w:tc>
          <w:tcPr>
            <w:tcW w:w="1380" w:type="pct"/>
            <w:shd w:val="clear" w:color="auto" w:fill="D9D9D9"/>
            <w:vAlign w:val="center"/>
          </w:tcPr>
          <w:p w14:paraId="5B79C1FD" w14:textId="77777777" w:rsidR="001859C3" w:rsidRPr="00303EB6"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23. ‘nominated electricity market operator (NEMO)’ means an entity designated by the competent authority to perform tasks related to single day-ahead or single intraday coupling;</w:t>
            </w:r>
          </w:p>
        </w:tc>
        <w:tc>
          <w:tcPr>
            <w:tcW w:w="311" w:type="pct"/>
          </w:tcPr>
          <w:p w14:paraId="6913F102" w14:textId="77777777" w:rsidR="001859C3" w:rsidRDefault="001859C3" w:rsidP="00717134">
            <w:pPr>
              <w:jc w:val="both"/>
              <w:rPr>
                <w:rFonts w:ascii="Times New Roman" w:hAnsi="Times New Roman" w:cs="Times New Roman"/>
                <w:sz w:val="18"/>
                <w:szCs w:val="18"/>
              </w:rPr>
            </w:pPr>
          </w:p>
          <w:p w14:paraId="3D11BB5C" w14:textId="77777777" w:rsidR="001859C3" w:rsidRPr="00A3175E" w:rsidRDefault="001859C3" w:rsidP="00717134">
            <w:pPr>
              <w:jc w:val="both"/>
              <w:rPr>
                <w:rFonts w:ascii="Times New Roman" w:hAnsi="Times New Roman" w:cs="Times New Roman"/>
                <w:sz w:val="18"/>
                <w:szCs w:val="18"/>
                <w:lang w:val="sr-Cyrl-CS"/>
              </w:rPr>
            </w:pPr>
            <w:r w:rsidRPr="00A3175E">
              <w:rPr>
                <w:rFonts w:ascii="Times New Roman" w:hAnsi="Times New Roman" w:cs="Times New Roman"/>
                <w:sz w:val="18"/>
                <w:szCs w:val="18"/>
                <w:lang w:val="sr-Cyrl-CS"/>
              </w:rPr>
              <w:t>0</w:t>
            </w:r>
            <w:r>
              <w:rPr>
                <w:rFonts w:ascii="Times New Roman" w:hAnsi="Times New Roman" w:cs="Times New Roman"/>
                <w:sz w:val="18"/>
                <w:szCs w:val="18"/>
                <w:lang w:val="sr-Cyrl-CS"/>
              </w:rPr>
              <w:t>3</w:t>
            </w:r>
            <w:r w:rsidRPr="00A3175E">
              <w:rPr>
                <w:rFonts w:ascii="Times New Roman" w:hAnsi="Times New Roman" w:cs="Times New Roman"/>
                <w:sz w:val="18"/>
                <w:szCs w:val="18"/>
                <w:lang w:val="sr-Cyrl-CS"/>
              </w:rPr>
              <w:t>.</w:t>
            </w:r>
          </w:p>
          <w:p w14:paraId="6C4D85E5" w14:textId="77777777" w:rsidR="001859C3" w:rsidRPr="00713680" w:rsidRDefault="001859C3" w:rsidP="00717134">
            <w:pPr>
              <w:jc w:val="both"/>
              <w:rPr>
                <w:rFonts w:ascii="Times New Roman" w:hAnsi="Times New Roman" w:cs="Times New Roman"/>
                <w:b/>
                <w:sz w:val="18"/>
                <w:szCs w:val="18"/>
                <w:lang w:val="sr-Cyrl-CS"/>
              </w:rPr>
            </w:pPr>
          </w:p>
          <w:p w14:paraId="75169B59" w14:textId="77777777" w:rsidR="001859C3" w:rsidRPr="000B5678"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lang w:val="sr-Cyrl-CS"/>
              </w:rPr>
              <w:t>84.183a.1.</w:t>
            </w:r>
          </w:p>
        </w:tc>
        <w:tc>
          <w:tcPr>
            <w:tcW w:w="1376" w:type="pct"/>
          </w:tcPr>
          <w:p w14:paraId="7F529A97" w14:textId="77777777" w:rsidR="001859C3" w:rsidRPr="00B77B45" w:rsidRDefault="001859C3" w:rsidP="00717134">
            <w:pPr>
              <w:jc w:val="both"/>
              <w:rPr>
                <w:rFonts w:ascii="Times New Roman" w:hAnsi="Times New Roman" w:cs="Times New Roman"/>
                <w:sz w:val="18"/>
                <w:szCs w:val="18"/>
                <w:lang w:val="sr-Cyrl-CS"/>
              </w:rPr>
            </w:pPr>
            <w:r w:rsidRPr="00A20589">
              <w:rPr>
                <w:rFonts w:ascii="Times New Roman" w:eastAsia="Times New Roman" w:hAnsi="Times New Roman" w:cs="Times New Roman"/>
                <w:sz w:val="18"/>
                <w:szCs w:val="18"/>
                <w:lang w:val="sr-Cyrl-RS"/>
              </w:rPr>
              <w:t>Nominovani operator tržišta električne energije (u daljem tekstu: Nemo) je subjekt koji je određen za sprovođenje spajanja dan unapred i unutardnevnog organizovanog tržišta električne energije sa susednim organizovanim tržištima električne energije.</w:t>
            </w:r>
          </w:p>
        </w:tc>
        <w:tc>
          <w:tcPr>
            <w:tcW w:w="228" w:type="pct"/>
          </w:tcPr>
          <w:p w14:paraId="1F019D66" w14:textId="77777777" w:rsidR="001859C3" w:rsidRPr="00B77B45" w:rsidRDefault="001859C3" w:rsidP="00717134">
            <w:pPr>
              <w:jc w:val="both"/>
              <w:rPr>
                <w:rFonts w:ascii="Times New Roman" w:hAnsi="Times New Roman" w:cs="Times New Roman"/>
                <w:sz w:val="18"/>
                <w:szCs w:val="18"/>
                <w:lang w:val="sr-Cyrl-CS"/>
              </w:rPr>
            </w:pPr>
          </w:p>
          <w:p w14:paraId="1C00265A" w14:textId="77777777" w:rsidR="001859C3" w:rsidRPr="00B77B45" w:rsidRDefault="001859C3" w:rsidP="00717134">
            <w:pPr>
              <w:jc w:val="both"/>
              <w:rPr>
                <w:rFonts w:ascii="Times New Roman" w:hAnsi="Times New Roman" w:cs="Times New Roman"/>
                <w:sz w:val="18"/>
                <w:szCs w:val="18"/>
                <w:lang w:val="sr-Cyrl-CS"/>
              </w:rPr>
            </w:pPr>
          </w:p>
          <w:p w14:paraId="4CCC0B6F" w14:textId="77777777" w:rsidR="001859C3" w:rsidRPr="000B5678"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lang w:val="sr-Cyrl-CS"/>
              </w:rPr>
              <w:t>PU</w:t>
            </w:r>
          </w:p>
        </w:tc>
        <w:tc>
          <w:tcPr>
            <w:tcW w:w="679" w:type="pct"/>
          </w:tcPr>
          <w:p w14:paraId="4ADF78C4" w14:textId="77777777" w:rsidR="001859C3" w:rsidRPr="002A50A3" w:rsidRDefault="001859C3" w:rsidP="00717134">
            <w:pPr>
              <w:jc w:val="both"/>
              <w:rPr>
                <w:rFonts w:ascii="Times New Roman" w:hAnsi="Times New Roman" w:cs="Times New Roman"/>
                <w:sz w:val="18"/>
                <w:szCs w:val="18"/>
              </w:rPr>
            </w:pPr>
          </w:p>
        </w:tc>
        <w:tc>
          <w:tcPr>
            <w:tcW w:w="718" w:type="pct"/>
          </w:tcPr>
          <w:p w14:paraId="7A28D011" w14:textId="77777777" w:rsidR="001859C3" w:rsidRPr="002A50A3" w:rsidRDefault="001859C3" w:rsidP="00717134">
            <w:pPr>
              <w:jc w:val="both"/>
              <w:rPr>
                <w:rFonts w:ascii="Times New Roman" w:hAnsi="Times New Roman" w:cs="Times New Roman"/>
                <w:sz w:val="18"/>
                <w:szCs w:val="18"/>
              </w:rPr>
            </w:pPr>
          </w:p>
        </w:tc>
      </w:tr>
      <w:tr w:rsidR="001859C3" w:rsidRPr="009978A6" w14:paraId="4C17DA37" w14:textId="77777777" w:rsidTr="00717134">
        <w:trPr>
          <w:jc w:val="center"/>
        </w:trPr>
        <w:tc>
          <w:tcPr>
            <w:tcW w:w="308" w:type="pct"/>
            <w:shd w:val="clear" w:color="auto" w:fill="D9D9D9"/>
            <w:vAlign w:val="center"/>
          </w:tcPr>
          <w:p w14:paraId="76D76D01" w14:textId="77777777" w:rsidR="001859C3" w:rsidRPr="00361EE9"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2.24</w:t>
            </w:r>
          </w:p>
        </w:tc>
        <w:tc>
          <w:tcPr>
            <w:tcW w:w="1380" w:type="pct"/>
            <w:shd w:val="clear" w:color="auto" w:fill="D9D9D9"/>
            <w:vAlign w:val="center"/>
          </w:tcPr>
          <w:p w14:paraId="417DB60D" w14:textId="77777777" w:rsidR="001859C3" w:rsidRPr="00303EB6"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24. ‘shared order book’ means a module in the continuous intraday coupling system collecting all matchable orders from the NEMOs participating in single intraday coupling and performing continuous matching of those orders;</w:t>
            </w:r>
          </w:p>
        </w:tc>
        <w:tc>
          <w:tcPr>
            <w:tcW w:w="311" w:type="pct"/>
          </w:tcPr>
          <w:p w14:paraId="0EBDDFC6" w14:textId="77777777" w:rsidR="001859C3"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rPr>
              <w:t>02.</w:t>
            </w:r>
          </w:p>
          <w:p w14:paraId="253E7A9C" w14:textId="77777777" w:rsidR="001859C3" w:rsidRPr="002A50A3" w:rsidRDefault="001859C3" w:rsidP="00717134">
            <w:pPr>
              <w:jc w:val="both"/>
              <w:rPr>
                <w:rFonts w:ascii="Times New Roman" w:hAnsi="Times New Roman" w:cs="Times New Roman"/>
                <w:sz w:val="18"/>
                <w:szCs w:val="18"/>
              </w:rPr>
            </w:pPr>
            <w:r>
              <w:rPr>
                <w:rFonts w:ascii="Times New Roman" w:hAnsi="Times New Roman" w:cs="Times New Roman"/>
                <w:sz w:val="18"/>
                <w:szCs w:val="18"/>
              </w:rPr>
              <w:t>2.2.2</w:t>
            </w:r>
            <w:r>
              <w:rPr>
                <w:rFonts w:ascii="Times New Roman" w:hAnsi="Times New Roman" w:cs="Times New Roman"/>
                <w:sz w:val="18"/>
                <w:szCs w:val="18"/>
                <w:lang w:val="sr-Cyrl-CS"/>
              </w:rPr>
              <w:t>8)</w:t>
            </w:r>
          </w:p>
        </w:tc>
        <w:tc>
          <w:tcPr>
            <w:tcW w:w="1376" w:type="pct"/>
          </w:tcPr>
          <w:p w14:paraId="68F277AE" w14:textId="77777777" w:rsidR="001859C3" w:rsidRPr="0018716B"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lang w:val="sr-Cyrl-CS"/>
              </w:rPr>
              <w:t xml:space="preserve">28) </w:t>
            </w:r>
            <w:r w:rsidRPr="00A20589">
              <w:rPr>
                <w:rFonts w:ascii="Times New Roman" w:hAnsi="Times New Roman" w:cs="Times New Roman"/>
                <w:i/>
                <w:iCs/>
                <w:sz w:val="18"/>
                <w:szCs w:val="18"/>
                <w:lang w:val="sr-Cyrl-CS"/>
              </w:rPr>
              <w:t xml:space="preserve">zajednička knjiga naloga </w:t>
            </w:r>
            <w:r w:rsidRPr="0018716B">
              <w:rPr>
                <w:rFonts w:ascii="Times New Roman" w:hAnsi="Times New Roman" w:cs="Times New Roman"/>
                <w:sz w:val="18"/>
                <w:szCs w:val="18"/>
                <w:lang w:val="sr-Cyrl-CS"/>
              </w:rPr>
              <w:t>je sastavni deo sistema kontinuiranog unutardnevnog spajanja kojim se prikupljaju svi uparivi nalozi od nominovanih operatora tržišta električne energije koji učestvuju u jedinstvenom unutardnevnom spajanju i obavljaju kontinuirano uparivanje naloga.</w:t>
            </w:r>
          </w:p>
        </w:tc>
        <w:tc>
          <w:tcPr>
            <w:tcW w:w="228" w:type="pct"/>
          </w:tcPr>
          <w:p w14:paraId="38E63337" w14:textId="77777777" w:rsidR="001859C3" w:rsidRPr="004013AC"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lang w:val="sr-Cyrl-CS"/>
              </w:rPr>
              <w:t>PU</w:t>
            </w:r>
          </w:p>
        </w:tc>
        <w:tc>
          <w:tcPr>
            <w:tcW w:w="679" w:type="pct"/>
          </w:tcPr>
          <w:p w14:paraId="7247991F" w14:textId="77777777" w:rsidR="001859C3" w:rsidRPr="00B77B45" w:rsidRDefault="001859C3" w:rsidP="00717134">
            <w:pPr>
              <w:jc w:val="both"/>
              <w:rPr>
                <w:rFonts w:ascii="Times New Roman" w:hAnsi="Times New Roman" w:cs="Times New Roman"/>
                <w:sz w:val="18"/>
                <w:szCs w:val="18"/>
                <w:lang w:val="sr-Cyrl-CS"/>
              </w:rPr>
            </w:pPr>
          </w:p>
        </w:tc>
        <w:tc>
          <w:tcPr>
            <w:tcW w:w="718" w:type="pct"/>
          </w:tcPr>
          <w:p w14:paraId="3FCA39CA" w14:textId="77777777" w:rsidR="001859C3" w:rsidRPr="00B77B45" w:rsidRDefault="001859C3" w:rsidP="00717134">
            <w:pPr>
              <w:jc w:val="both"/>
              <w:rPr>
                <w:rFonts w:ascii="Times New Roman" w:hAnsi="Times New Roman" w:cs="Times New Roman"/>
                <w:sz w:val="18"/>
                <w:szCs w:val="18"/>
                <w:lang w:val="sr-Cyrl-CS"/>
              </w:rPr>
            </w:pPr>
          </w:p>
        </w:tc>
      </w:tr>
      <w:tr w:rsidR="001859C3" w:rsidRPr="00303EB6" w14:paraId="2AA5B28B" w14:textId="77777777" w:rsidTr="00717134">
        <w:trPr>
          <w:jc w:val="center"/>
        </w:trPr>
        <w:tc>
          <w:tcPr>
            <w:tcW w:w="308" w:type="pct"/>
            <w:shd w:val="clear" w:color="auto" w:fill="D9D9D9"/>
            <w:vAlign w:val="center"/>
          </w:tcPr>
          <w:p w14:paraId="4A1B5608" w14:textId="77777777" w:rsidR="001859C3" w:rsidRPr="00361EE9"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2.25</w:t>
            </w:r>
          </w:p>
        </w:tc>
        <w:tc>
          <w:tcPr>
            <w:tcW w:w="1380" w:type="pct"/>
            <w:shd w:val="clear" w:color="auto" w:fill="D9D9D9"/>
            <w:vAlign w:val="center"/>
          </w:tcPr>
          <w:p w14:paraId="15C059E2" w14:textId="77777777" w:rsidR="001859C3" w:rsidRPr="00303EB6"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lang w:val="sr-Cyrl-CS"/>
              </w:rPr>
              <w:t xml:space="preserve">25. </w:t>
            </w:r>
            <w:r w:rsidRPr="00583E4D">
              <w:rPr>
                <w:rFonts w:ascii="Times New Roman" w:hAnsi="Times New Roman" w:cs="Times New Roman"/>
                <w:sz w:val="18"/>
                <w:szCs w:val="18"/>
                <w:lang w:val="sr-Cyrl-CS"/>
              </w:rPr>
              <w:t>‘trade’ means one or more matched orders;</w:t>
            </w:r>
          </w:p>
        </w:tc>
        <w:tc>
          <w:tcPr>
            <w:tcW w:w="311" w:type="pct"/>
          </w:tcPr>
          <w:p w14:paraId="0F44F8F0" w14:textId="77777777" w:rsidR="001859C3"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rPr>
              <w:t>02.</w:t>
            </w:r>
          </w:p>
          <w:p w14:paraId="640ECDC0" w14:textId="77777777" w:rsidR="001859C3" w:rsidRPr="00A20589"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rPr>
              <w:t>2.2.6</w:t>
            </w:r>
            <w:r>
              <w:rPr>
                <w:rFonts w:ascii="Times New Roman" w:hAnsi="Times New Roman" w:cs="Times New Roman"/>
                <w:sz w:val="18"/>
                <w:szCs w:val="18"/>
                <w:lang w:val="sr-Cyrl-CS"/>
              </w:rPr>
              <w:t>)</w:t>
            </w:r>
          </w:p>
        </w:tc>
        <w:tc>
          <w:tcPr>
            <w:tcW w:w="1376" w:type="pct"/>
          </w:tcPr>
          <w:p w14:paraId="26F8324B" w14:textId="77777777" w:rsidR="001859C3" w:rsidRPr="0018716B"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lang w:val="sr-Cyrl-CS"/>
              </w:rPr>
              <w:t xml:space="preserve">6) </w:t>
            </w:r>
            <w:r w:rsidRPr="00A20589">
              <w:rPr>
                <w:rFonts w:ascii="Times New Roman" w:hAnsi="Times New Roman" w:cs="Times New Roman"/>
                <w:i/>
                <w:iCs/>
                <w:sz w:val="18"/>
                <w:szCs w:val="18"/>
                <w:lang w:val="sr-Cyrl-CS"/>
              </w:rPr>
              <w:t>trgovanje</w:t>
            </w:r>
            <w:r w:rsidRPr="0018716B">
              <w:rPr>
                <w:rFonts w:ascii="Times New Roman" w:hAnsi="Times New Roman" w:cs="Times New Roman"/>
                <w:sz w:val="18"/>
                <w:szCs w:val="18"/>
                <w:lang w:val="sr-Cyrl-CS"/>
              </w:rPr>
              <w:t xml:space="preserve"> znači jedan ili više uparenih naloga;</w:t>
            </w:r>
          </w:p>
        </w:tc>
        <w:tc>
          <w:tcPr>
            <w:tcW w:w="228" w:type="pct"/>
          </w:tcPr>
          <w:p w14:paraId="1AAE1E2C" w14:textId="77777777" w:rsidR="001859C3" w:rsidRPr="004013AC"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lang w:val="sr-Cyrl-CS"/>
              </w:rPr>
              <w:t>PU</w:t>
            </w:r>
          </w:p>
        </w:tc>
        <w:tc>
          <w:tcPr>
            <w:tcW w:w="679" w:type="pct"/>
          </w:tcPr>
          <w:p w14:paraId="24C836EF" w14:textId="77777777" w:rsidR="001859C3" w:rsidRPr="002A50A3" w:rsidRDefault="001859C3" w:rsidP="00717134">
            <w:pPr>
              <w:jc w:val="both"/>
              <w:rPr>
                <w:rFonts w:ascii="Times New Roman" w:hAnsi="Times New Roman" w:cs="Times New Roman"/>
                <w:sz w:val="18"/>
                <w:szCs w:val="18"/>
              </w:rPr>
            </w:pPr>
          </w:p>
        </w:tc>
        <w:tc>
          <w:tcPr>
            <w:tcW w:w="718" w:type="pct"/>
          </w:tcPr>
          <w:p w14:paraId="2FF02419" w14:textId="77777777" w:rsidR="001859C3" w:rsidRPr="002A50A3" w:rsidRDefault="001859C3" w:rsidP="00717134">
            <w:pPr>
              <w:jc w:val="both"/>
              <w:rPr>
                <w:rFonts w:ascii="Times New Roman" w:hAnsi="Times New Roman" w:cs="Times New Roman"/>
                <w:sz w:val="18"/>
                <w:szCs w:val="18"/>
              </w:rPr>
            </w:pPr>
          </w:p>
        </w:tc>
      </w:tr>
      <w:tr w:rsidR="001859C3" w:rsidRPr="00D9225D" w14:paraId="79E64F17" w14:textId="77777777" w:rsidTr="00717134">
        <w:trPr>
          <w:jc w:val="center"/>
        </w:trPr>
        <w:tc>
          <w:tcPr>
            <w:tcW w:w="308" w:type="pct"/>
            <w:shd w:val="clear" w:color="auto" w:fill="D9D9D9"/>
            <w:vAlign w:val="center"/>
          </w:tcPr>
          <w:p w14:paraId="31BF41B5" w14:textId="77777777" w:rsidR="001859C3" w:rsidRPr="00361EE9"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2.26</w:t>
            </w:r>
          </w:p>
        </w:tc>
        <w:tc>
          <w:tcPr>
            <w:tcW w:w="1380" w:type="pct"/>
            <w:shd w:val="clear" w:color="auto" w:fill="D9D9D9"/>
            <w:vAlign w:val="center"/>
          </w:tcPr>
          <w:p w14:paraId="114893F9" w14:textId="77777777" w:rsidR="001859C3" w:rsidRPr="00F05D39" w:rsidRDefault="001859C3" w:rsidP="00717134">
            <w:pPr>
              <w:jc w:val="both"/>
              <w:rPr>
                <w:rFonts w:ascii="Times New Roman" w:hAnsi="Times New Roman" w:cs="Times New Roman"/>
                <w:sz w:val="18"/>
                <w:szCs w:val="18"/>
                <w:lang w:val="sr-Latn-CS"/>
              </w:rPr>
            </w:pPr>
            <w:r w:rsidRPr="00F05D39">
              <w:rPr>
                <w:rFonts w:ascii="Times New Roman" w:hAnsi="Times New Roman" w:cs="Times New Roman"/>
                <w:sz w:val="18"/>
                <w:szCs w:val="18"/>
                <w:lang w:val="sr-Latn-CS"/>
              </w:rPr>
              <w:t>‘single day-ahead coupling’ means the auctioning process where collected orders are matched and cross-zonal capacity is allocated simultaneously for different bidding zones in the day-ahead market;</w:t>
            </w:r>
          </w:p>
        </w:tc>
        <w:tc>
          <w:tcPr>
            <w:tcW w:w="311" w:type="pct"/>
          </w:tcPr>
          <w:p w14:paraId="28617B6B" w14:textId="77777777" w:rsidR="001859C3" w:rsidRDefault="001859C3" w:rsidP="00717134">
            <w:pPr>
              <w:jc w:val="both"/>
              <w:rPr>
                <w:rFonts w:ascii="Times New Roman" w:hAnsi="Times New Roman" w:cs="Times New Roman"/>
                <w:sz w:val="18"/>
                <w:szCs w:val="18"/>
                <w:lang w:val="sr-Cyrl-CS"/>
              </w:rPr>
            </w:pPr>
            <w:r w:rsidRPr="006C388A">
              <w:rPr>
                <w:rFonts w:ascii="Times New Roman" w:hAnsi="Times New Roman" w:cs="Times New Roman"/>
                <w:sz w:val="18"/>
                <w:szCs w:val="18"/>
                <w:lang w:val="sr-Latn-CS"/>
              </w:rPr>
              <w:t>02.</w:t>
            </w:r>
          </w:p>
          <w:p w14:paraId="3EC8880B" w14:textId="77777777" w:rsidR="001859C3" w:rsidRPr="00A20589" w:rsidRDefault="001859C3" w:rsidP="00717134">
            <w:pPr>
              <w:jc w:val="both"/>
              <w:rPr>
                <w:rFonts w:ascii="Times New Roman" w:hAnsi="Times New Roman" w:cs="Times New Roman"/>
                <w:sz w:val="18"/>
                <w:szCs w:val="18"/>
                <w:lang w:val="sr-Cyrl-CS"/>
              </w:rPr>
            </w:pPr>
            <w:r w:rsidRPr="006C388A">
              <w:rPr>
                <w:rFonts w:ascii="Times New Roman" w:hAnsi="Times New Roman" w:cs="Times New Roman"/>
                <w:sz w:val="18"/>
                <w:szCs w:val="18"/>
                <w:lang w:val="sr-Latn-CS"/>
              </w:rPr>
              <w:t>2.2.4</w:t>
            </w:r>
            <w:r>
              <w:rPr>
                <w:rFonts w:ascii="Times New Roman" w:hAnsi="Times New Roman" w:cs="Times New Roman"/>
                <w:sz w:val="18"/>
                <w:szCs w:val="18"/>
                <w:lang w:val="sr-Cyrl-CS"/>
              </w:rPr>
              <w:t>)</w:t>
            </w:r>
          </w:p>
        </w:tc>
        <w:tc>
          <w:tcPr>
            <w:tcW w:w="1376" w:type="pct"/>
          </w:tcPr>
          <w:p w14:paraId="2E17F579" w14:textId="77777777" w:rsidR="001859C3" w:rsidRPr="0018716B"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lang w:val="sr-Cyrl-CS"/>
              </w:rPr>
              <w:t xml:space="preserve">4) </w:t>
            </w:r>
            <w:r w:rsidRPr="00A20589">
              <w:rPr>
                <w:rFonts w:ascii="Times New Roman" w:hAnsi="Times New Roman" w:cs="Times New Roman"/>
                <w:i/>
                <w:iCs/>
                <w:sz w:val="18"/>
                <w:szCs w:val="18"/>
                <w:lang w:val="sr-Cyrl-CS"/>
              </w:rPr>
              <w:t>jedinstveno spajanje dan unapred</w:t>
            </w:r>
            <w:r w:rsidRPr="0018716B">
              <w:rPr>
                <w:rFonts w:ascii="Times New Roman" w:hAnsi="Times New Roman" w:cs="Times New Roman"/>
                <w:sz w:val="18"/>
                <w:szCs w:val="18"/>
                <w:lang w:val="sr-Cyrl-CS"/>
              </w:rPr>
              <w:t xml:space="preserve"> je postupak aukcije u okviru kojeg se uparuju prikupljeni nalozi i istovremeno se dodeljuje kapacitet između zona trgovanja za različite zone trgovanja na tržištu dan unapred;</w:t>
            </w:r>
          </w:p>
        </w:tc>
        <w:tc>
          <w:tcPr>
            <w:tcW w:w="228" w:type="pct"/>
          </w:tcPr>
          <w:p w14:paraId="6830F6E0" w14:textId="77777777" w:rsidR="001859C3" w:rsidRPr="00491EE1"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lang w:val="sr-Cyrl-CS"/>
              </w:rPr>
              <w:t>DU</w:t>
            </w:r>
          </w:p>
        </w:tc>
        <w:tc>
          <w:tcPr>
            <w:tcW w:w="679" w:type="pct"/>
          </w:tcPr>
          <w:p w14:paraId="397BDA00" w14:textId="77777777" w:rsidR="001859C3" w:rsidRPr="00CD6E07" w:rsidRDefault="001859C3" w:rsidP="00717134">
            <w:pPr>
              <w:jc w:val="both"/>
              <w:rPr>
                <w:rFonts w:ascii="Times New Roman" w:hAnsi="Times New Roman" w:cs="Times New Roman"/>
                <w:sz w:val="18"/>
                <w:szCs w:val="18"/>
                <w:lang w:val="sr-Cyrl-RS"/>
              </w:rPr>
            </w:pPr>
            <w:r>
              <w:rPr>
                <w:rFonts w:ascii="Times New Roman" w:hAnsi="Times New Roman" w:cs="Times New Roman"/>
                <w:sz w:val="18"/>
                <w:szCs w:val="18"/>
                <w:lang w:val="sr-Cyrl-RS"/>
              </w:rPr>
              <w:t>Definicija je pisana prema EU regulativi a ne EZ regulativi</w:t>
            </w:r>
          </w:p>
        </w:tc>
        <w:tc>
          <w:tcPr>
            <w:tcW w:w="718" w:type="pct"/>
          </w:tcPr>
          <w:p w14:paraId="5F66F7AF" w14:textId="77777777" w:rsidR="001859C3" w:rsidRDefault="001859C3" w:rsidP="00717134">
            <w:pPr>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0C38CB92" w14:textId="77777777" w:rsidR="001859C3" w:rsidRPr="00CD6E07" w:rsidRDefault="001859C3" w:rsidP="00717134">
            <w:pPr>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tc>
      </w:tr>
      <w:tr w:rsidR="001859C3" w:rsidRPr="00D9225D" w14:paraId="35F5E736" w14:textId="77777777" w:rsidTr="00717134">
        <w:trPr>
          <w:jc w:val="center"/>
        </w:trPr>
        <w:tc>
          <w:tcPr>
            <w:tcW w:w="308" w:type="pct"/>
            <w:shd w:val="clear" w:color="auto" w:fill="D9D9D9"/>
            <w:vAlign w:val="center"/>
          </w:tcPr>
          <w:p w14:paraId="13752842" w14:textId="77777777" w:rsidR="001859C3" w:rsidRPr="00361EE9"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2.27</w:t>
            </w:r>
          </w:p>
        </w:tc>
        <w:tc>
          <w:tcPr>
            <w:tcW w:w="1380" w:type="pct"/>
            <w:shd w:val="clear" w:color="auto" w:fill="D9D9D9"/>
            <w:vAlign w:val="center"/>
          </w:tcPr>
          <w:p w14:paraId="10962C0B" w14:textId="77777777" w:rsidR="001859C3" w:rsidRPr="00F05D39" w:rsidRDefault="001859C3" w:rsidP="00717134">
            <w:pPr>
              <w:jc w:val="both"/>
              <w:rPr>
                <w:rFonts w:ascii="Times New Roman" w:hAnsi="Times New Roman" w:cs="Times New Roman"/>
                <w:sz w:val="18"/>
                <w:szCs w:val="18"/>
                <w:lang w:val="sr-Latn-CS"/>
              </w:rPr>
            </w:pPr>
            <w:r w:rsidRPr="00F05D39">
              <w:rPr>
                <w:rFonts w:ascii="Times New Roman" w:hAnsi="Times New Roman" w:cs="Times New Roman"/>
                <w:sz w:val="18"/>
                <w:szCs w:val="18"/>
                <w:lang w:val="sr-Latn-CS"/>
              </w:rPr>
              <w:t>27. ‘single intraday coupling’ means the continuous process where collected orders are matched and cross-zonal capacity is allocated simultaneously for different bidding zones in the intraday market;</w:t>
            </w:r>
          </w:p>
        </w:tc>
        <w:tc>
          <w:tcPr>
            <w:tcW w:w="311" w:type="pct"/>
          </w:tcPr>
          <w:p w14:paraId="6C246115" w14:textId="77777777" w:rsidR="001859C3" w:rsidRDefault="001859C3" w:rsidP="00717134">
            <w:pPr>
              <w:jc w:val="both"/>
              <w:rPr>
                <w:rFonts w:ascii="Times New Roman" w:hAnsi="Times New Roman" w:cs="Times New Roman"/>
                <w:sz w:val="18"/>
                <w:szCs w:val="18"/>
                <w:lang w:val="sr-Cyrl-CS"/>
              </w:rPr>
            </w:pPr>
            <w:r w:rsidRPr="006C388A">
              <w:rPr>
                <w:rFonts w:ascii="Times New Roman" w:hAnsi="Times New Roman" w:cs="Times New Roman"/>
                <w:sz w:val="18"/>
                <w:szCs w:val="18"/>
                <w:lang w:val="sr-Latn-CS"/>
              </w:rPr>
              <w:t>0</w:t>
            </w:r>
            <w:r>
              <w:rPr>
                <w:rFonts w:ascii="Times New Roman" w:hAnsi="Times New Roman" w:cs="Times New Roman"/>
                <w:sz w:val="18"/>
                <w:szCs w:val="18"/>
                <w:lang w:val="sr-Cyrl-CS"/>
              </w:rPr>
              <w:t>2</w:t>
            </w:r>
            <w:r w:rsidRPr="006C388A">
              <w:rPr>
                <w:rFonts w:ascii="Times New Roman" w:hAnsi="Times New Roman" w:cs="Times New Roman"/>
                <w:sz w:val="18"/>
                <w:szCs w:val="18"/>
                <w:lang w:val="sr-Latn-CS"/>
              </w:rPr>
              <w:t>.</w:t>
            </w:r>
          </w:p>
          <w:p w14:paraId="4AAD6095" w14:textId="77777777" w:rsidR="001859C3" w:rsidRPr="00A20589" w:rsidRDefault="001859C3" w:rsidP="00717134">
            <w:pPr>
              <w:jc w:val="both"/>
              <w:rPr>
                <w:rFonts w:ascii="Times New Roman" w:hAnsi="Times New Roman" w:cs="Times New Roman"/>
                <w:sz w:val="18"/>
                <w:szCs w:val="18"/>
                <w:lang w:val="sr-Cyrl-CS"/>
              </w:rPr>
            </w:pPr>
            <w:r w:rsidRPr="006C388A">
              <w:rPr>
                <w:rFonts w:ascii="Times New Roman" w:hAnsi="Times New Roman" w:cs="Times New Roman"/>
                <w:sz w:val="18"/>
                <w:szCs w:val="18"/>
                <w:lang w:val="sr-Latn-CS"/>
              </w:rPr>
              <w:t>2.2.5</w:t>
            </w:r>
            <w:r>
              <w:rPr>
                <w:rFonts w:ascii="Times New Roman" w:hAnsi="Times New Roman" w:cs="Times New Roman"/>
                <w:sz w:val="18"/>
                <w:szCs w:val="18"/>
                <w:lang w:val="sr-Cyrl-CS"/>
              </w:rPr>
              <w:t>)</w:t>
            </w:r>
          </w:p>
        </w:tc>
        <w:tc>
          <w:tcPr>
            <w:tcW w:w="1376" w:type="pct"/>
          </w:tcPr>
          <w:p w14:paraId="785F1B01" w14:textId="77777777" w:rsidR="001859C3" w:rsidRPr="0018716B"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lang w:val="sr-Cyrl-CS"/>
              </w:rPr>
              <w:t xml:space="preserve">5) </w:t>
            </w:r>
            <w:r w:rsidRPr="00A20589">
              <w:rPr>
                <w:rFonts w:ascii="Times New Roman" w:hAnsi="Times New Roman" w:cs="Times New Roman"/>
                <w:i/>
                <w:iCs/>
                <w:sz w:val="18"/>
                <w:szCs w:val="18"/>
                <w:lang w:val="sr-Cyrl-CS"/>
              </w:rPr>
              <w:t>jedinstveno unutardnevno spajanje</w:t>
            </w:r>
            <w:r w:rsidRPr="0018716B">
              <w:rPr>
                <w:rFonts w:ascii="Times New Roman" w:hAnsi="Times New Roman" w:cs="Times New Roman"/>
                <w:sz w:val="18"/>
                <w:szCs w:val="18"/>
                <w:lang w:val="sr-Cyrl-CS"/>
              </w:rPr>
              <w:t xml:space="preserve">  je kontinuirani proces u okviru kojeg se uparuju prikupljeni nalozi i istovremeno se dodeljuje kapacitet između zona trgovanja za različite zone trgovanja na unutardnevnom tržištu;</w:t>
            </w:r>
          </w:p>
        </w:tc>
        <w:tc>
          <w:tcPr>
            <w:tcW w:w="228" w:type="pct"/>
          </w:tcPr>
          <w:p w14:paraId="739BDE43" w14:textId="77777777" w:rsidR="001859C3" w:rsidRPr="00491EE1"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lang w:val="sr-Cyrl-CS"/>
              </w:rPr>
              <w:t>DU</w:t>
            </w:r>
          </w:p>
        </w:tc>
        <w:tc>
          <w:tcPr>
            <w:tcW w:w="679" w:type="pct"/>
          </w:tcPr>
          <w:p w14:paraId="3DAA9592" w14:textId="77777777" w:rsidR="001859C3" w:rsidRPr="00CD6E07" w:rsidRDefault="001859C3" w:rsidP="00717134">
            <w:pPr>
              <w:jc w:val="both"/>
              <w:rPr>
                <w:rFonts w:ascii="Times New Roman" w:hAnsi="Times New Roman" w:cs="Times New Roman"/>
                <w:sz w:val="18"/>
                <w:szCs w:val="18"/>
                <w:lang w:val="sr-Cyrl-RS"/>
              </w:rPr>
            </w:pPr>
            <w:r>
              <w:rPr>
                <w:rFonts w:ascii="Times New Roman" w:hAnsi="Times New Roman" w:cs="Times New Roman"/>
                <w:sz w:val="18"/>
                <w:szCs w:val="18"/>
                <w:lang w:val="sr-Cyrl-RS"/>
              </w:rPr>
              <w:t>Definicija je pisana prema EU regulativi a ne EZ regulativi</w:t>
            </w:r>
          </w:p>
        </w:tc>
        <w:tc>
          <w:tcPr>
            <w:tcW w:w="718" w:type="pct"/>
          </w:tcPr>
          <w:p w14:paraId="5438C4CD" w14:textId="77777777" w:rsidR="001859C3" w:rsidRDefault="001859C3" w:rsidP="00717134">
            <w:pPr>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20E2C03F" w14:textId="77777777" w:rsidR="001859C3" w:rsidRPr="00CD6E07" w:rsidRDefault="001859C3" w:rsidP="00717134">
            <w:pPr>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 xml:space="preserve">Odlukom Ministarskog saveta D/2022/03/MC-EnC </w:t>
            </w:r>
            <w:r w:rsidRPr="007203D7">
              <w:rPr>
                <w:rFonts w:ascii="Times New Roman" w:hAnsi="Times New Roman" w:cs="Times New Roman"/>
                <w:sz w:val="18"/>
                <w:szCs w:val="18"/>
                <w:lang w:val="ru-RU"/>
              </w:rPr>
              <w:lastRenderedPageBreak/>
              <w:t>od 15. decembra 2022. godine</w:t>
            </w:r>
            <w:r w:rsidRPr="00E256D3">
              <w:rPr>
                <w:rFonts w:ascii="Times New Roman" w:hAnsi="Times New Roman" w:cs="Times New Roman"/>
                <w:sz w:val="18"/>
                <w:szCs w:val="18"/>
                <w:lang w:val="ru-RU"/>
              </w:rPr>
              <w:t>.</w:t>
            </w:r>
          </w:p>
        </w:tc>
      </w:tr>
      <w:tr w:rsidR="001859C3" w:rsidRPr="00D9225D" w14:paraId="4D65C26B" w14:textId="77777777" w:rsidTr="00717134">
        <w:trPr>
          <w:jc w:val="center"/>
        </w:trPr>
        <w:tc>
          <w:tcPr>
            <w:tcW w:w="308" w:type="pct"/>
            <w:shd w:val="clear" w:color="auto" w:fill="D9D9D9"/>
            <w:vAlign w:val="center"/>
          </w:tcPr>
          <w:p w14:paraId="35B3D08B" w14:textId="77777777" w:rsidR="001859C3" w:rsidRPr="00361EE9"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lastRenderedPageBreak/>
              <w:t>2.28</w:t>
            </w:r>
          </w:p>
        </w:tc>
        <w:tc>
          <w:tcPr>
            <w:tcW w:w="1380" w:type="pct"/>
            <w:shd w:val="clear" w:color="auto" w:fill="D9D9D9"/>
            <w:vAlign w:val="center"/>
          </w:tcPr>
          <w:p w14:paraId="4E543ABD" w14:textId="77777777" w:rsidR="001859C3" w:rsidRPr="00F05D39" w:rsidRDefault="001859C3" w:rsidP="00717134">
            <w:pPr>
              <w:jc w:val="both"/>
              <w:rPr>
                <w:rFonts w:ascii="Times New Roman" w:hAnsi="Times New Roman" w:cs="Times New Roman"/>
                <w:sz w:val="18"/>
                <w:szCs w:val="18"/>
                <w:lang w:val="sr-Latn-CS"/>
              </w:rPr>
            </w:pPr>
            <w:r w:rsidRPr="00F05D39">
              <w:rPr>
                <w:rFonts w:ascii="Times New Roman" w:hAnsi="Times New Roman" w:cs="Times New Roman"/>
                <w:sz w:val="18"/>
                <w:szCs w:val="18"/>
                <w:lang w:val="sr-Latn-CS"/>
              </w:rPr>
              <w:t>28. ‘price coupling algorithm’ means the algorithm used in single day-ahead coupling for simultaneously matching orders and allocating cross-zonal capacities;</w:t>
            </w:r>
          </w:p>
        </w:tc>
        <w:tc>
          <w:tcPr>
            <w:tcW w:w="311" w:type="pct"/>
          </w:tcPr>
          <w:p w14:paraId="105E4120" w14:textId="77777777" w:rsidR="001859C3"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rPr>
              <w:t>02.</w:t>
            </w:r>
          </w:p>
          <w:p w14:paraId="0AF521A6" w14:textId="77777777" w:rsidR="001859C3" w:rsidRPr="00A20589"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rPr>
              <w:t>2.2.15</w:t>
            </w:r>
            <w:r>
              <w:rPr>
                <w:rFonts w:ascii="Times New Roman" w:hAnsi="Times New Roman" w:cs="Times New Roman"/>
                <w:sz w:val="18"/>
                <w:szCs w:val="18"/>
                <w:lang w:val="sr-Cyrl-CS"/>
              </w:rPr>
              <w:t>)</w:t>
            </w:r>
          </w:p>
        </w:tc>
        <w:tc>
          <w:tcPr>
            <w:tcW w:w="1376" w:type="pct"/>
          </w:tcPr>
          <w:p w14:paraId="7918998B" w14:textId="77777777" w:rsidR="001859C3" w:rsidRPr="0018716B"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lang w:val="sr-Cyrl-CS"/>
              </w:rPr>
              <w:t xml:space="preserve">15) </w:t>
            </w:r>
            <w:r w:rsidRPr="00A20589">
              <w:rPr>
                <w:rFonts w:ascii="Times New Roman" w:hAnsi="Times New Roman" w:cs="Times New Roman"/>
                <w:i/>
                <w:iCs/>
                <w:sz w:val="18"/>
                <w:szCs w:val="18"/>
                <w:lang w:val="sr-Cyrl-CS"/>
              </w:rPr>
              <w:t>algoritam za cenovno spajanje tržišta</w:t>
            </w:r>
            <w:r w:rsidRPr="0018716B">
              <w:rPr>
                <w:rFonts w:ascii="Times New Roman" w:hAnsi="Times New Roman" w:cs="Times New Roman"/>
                <w:sz w:val="18"/>
                <w:szCs w:val="18"/>
                <w:lang w:val="sr-Cyrl-CS"/>
              </w:rPr>
              <w:t xml:space="preserve"> je algoritam koji se upotrebljava za istovremeno uparivanje naloga u jedinstvenom dan unapred spajanju i dodeli prenosnog kapaciteta između zona trgovanja;</w:t>
            </w:r>
          </w:p>
        </w:tc>
        <w:tc>
          <w:tcPr>
            <w:tcW w:w="228" w:type="pct"/>
          </w:tcPr>
          <w:p w14:paraId="3FC76B33" w14:textId="77777777" w:rsidR="001859C3" w:rsidRPr="00491EE1"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lang w:val="sr-Cyrl-CS"/>
              </w:rPr>
              <w:t>DU</w:t>
            </w:r>
          </w:p>
        </w:tc>
        <w:tc>
          <w:tcPr>
            <w:tcW w:w="679" w:type="pct"/>
          </w:tcPr>
          <w:p w14:paraId="60684730" w14:textId="77777777" w:rsidR="001859C3" w:rsidRPr="00CD6E07" w:rsidRDefault="001859C3" w:rsidP="00717134">
            <w:pPr>
              <w:jc w:val="both"/>
              <w:rPr>
                <w:rFonts w:ascii="Times New Roman" w:hAnsi="Times New Roman" w:cs="Times New Roman"/>
                <w:sz w:val="18"/>
                <w:szCs w:val="18"/>
                <w:lang w:val="sr-Cyrl-RS"/>
              </w:rPr>
            </w:pPr>
            <w:r>
              <w:rPr>
                <w:rFonts w:ascii="Times New Roman" w:hAnsi="Times New Roman" w:cs="Times New Roman"/>
                <w:sz w:val="18"/>
                <w:szCs w:val="18"/>
                <w:lang w:val="sr-Cyrl-RS"/>
              </w:rPr>
              <w:t>Definicija je pisana prema EU regulativi a ne EZ regulativi</w:t>
            </w:r>
          </w:p>
        </w:tc>
        <w:tc>
          <w:tcPr>
            <w:tcW w:w="718" w:type="pct"/>
          </w:tcPr>
          <w:p w14:paraId="1B7FD71A" w14:textId="77777777" w:rsidR="001859C3" w:rsidRDefault="001859C3" w:rsidP="00717134">
            <w:pPr>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126BD20C" w14:textId="77777777" w:rsidR="001859C3" w:rsidRPr="008D59AF" w:rsidRDefault="001859C3" w:rsidP="00717134">
            <w:pPr>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tc>
      </w:tr>
      <w:tr w:rsidR="001859C3" w:rsidRPr="00D9225D" w14:paraId="622DCA00" w14:textId="77777777" w:rsidTr="00717134">
        <w:trPr>
          <w:jc w:val="center"/>
        </w:trPr>
        <w:tc>
          <w:tcPr>
            <w:tcW w:w="308" w:type="pct"/>
            <w:shd w:val="clear" w:color="auto" w:fill="D9D9D9"/>
            <w:vAlign w:val="center"/>
          </w:tcPr>
          <w:p w14:paraId="53E05537" w14:textId="77777777" w:rsidR="001859C3" w:rsidRPr="00361EE9"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2.29</w:t>
            </w:r>
          </w:p>
        </w:tc>
        <w:tc>
          <w:tcPr>
            <w:tcW w:w="1380" w:type="pct"/>
            <w:shd w:val="clear" w:color="auto" w:fill="D9D9D9"/>
            <w:vAlign w:val="center"/>
          </w:tcPr>
          <w:p w14:paraId="603210B8" w14:textId="77777777" w:rsidR="001859C3" w:rsidRPr="00F05D39" w:rsidRDefault="001859C3" w:rsidP="00717134">
            <w:pPr>
              <w:jc w:val="both"/>
              <w:rPr>
                <w:rFonts w:ascii="Times New Roman" w:hAnsi="Times New Roman" w:cs="Times New Roman"/>
                <w:sz w:val="18"/>
                <w:szCs w:val="18"/>
                <w:lang w:val="sr-Latn-CS"/>
              </w:rPr>
            </w:pPr>
            <w:r w:rsidRPr="00F05D39">
              <w:rPr>
                <w:rFonts w:ascii="Times New Roman" w:hAnsi="Times New Roman" w:cs="Times New Roman"/>
                <w:sz w:val="18"/>
                <w:szCs w:val="18"/>
                <w:lang w:val="sr-Latn-CS"/>
              </w:rPr>
              <w:t>29. ‘continuous trading matching algorithm’ means the algorithm used in single intraday coupling for matching orders and allocating cross-zonal capacities continuously;</w:t>
            </w:r>
          </w:p>
        </w:tc>
        <w:tc>
          <w:tcPr>
            <w:tcW w:w="311" w:type="pct"/>
          </w:tcPr>
          <w:p w14:paraId="7BB858B4" w14:textId="77777777" w:rsidR="001859C3"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rPr>
              <w:t>0</w:t>
            </w:r>
            <w:r>
              <w:rPr>
                <w:rFonts w:ascii="Times New Roman" w:hAnsi="Times New Roman" w:cs="Times New Roman"/>
                <w:sz w:val="18"/>
                <w:szCs w:val="18"/>
                <w:lang w:val="sr-Cyrl-CS"/>
              </w:rPr>
              <w:t>2</w:t>
            </w:r>
            <w:r>
              <w:rPr>
                <w:rFonts w:ascii="Times New Roman" w:hAnsi="Times New Roman" w:cs="Times New Roman"/>
                <w:sz w:val="18"/>
                <w:szCs w:val="18"/>
              </w:rPr>
              <w:t>.</w:t>
            </w:r>
          </w:p>
          <w:p w14:paraId="6A2FE6E0" w14:textId="77777777" w:rsidR="001859C3" w:rsidRPr="00A20589"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rPr>
              <w:t>2.2.16</w:t>
            </w:r>
            <w:r>
              <w:rPr>
                <w:rFonts w:ascii="Times New Roman" w:hAnsi="Times New Roman" w:cs="Times New Roman"/>
                <w:sz w:val="18"/>
                <w:szCs w:val="18"/>
                <w:lang w:val="sr-Cyrl-CS"/>
              </w:rPr>
              <w:t>)</w:t>
            </w:r>
          </w:p>
        </w:tc>
        <w:tc>
          <w:tcPr>
            <w:tcW w:w="1376" w:type="pct"/>
          </w:tcPr>
          <w:p w14:paraId="4AB91862" w14:textId="77777777" w:rsidR="001859C3" w:rsidRPr="00A20589"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lang w:val="sr-Cyrl-CS"/>
              </w:rPr>
              <w:t xml:space="preserve">16) </w:t>
            </w:r>
            <w:r w:rsidRPr="00A20589">
              <w:rPr>
                <w:rFonts w:ascii="Times New Roman" w:hAnsi="Times New Roman" w:cs="Times New Roman"/>
                <w:i/>
                <w:iCs/>
                <w:sz w:val="18"/>
                <w:szCs w:val="18"/>
                <w:lang w:val="sr-Cyrl-CS"/>
              </w:rPr>
              <w:t>algoritam uparivanja kontinuirane trgovine</w:t>
            </w:r>
            <w:r w:rsidRPr="0018716B">
              <w:rPr>
                <w:rFonts w:ascii="Times New Roman" w:hAnsi="Times New Roman" w:cs="Times New Roman"/>
                <w:sz w:val="18"/>
                <w:szCs w:val="18"/>
                <w:lang w:val="sr-Cyrl-CS"/>
              </w:rPr>
              <w:t xml:space="preserve"> je algoritam koji se upotrebljava za uparivanje naloga u jedinstvenom unutardnevnom spajanju i kontinuiranu dodelu preko zonskog kapaciteta;</w:t>
            </w:r>
          </w:p>
        </w:tc>
        <w:tc>
          <w:tcPr>
            <w:tcW w:w="228" w:type="pct"/>
          </w:tcPr>
          <w:p w14:paraId="39E94EDA" w14:textId="77777777" w:rsidR="001859C3" w:rsidRPr="00491EE1"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lang w:val="sr-Cyrl-CS"/>
              </w:rPr>
              <w:t>DU</w:t>
            </w:r>
          </w:p>
        </w:tc>
        <w:tc>
          <w:tcPr>
            <w:tcW w:w="679" w:type="pct"/>
          </w:tcPr>
          <w:p w14:paraId="4682E693" w14:textId="77777777" w:rsidR="001859C3" w:rsidRPr="00CD6E07" w:rsidRDefault="001859C3" w:rsidP="00717134">
            <w:pPr>
              <w:jc w:val="both"/>
              <w:rPr>
                <w:rFonts w:ascii="Times New Roman" w:hAnsi="Times New Roman" w:cs="Times New Roman"/>
                <w:sz w:val="18"/>
                <w:szCs w:val="18"/>
                <w:lang w:val="sr-Cyrl-RS"/>
              </w:rPr>
            </w:pPr>
            <w:r>
              <w:rPr>
                <w:rFonts w:ascii="Times New Roman" w:hAnsi="Times New Roman" w:cs="Times New Roman"/>
                <w:sz w:val="18"/>
                <w:szCs w:val="18"/>
                <w:lang w:val="sr-Cyrl-RS"/>
              </w:rPr>
              <w:t>Definicija je pisana prema EU regulativi a ne EZ regulativi</w:t>
            </w:r>
          </w:p>
        </w:tc>
        <w:tc>
          <w:tcPr>
            <w:tcW w:w="718" w:type="pct"/>
          </w:tcPr>
          <w:p w14:paraId="26D46607" w14:textId="77777777" w:rsidR="001859C3" w:rsidRDefault="001859C3" w:rsidP="00717134">
            <w:pPr>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3D5ADF1A" w14:textId="77777777" w:rsidR="001859C3" w:rsidRPr="008D59AF" w:rsidRDefault="001859C3" w:rsidP="00717134">
            <w:pPr>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tc>
      </w:tr>
      <w:tr w:rsidR="001859C3" w:rsidRPr="00303EB6" w14:paraId="508A1232" w14:textId="77777777" w:rsidTr="00717134">
        <w:trPr>
          <w:jc w:val="center"/>
        </w:trPr>
        <w:tc>
          <w:tcPr>
            <w:tcW w:w="308" w:type="pct"/>
            <w:shd w:val="clear" w:color="auto" w:fill="D9D9D9"/>
            <w:vAlign w:val="center"/>
          </w:tcPr>
          <w:p w14:paraId="11AB4EE0" w14:textId="77777777" w:rsidR="001859C3" w:rsidRPr="00361EE9"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2.30</w:t>
            </w:r>
          </w:p>
        </w:tc>
        <w:tc>
          <w:tcPr>
            <w:tcW w:w="1380" w:type="pct"/>
            <w:shd w:val="clear" w:color="auto" w:fill="D9D9D9"/>
            <w:vAlign w:val="center"/>
          </w:tcPr>
          <w:p w14:paraId="73FD97ED" w14:textId="77777777" w:rsidR="001859C3" w:rsidRPr="00F05D39" w:rsidRDefault="001859C3" w:rsidP="00717134">
            <w:pPr>
              <w:jc w:val="both"/>
              <w:rPr>
                <w:rFonts w:ascii="Times New Roman" w:hAnsi="Times New Roman" w:cs="Times New Roman"/>
                <w:sz w:val="18"/>
                <w:szCs w:val="18"/>
                <w:lang w:val="sr-Latn-CS"/>
              </w:rPr>
            </w:pPr>
            <w:r w:rsidRPr="00F05D39">
              <w:rPr>
                <w:rFonts w:ascii="Times New Roman" w:hAnsi="Times New Roman" w:cs="Times New Roman"/>
                <w:sz w:val="18"/>
                <w:szCs w:val="18"/>
                <w:lang w:val="sr-Latn-CS"/>
              </w:rPr>
              <w:t>30. ‘market coupling operator (MCO) function’ means the task of matching orders from the day-ahead and intraday markets for different bidding zones and simultaneously allocating cross-zonal capacities;</w:t>
            </w:r>
          </w:p>
        </w:tc>
        <w:tc>
          <w:tcPr>
            <w:tcW w:w="311" w:type="pct"/>
          </w:tcPr>
          <w:p w14:paraId="62BA53E9" w14:textId="77777777" w:rsidR="001859C3"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rPr>
              <w:t>0</w:t>
            </w:r>
            <w:r>
              <w:rPr>
                <w:rFonts w:ascii="Times New Roman" w:hAnsi="Times New Roman" w:cs="Times New Roman"/>
                <w:sz w:val="18"/>
                <w:szCs w:val="18"/>
                <w:lang w:val="sr-Cyrl-CS"/>
              </w:rPr>
              <w:t>2</w:t>
            </w:r>
            <w:r>
              <w:rPr>
                <w:rFonts w:ascii="Times New Roman" w:hAnsi="Times New Roman" w:cs="Times New Roman"/>
                <w:sz w:val="18"/>
                <w:szCs w:val="18"/>
              </w:rPr>
              <w:t>.</w:t>
            </w:r>
          </w:p>
          <w:p w14:paraId="2131F261" w14:textId="77777777" w:rsidR="001859C3" w:rsidRPr="00680F80"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rPr>
              <w:t>2.2.2</w:t>
            </w:r>
            <w:r>
              <w:rPr>
                <w:rFonts w:ascii="Times New Roman" w:hAnsi="Times New Roman" w:cs="Times New Roman"/>
                <w:sz w:val="18"/>
                <w:szCs w:val="18"/>
                <w:lang w:val="sr-Cyrl-CS"/>
              </w:rPr>
              <w:t>4)</w:t>
            </w:r>
          </w:p>
        </w:tc>
        <w:tc>
          <w:tcPr>
            <w:tcW w:w="1376" w:type="pct"/>
          </w:tcPr>
          <w:p w14:paraId="142C39D3" w14:textId="77777777" w:rsidR="001859C3" w:rsidRPr="0018716B"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lang w:val="sr-Cyrl-CS"/>
              </w:rPr>
              <w:t xml:space="preserve">24) </w:t>
            </w:r>
            <w:r w:rsidRPr="00A20589">
              <w:rPr>
                <w:rFonts w:ascii="Times New Roman" w:hAnsi="Times New Roman" w:cs="Times New Roman"/>
                <w:i/>
                <w:iCs/>
                <w:sz w:val="18"/>
                <w:szCs w:val="18"/>
                <w:lang w:val="sr-Cyrl-CS"/>
              </w:rPr>
              <w:t>funkcija spajanja tržišta</w:t>
            </w:r>
            <w:r w:rsidRPr="0018716B">
              <w:rPr>
                <w:rFonts w:ascii="Times New Roman" w:hAnsi="Times New Roman" w:cs="Times New Roman"/>
                <w:sz w:val="18"/>
                <w:szCs w:val="18"/>
                <w:lang w:val="sr-Cyrl-CS"/>
              </w:rPr>
              <w:t xml:space="preserve"> je uparivanje naloga za dan unapred i unutardnevnog tržišta za različite zone trgovanja uz istovremenu dodelu kapaciteta između zona trgovanja;</w:t>
            </w:r>
          </w:p>
        </w:tc>
        <w:tc>
          <w:tcPr>
            <w:tcW w:w="228" w:type="pct"/>
          </w:tcPr>
          <w:p w14:paraId="7FB30B2C" w14:textId="77777777" w:rsidR="001859C3" w:rsidRPr="002A50A3" w:rsidRDefault="001859C3" w:rsidP="00717134">
            <w:pPr>
              <w:jc w:val="both"/>
              <w:rPr>
                <w:rFonts w:ascii="Times New Roman" w:hAnsi="Times New Roman" w:cs="Times New Roman"/>
                <w:sz w:val="18"/>
                <w:szCs w:val="18"/>
              </w:rPr>
            </w:pPr>
            <w:r>
              <w:rPr>
                <w:rFonts w:ascii="Times New Roman" w:hAnsi="Times New Roman" w:cs="Times New Roman"/>
                <w:sz w:val="18"/>
                <w:szCs w:val="18"/>
                <w:lang w:val="sr-Cyrl-CS"/>
              </w:rPr>
              <w:t>PU</w:t>
            </w:r>
          </w:p>
        </w:tc>
        <w:tc>
          <w:tcPr>
            <w:tcW w:w="679" w:type="pct"/>
          </w:tcPr>
          <w:p w14:paraId="12C087AE" w14:textId="77777777" w:rsidR="001859C3" w:rsidRPr="002A50A3" w:rsidRDefault="001859C3" w:rsidP="00717134">
            <w:pPr>
              <w:jc w:val="both"/>
              <w:rPr>
                <w:rFonts w:ascii="Times New Roman" w:hAnsi="Times New Roman" w:cs="Times New Roman"/>
                <w:sz w:val="18"/>
                <w:szCs w:val="18"/>
              </w:rPr>
            </w:pPr>
          </w:p>
        </w:tc>
        <w:tc>
          <w:tcPr>
            <w:tcW w:w="718" w:type="pct"/>
          </w:tcPr>
          <w:p w14:paraId="7F21D8E0" w14:textId="77777777" w:rsidR="001859C3" w:rsidRPr="002A50A3" w:rsidRDefault="001859C3" w:rsidP="00717134">
            <w:pPr>
              <w:jc w:val="both"/>
              <w:rPr>
                <w:rFonts w:ascii="Times New Roman" w:hAnsi="Times New Roman" w:cs="Times New Roman"/>
                <w:sz w:val="18"/>
                <w:szCs w:val="18"/>
              </w:rPr>
            </w:pPr>
          </w:p>
        </w:tc>
      </w:tr>
      <w:tr w:rsidR="001859C3" w:rsidRPr="00303EB6" w14:paraId="2C973BDD" w14:textId="77777777" w:rsidTr="00717134">
        <w:trPr>
          <w:jc w:val="center"/>
        </w:trPr>
        <w:tc>
          <w:tcPr>
            <w:tcW w:w="308" w:type="pct"/>
            <w:shd w:val="clear" w:color="auto" w:fill="D9D9D9"/>
            <w:vAlign w:val="center"/>
          </w:tcPr>
          <w:p w14:paraId="5BE8D5B7" w14:textId="77777777" w:rsidR="001859C3" w:rsidRPr="00361EE9"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2.31</w:t>
            </w:r>
          </w:p>
        </w:tc>
        <w:tc>
          <w:tcPr>
            <w:tcW w:w="1380" w:type="pct"/>
            <w:shd w:val="clear" w:color="auto" w:fill="D9D9D9"/>
            <w:vAlign w:val="center"/>
          </w:tcPr>
          <w:p w14:paraId="0E5BA73F" w14:textId="77777777" w:rsidR="001859C3" w:rsidRPr="00303EB6"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31. ‘clearing price’ means the price determined by matching the highest accepted selling order and the lowest accepted buying order in the electricity market;</w:t>
            </w:r>
          </w:p>
        </w:tc>
        <w:tc>
          <w:tcPr>
            <w:tcW w:w="311" w:type="pct"/>
          </w:tcPr>
          <w:p w14:paraId="6D2BE696" w14:textId="77777777" w:rsidR="001859C3"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rPr>
              <w:t>02.</w:t>
            </w:r>
          </w:p>
          <w:p w14:paraId="483A0C5E" w14:textId="77777777" w:rsidR="001859C3" w:rsidRPr="00A20589"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rPr>
              <w:t>2.2.17</w:t>
            </w:r>
            <w:r>
              <w:rPr>
                <w:rFonts w:ascii="Times New Roman" w:hAnsi="Times New Roman" w:cs="Times New Roman"/>
                <w:sz w:val="18"/>
                <w:szCs w:val="18"/>
                <w:lang w:val="sr-Cyrl-CS"/>
              </w:rPr>
              <w:t>)</w:t>
            </w:r>
          </w:p>
        </w:tc>
        <w:tc>
          <w:tcPr>
            <w:tcW w:w="1376" w:type="pct"/>
          </w:tcPr>
          <w:p w14:paraId="75F93FFF" w14:textId="77777777" w:rsidR="001859C3" w:rsidRPr="0018716B" w:rsidRDefault="001859C3" w:rsidP="00717134">
            <w:pPr>
              <w:jc w:val="both"/>
              <w:rPr>
                <w:rFonts w:ascii="Times New Roman" w:hAnsi="Times New Roman" w:cs="Times New Roman"/>
                <w:sz w:val="18"/>
                <w:szCs w:val="18"/>
                <w:lang w:val="sr-Cyrl-CS"/>
              </w:rPr>
            </w:pPr>
            <w:r w:rsidRPr="00A20589">
              <w:rPr>
                <w:rFonts w:ascii="Times New Roman" w:hAnsi="Times New Roman" w:cs="Times New Roman"/>
                <w:sz w:val="18"/>
                <w:szCs w:val="18"/>
                <w:lang w:val="sr-Cyrl-CS"/>
              </w:rPr>
              <w:t>17)</w:t>
            </w:r>
            <w:r>
              <w:rPr>
                <w:rFonts w:ascii="Times New Roman" w:hAnsi="Times New Roman" w:cs="Times New Roman"/>
                <w:i/>
                <w:iCs/>
                <w:sz w:val="18"/>
                <w:szCs w:val="18"/>
                <w:lang w:val="sr-Cyrl-CS"/>
              </w:rPr>
              <w:t xml:space="preserve"> </w:t>
            </w:r>
            <w:r w:rsidRPr="00A20589">
              <w:rPr>
                <w:rFonts w:ascii="Times New Roman" w:hAnsi="Times New Roman" w:cs="Times New Roman"/>
                <w:i/>
                <w:iCs/>
                <w:sz w:val="18"/>
                <w:szCs w:val="18"/>
                <w:lang w:val="sr-Cyrl-CS"/>
              </w:rPr>
              <w:t>cena poravnanja</w:t>
            </w:r>
            <w:r w:rsidRPr="0018716B">
              <w:rPr>
                <w:rFonts w:ascii="Times New Roman" w:hAnsi="Times New Roman" w:cs="Times New Roman"/>
                <w:sz w:val="18"/>
                <w:szCs w:val="18"/>
                <w:lang w:val="sr-Cyrl-CS"/>
              </w:rPr>
              <w:t xml:space="preserve"> je cena koja se dobija podudaranjem najviše prihvaćene cene prodajnog naloga i najniže prihvaćene cene kupovnog naloga na tržištu električne energije;</w:t>
            </w:r>
          </w:p>
        </w:tc>
        <w:tc>
          <w:tcPr>
            <w:tcW w:w="228" w:type="pct"/>
          </w:tcPr>
          <w:p w14:paraId="76190F45" w14:textId="77777777" w:rsidR="001859C3" w:rsidRPr="000C2A0E"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lang w:val="sr-Cyrl-CS"/>
              </w:rPr>
              <w:t>PU</w:t>
            </w:r>
          </w:p>
        </w:tc>
        <w:tc>
          <w:tcPr>
            <w:tcW w:w="679" w:type="pct"/>
          </w:tcPr>
          <w:p w14:paraId="3A6BD12A" w14:textId="77777777" w:rsidR="001859C3" w:rsidRPr="002A50A3" w:rsidRDefault="001859C3" w:rsidP="00717134">
            <w:pPr>
              <w:jc w:val="both"/>
              <w:rPr>
                <w:rFonts w:ascii="Times New Roman" w:hAnsi="Times New Roman" w:cs="Times New Roman"/>
                <w:sz w:val="18"/>
                <w:szCs w:val="18"/>
              </w:rPr>
            </w:pPr>
          </w:p>
        </w:tc>
        <w:tc>
          <w:tcPr>
            <w:tcW w:w="718" w:type="pct"/>
          </w:tcPr>
          <w:p w14:paraId="5543FEEA" w14:textId="77777777" w:rsidR="001859C3" w:rsidRPr="002A50A3" w:rsidRDefault="001859C3" w:rsidP="00717134">
            <w:pPr>
              <w:jc w:val="both"/>
              <w:rPr>
                <w:rFonts w:ascii="Times New Roman" w:hAnsi="Times New Roman" w:cs="Times New Roman"/>
                <w:sz w:val="18"/>
                <w:szCs w:val="18"/>
              </w:rPr>
            </w:pPr>
          </w:p>
        </w:tc>
      </w:tr>
      <w:tr w:rsidR="001859C3" w:rsidRPr="00303EB6" w14:paraId="25A1B380" w14:textId="77777777" w:rsidTr="00717134">
        <w:trPr>
          <w:jc w:val="center"/>
        </w:trPr>
        <w:tc>
          <w:tcPr>
            <w:tcW w:w="308" w:type="pct"/>
            <w:shd w:val="clear" w:color="auto" w:fill="D9D9D9"/>
            <w:vAlign w:val="center"/>
          </w:tcPr>
          <w:p w14:paraId="40E0537E" w14:textId="77777777" w:rsidR="001859C3" w:rsidRPr="00361EE9"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2.32</w:t>
            </w:r>
          </w:p>
        </w:tc>
        <w:tc>
          <w:tcPr>
            <w:tcW w:w="1380" w:type="pct"/>
            <w:shd w:val="clear" w:color="auto" w:fill="D9D9D9"/>
            <w:vAlign w:val="center"/>
          </w:tcPr>
          <w:p w14:paraId="78EFEA2D" w14:textId="77777777" w:rsidR="001859C3" w:rsidRPr="00303EB6" w:rsidRDefault="001859C3" w:rsidP="00717134">
            <w:pPr>
              <w:jc w:val="both"/>
              <w:rPr>
                <w:rFonts w:ascii="Times New Roman" w:hAnsi="Times New Roman" w:cs="Times New Roman"/>
                <w:sz w:val="18"/>
                <w:szCs w:val="18"/>
                <w:lang w:val="sr-Cyrl-CS"/>
              </w:rPr>
            </w:pPr>
            <w:r w:rsidRPr="0036602B">
              <w:rPr>
                <w:rFonts w:ascii="Times New Roman" w:hAnsi="Times New Roman" w:cs="Times New Roman"/>
                <w:sz w:val="18"/>
                <w:szCs w:val="18"/>
                <w:lang w:val="sr-Cyrl-CS"/>
              </w:rPr>
              <w:t>‘scheduled exchange’ means an electricity transfer scheduled between geographic areas, for each market time unit and for a given direction;</w:t>
            </w:r>
          </w:p>
        </w:tc>
        <w:tc>
          <w:tcPr>
            <w:tcW w:w="311" w:type="pct"/>
          </w:tcPr>
          <w:p w14:paraId="26F7C5A6" w14:textId="77777777" w:rsidR="001859C3"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rPr>
              <w:t>02.</w:t>
            </w:r>
          </w:p>
          <w:p w14:paraId="0A662A2E" w14:textId="77777777" w:rsidR="001859C3" w:rsidRPr="00A20589"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rPr>
              <w:t>2.2.9</w:t>
            </w:r>
            <w:r>
              <w:rPr>
                <w:rFonts w:ascii="Times New Roman" w:hAnsi="Times New Roman" w:cs="Times New Roman"/>
                <w:sz w:val="18"/>
                <w:szCs w:val="18"/>
                <w:lang w:val="sr-Cyrl-CS"/>
              </w:rPr>
              <w:t>)</w:t>
            </w:r>
          </w:p>
        </w:tc>
        <w:tc>
          <w:tcPr>
            <w:tcW w:w="1376" w:type="pct"/>
          </w:tcPr>
          <w:p w14:paraId="0C6CD505" w14:textId="77777777" w:rsidR="001859C3" w:rsidRPr="0018716B" w:rsidRDefault="001859C3" w:rsidP="00717134">
            <w:pPr>
              <w:jc w:val="both"/>
              <w:rPr>
                <w:rFonts w:ascii="Times New Roman" w:hAnsi="Times New Roman" w:cs="Times New Roman"/>
                <w:sz w:val="18"/>
                <w:szCs w:val="18"/>
                <w:lang w:val="sr-Cyrl-CS"/>
              </w:rPr>
            </w:pPr>
            <w:r w:rsidRPr="00A20589">
              <w:rPr>
                <w:rFonts w:ascii="Times New Roman" w:hAnsi="Times New Roman" w:cs="Times New Roman"/>
                <w:sz w:val="18"/>
                <w:szCs w:val="18"/>
                <w:lang w:val="sr-Cyrl-CS"/>
              </w:rPr>
              <w:t xml:space="preserve">9) </w:t>
            </w:r>
            <w:r w:rsidRPr="00A20589">
              <w:rPr>
                <w:rFonts w:ascii="Times New Roman" w:hAnsi="Times New Roman" w:cs="Times New Roman"/>
                <w:i/>
                <w:iCs/>
                <w:sz w:val="18"/>
                <w:szCs w:val="18"/>
                <w:lang w:val="sr-Cyrl-CS"/>
              </w:rPr>
              <w:t>planirana razmena</w:t>
            </w:r>
            <w:r w:rsidRPr="0018716B">
              <w:rPr>
                <w:rFonts w:ascii="Times New Roman" w:hAnsi="Times New Roman" w:cs="Times New Roman"/>
                <w:sz w:val="18"/>
                <w:szCs w:val="18"/>
                <w:lang w:val="sr-Cyrl-CS"/>
              </w:rPr>
              <w:t xml:space="preserve"> je prenos električne energije planiran između zona trgovanja za svaki tržišni vremenski period i zadati smer;</w:t>
            </w:r>
          </w:p>
        </w:tc>
        <w:tc>
          <w:tcPr>
            <w:tcW w:w="228" w:type="pct"/>
          </w:tcPr>
          <w:p w14:paraId="4634DE08" w14:textId="77777777" w:rsidR="001859C3" w:rsidRPr="002A50A3" w:rsidRDefault="001859C3" w:rsidP="00717134">
            <w:pPr>
              <w:jc w:val="both"/>
              <w:rPr>
                <w:rFonts w:ascii="Times New Roman" w:hAnsi="Times New Roman" w:cs="Times New Roman"/>
                <w:sz w:val="18"/>
                <w:szCs w:val="18"/>
              </w:rPr>
            </w:pPr>
            <w:r>
              <w:rPr>
                <w:rFonts w:ascii="Times New Roman" w:hAnsi="Times New Roman" w:cs="Times New Roman"/>
                <w:sz w:val="18"/>
                <w:szCs w:val="18"/>
                <w:lang w:val="sr-Cyrl-CS"/>
              </w:rPr>
              <w:t>PU</w:t>
            </w:r>
          </w:p>
        </w:tc>
        <w:tc>
          <w:tcPr>
            <w:tcW w:w="679" w:type="pct"/>
          </w:tcPr>
          <w:p w14:paraId="7536C21A" w14:textId="77777777" w:rsidR="001859C3" w:rsidRPr="002A50A3" w:rsidRDefault="001859C3" w:rsidP="00717134">
            <w:pPr>
              <w:jc w:val="both"/>
              <w:rPr>
                <w:rFonts w:ascii="Times New Roman" w:hAnsi="Times New Roman" w:cs="Times New Roman"/>
                <w:sz w:val="18"/>
                <w:szCs w:val="18"/>
              </w:rPr>
            </w:pPr>
          </w:p>
        </w:tc>
        <w:tc>
          <w:tcPr>
            <w:tcW w:w="718" w:type="pct"/>
          </w:tcPr>
          <w:p w14:paraId="50C1608C" w14:textId="77777777" w:rsidR="001859C3" w:rsidRPr="002A50A3" w:rsidRDefault="001859C3" w:rsidP="00717134">
            <w:pPr>
              <w:jc w:val="both"/>
              <w:rPr>
                <w:rFonts w:ascii="Times New Roman" w:hAnsi="Times New Roman" w:cs="Times New Roman"/>
                <w:sz w:val="18"/>
                <w:szCs w:val="18"/>
              </w:rPr>
            </w:pPr>
          </w:p>
        </w:tc>
      </w:tr>
      <w:tr w:rsidR="001859C3" w:rsidRPr="00303EB6" w14:paraId="78921078" w14:textId="77777777" w:rsidTr="00717134">
        <w:trPr>
          <w:jc w:val="center"/>
        </w:trPr>
        <w:tc>
          <w:tcPr>
            <w:tcW w:w="308" w:type="pct"/>
            <w:shd w:val="clear" w:color="auto" w:fill="D9D9D9"/>
            <w:vAlign w:val="center"/>
          </w:tcPr>
          <w:p w14:paraId="47700AC5" w14:textId="77777777" w:rsidR="001859C3" w:rsidRPr="00361EE9"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2.33</w:t>
            </w:r>
          </w:p>
        </w:tc>
        <w:tc>
          <w:tcPr>
            <w:tcW w:w="1380" w:type="pct"/>
            <w:shd w:val="clear" w:color="auto" w:fill="D9D9D9"/>
            <w:vAlign w:val="center"/>
          </w:tcPr>
          <w:p w14:paraId="3059F62B" w14:textId="77777777" w:rsidR="001859C3" w:rsidRPr="00303EB6"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33. ‘scheduled exchange calculator’ means the entity or entities with the task of calculating scheduled exchanges;</w:t>
            </w:r>
          </w:p>
        </w:tc>
        <w:tc>
          <w:tcPr>
            <w:tcW w:w="311" w:type="pct"/>
          </w:tcPr>
          <w:p w14:paraId="064597DB" w14:textId="77777777" w:rsidR="001859C3"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rPr>
              <w:t>0</w:t>
            </w:r>
            <w:r>
              <w:rPr>
                <w:rFonts w:ascii="Times New Roman" w:hAnsi="Times New Roman" w:cs="Times New Roman"/>
                <w:sz w:val="18"/>
                <w:szCs w:val="18"/>
                <w:lang w:val="sr-Cyrl-CS"/>
              </w:rPr>
              <w:t>2</w:t>
            </w:r>
            <w:r>
              <w:rPr>
                <w:rFonts w:ascii="Times New Roman" w:hAnsi="Times New Roman" w:cs="Times New Roman"/>
                <w:sz w:val="18"/>
                <w:szCs w:val="18"/>
              </w:rPr>
              <w:t>.</w:t>
            </w:r>
          </w:p>
          <w:p w14:paraId="36DF63EE" w14:textId="77777777" w:rsidR="001859C3" w:rsidRPr="00A20589"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rPr>
              <w:t>2.2.10</w:t>
            </w:r>
            <w:r>
              <w:rPr>
                <w:rFonts w:ascii="Times New Roman" w:hAnsi="Times New Roman" w:cs="Times New Roman"/>
                <w:sz w:val="18"/>
                <w:szCs w:val="18"/>
                <w:lang w:val="sr-Cyrl-CS"/>
              </w:rPr>
              <w:t>)</w:t>
            </w:r>
          </w:p>
        </w:tc>
        <w:tc>
          <w:tcPr>
            <w:tcW w:w="1376" w:type="pct"/>
          </w:tcPr>
          <w:p w14:paraId="33098438" w14:textId="77777777" w:rsidR="001859C3" w:rsidRPr="0018716B" w:rsidRDefault="001859C3" w:rsidP="00717134">
            <w:pPr>
              <w:jc w:val="both"/>
              <w:rPr>
                <w:rFonts w:ascii="Times New Roman" w:hAnsi="Times New Roman" w:cs="Times New Roman"/>
                <w:sz w:val="18"/>
                <w:szCs w:val="18"/>
                <w:lang w:val="sr-Cyrl-CS"/>
              </w:rPr>
            </w:pPr>
            <w:r w:rsidRPr="00A20589">
              <w:rPr>
                <w:rFonts w:ascii="Times New Roman" w:hAnsi="Times New Roman" w:cs="Times New Roman"/>
                <w:sz w:val="18"/>
                <w:szCs w:val="18"/>
                <w:lang w:val="sr-Cyrl-CS"/>
              </w:rPr>
              <w:t xml:space="preserve">10) </w:t>
            </w:r>
            <w:r w:rsidRPr="00A20589">
              <w:rPr>
                <w:rFonts w:ascii="Times New Roman" w:hAnsi="Times New Roman" w:cs="Times New Roman"/>
                <w:i/>
                <w:iCs/>
                <w:sz w:val="18"/>
                <w:szCs w:val="18"/>
                <w:lang w:val="sr-Cyrl-CS"/>
              </w:rPr>
              <w:t>izvođač proračuna planirane razmene</w:t>
            </w:r>
            <w:r w:rsidRPr="0018716B">
              <w:rPr>
                <w:rFonts w:ascii="Times New Roman" w:hAnsi="Times New Roman" w:cs="Times New Roman"/>
                <w:sz w:val="18"/>
                <w:szCs w:val="18"/>
                <w:lang w:val="sr-Cyrl-CS"/>
              </w:rPr>
              <w:t xml:space="preserve"> je subjekt koji obavlja proračunavanje planirane razmene između zona trgovanja za svaku tržišni vremenski </w:t>
            </w:r>
            <w:r w:rsidRPr="0018716B">
              <w:rPr>
                <w:rFonts w:ascii="Times New Roman" w:hAnsi="Times New Roman" w:cs="Times New Roman"/>
                <w:sz w:val="18"/>
                <w:szCs w:val="18"/>
                <w:lang w:val="sr-Cyrl-CS"/>
              </w:rPr>
              <w:lastRenderedPageBreak/>
              <w:t>period u skladu sa utvrđenom i primenjenom metodologijom;</w:t>
            </w:r>
          </w:p>
        </w:tc>
        <w:tc>
          <w:tcPr>
            <w:tcW w:w="228" w:type="pct"/>
          </w:tcPr>
          <w:p w14:paraId="0F221B42" w14:textId="77777777" w:rsidR="001859C3" w:rsidRPr="002A50A3" w:rsidRDefault="001859C3" w:rsidP="00717134">
            <w:pPr>
              <w:jc w:val="both"/>
              <w:rPr>
                <w:rFonts w:ascii="Times New Roman" w:hAnsi="Times New Roman" w:cs="Times New Roman"/>
                <w:sz w:val="18"/>
                <w:szCs w:val="18"/>
              </w:rPr>
            </w:pPr>
            <w:r>
              <w:rPr>
                <w:rFonts w:ascii="Times New Roman" w:hAnsi="Times New Roman" w:cs="Times New Roman"/>
                <w:sz w:val="18"/>
                <w:szCs w:val="18"/>
                <w:lang w:val="sr-Cyrl-CS"/>
              </w:rPr>
              <w:lastRenderedPageBreak/>
              <w:t>PU</w:t>
            </w:r>
          </w:p>
        </w:tc>
        <w:tc>
          <w:tcPr>
            <w:tcW w:w="679" w:type="pct"/>
          </w:tcPr>
          <w:p w14:paraId="2A7C6E52" w14:textId="77777777" w:rsidR="001859C3" w:rsidRPr="002A50A3" w:rsidRDefault="001859C3" w:rsidP="00717134">
            <w:pPr>
              <w:jc w:val="both"/>
              <w:rPr>
                <w:rFonts w:ascii="Times New Roman" w:hAnsi="Times New Roman" w:cs="Times New Roman"/>
                <w:sz w:val="18"/>
                <w:szCs w:val="18"/>
              </w:rPr>
            </w:pPr>
          </w:p>
        </w:tc>
        <w:tc>
          <w:tcPr>
            <w:tcW w:w="718" w:type="pct"/>
          </w:tcPr>
          <w:p w14:paraId="02A1143D" w14:textId="77777777" w:rsidR="001859C3" w:rsidRPr="002A50A3" w:rsidRDefault="001859C3" w:rsidP="00717134">
            <w:pPr>
              <w:jc w:val="both"/>
              <w:rPr>
                <w:rFonts w:ascii="Times New Roman" w:hAnsi="Times New Roman" w:cs="Times New Roman"/>
                <w:sz w:val="18"/>
                <w:szCs w:val="18"/>
              </w:rPr>
            </w:pPr>
          </w:p>
        </w:tc>
      </w:tr>
      <w:tr w:rsidR="001859C3" w:rsidRPr="00D9225D" w14:paraId="5AFD0C37" w14:textId="77777777" w:rsidTr="00717134">
        <w:trPr>
          <w:jc w:val="center"/>
        </w:trPr>
        <w:tc>
          <w:tcPr>
            <w:tcW w:w="308" w:type="pct"/>
            <w:shd w:val="clear" w:color="auto" w:fill="D9D9D9"/>
            <w:vAlign w:val="center"/>
          </w:tcPr>
          <w:p w14:paraId="168EC129" w14:textId="77777777" w:rsidR="001859C3" w:rsidRPr="00872111"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2.34</w:t>
            </w:r>
          </w:p>
        </w:tc>
        <w:tc>
          <w:tcPr>
            <w:tcW w:w="1380" w:type="pct"/>
            <w:shd w:val="clear" w:color="auto" w:fill="D9D9D9"/>
            <w:vAlign w:val="center"/>
          </w:tcPr>
          <w:p w14:paraId="7D950C25" w14:textId="77777777" w:rsidR="001859C3" w:rsidRPr="00303EB6"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34. ‘day-ahead market time-frame’ means the time-frame of the electricity market until the dayahead market gate closure time, where, for each market time unit, products are traded the day prior to delivery;</w:t>
            </w:r>
          </w:p>
        </w:tc>
        <w:tc>
          <w:tcPr>
            <w:tcW w:w="311" w:type="pct"/>
            <w:vAlign w:val="center"/>
          </w:tcPr>
          <w:p w14:paraId="59FFE7DE" w14:textId="77777777" w:rsidR="001859C3" w:rsidRPr="00D9225D" w:rsidRDefault="001859C3" w:rsidP="00717134">
            <w:pPr>
              <w:spacing w:before="120" w:after="120"/>
              <w:jc w:val="both"/>
              <w:rPr>
                <w:rFonts w:ascii="Times New Roman" w:hAnsi="Times New Roman" w:cs="Times New Roman"/>
                <w:sz w:val="18"/>
                <w:szCs w:val="18"/>
              </w:rPr>
            </w:pPr>
          </w:p>
        </w:tc>
        <w:tc>
          <w:tcPr>
            <w:tcW w:w="1376" w:type="pct"/>
            <w:vAlign w:val="center"/>
          </w:tcPr>
          <w:p w14:paraId="496F1660"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45BA3BD7"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14966E37"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tc>
        <w:tc>
          <w:tcPr>
            <w:tcW w:w="718" w:type="pct"/>
            <w:vAlign w:val="center"/>
          </w:tcPr>
          <w:p w14:paraId="6A0EF5EA"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303EB6" w14:paraId="20A26303" w14:textId="77777777" w:rsidTr="00717134">
        <w:trPr>
          <w:jc w:val="center"/>
        </w:trPr>
        <w:tc>
          <w:tcPr>
            <w:tcW w:w="308" w:type="pct"/>
            <w:shd w:val="clear" w:color="auto" w:fill="D9D9D9"/>
            <w:vAlign w:val="center"/>
          </w:tcPr>
          <w:p w14:paraId="38CA7DA3" w14:textId="77777777" w:rsidR="001859C3" w:rsidRPr="00872111"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2.35</w:t>
            </w:r>
          </w:p>
        </w:tc>
        <w:tc>
          <w:tcPr>
            <w:tcW w:w="1380" w:type="pct"/>
            <w:shd w:val="clear" w:color="auto" w:fill="D9D9D9"/>
            <w:vAlign w:val="center"/>
          </w:tcPr>
          <w:p w14:paraId="4B42A005" w14:textId="77777777" w:rsidR="001859C3" w:rsidRPr="00303EB6" w:rsidRDefault="001859C3" w:rsidP="00717134">
            <w:pPr>
              <w:jc w:val="both"/>
              <w:rPr>
                <w:rFonts w:ascii="Times New Roman" w:hAnsi="Times New Roman" w:cs="Times New Roman"/>
                <w:sz w:val="18"/>
                <w:szCs w:val="18"/>
                <w:lang w:val="sr-Cyrl-CS"/>
              </w:rPr>
            </w:pPr>
            <w:r w:rsidRPr="0036602B">
              <w:rPr>
                <w:rFonts w:ascii="Times New Roman" w:hAnsi="Times New Roman" w:cs="Times New Roman"/>
                <w:sz w:val="18"/>
                <w:szCs w:val="18"/>
                <w:lang w:val="sr-Cyrl-CS"/>
              </w:rPr>
              <w:t>‘</w:t>
            </w:r>
            <w:r w:rsidRPr="004F4401">
              <w:rPr>
                <w:rFonts w:ascii="Times New Roman" w:hAnsi="Times New Roman" w:cs="Times New Roman"/>
                <w:sz w:val="18"/>
                <w:szCs w:val="18"/>
              </w:rPr>
              <w:t>35. ‘day-ahead firmness deadline’ means the point in time after which cross-zonal capacity becomes firm;</w:t>
            </w:r>
          </w:p>
        </w:tc>
        <w:tc>
          <w:tcPr>
            <w:tcW w:w="311" w:type="pct"/>
          </w:tcPr>
          <w:p w14:paraId="5601B66F" w14:textId="77777777" w:rsidR="001859C3"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rPr>
              <w:t>02.</w:t>
            </w:r>
          </w:p>
          <w:p w14:paraId="1AC09944" w14:textId="77777777" w:rsidR="001859C3" w:rsidRPr="00A20589"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rPr>
              <w:t>2.2.18</w:t>
            </w:r>
            <w:r>
              <w:rPr>
                <w:rFonts w:ascii="Times New Roman" w:hAnsi="Times New Roman" w:cs="Times New Roman"/>
                <w:sz w:val="18"/>
                <w:szCs w:val="18"/>
                <w:lang w:val="sr-Cyrl-CS"/>
              </w:rPr>
              <w:t>)</w:t>
            </w:r>
          </w:p>
        </w:tc>
        <w:tc>
          <w:tcPr>
            <w:tcW w:w="1376" w:type="pct"/>
          </w:tcPr>
          <w:p w14:paraId="69C4907B" w14:textId="77777777" w:rsidR="001859C3" w:rsidRPr="0018716B"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lang w:val="sr-Cyrl-CS"/>
              </w:rPr>
              <w:t xml:space="preserve">18) </w:t>
            </w:r>
            <w:r w:rsidRPr="00A20589">
              <w:rPr>
                <w:rFonts w:ascii="Times New Roman" w:hAnsi="Times New Roman" w:cs="Times New Roman"/>
                <w:i/>
                <w:iCs/>
                <w:sz w:val="18"/>
                <w:szCs w:val="18"/>
                <w:lang w:val="sr-Cyrl-CS"/>
              </w:rPr>
              <w:t>krajnji rok za garanciju dan unapred</w:t>
            </w:r>
            <w:r w:rsidRPr="0018716B">
              <w:rPr>
                <w:rFonts w:ascii="Times New Roman" w:hAnsi="Times New Roman" w:cs="Times New Roman"/>
                <w:sz w:val="18"/>
                <w:szCs w:val="18"/>
                <w:lang w:val="sr-Cyrl-CS"/>
              </w:rPr>
              <w:t xml:space="preserve"> je trenutak nakon kojeg </w:t>
            </w:r>
            <w:bookmarkStart w:id="1" w:name="_Hlk89031650"/>
            <w:r w:rsidRPr="0018716B">
              <w:rPr>
                <w:rFonts w:ascii="Times New Roman" w:hAnsi="Times New Roman" w:cs="Times New Roman"/>
                <w:sz w:val="18"/>
                <w:szCs w:val="18"/>
                <w:lang w:val="sr-Cyrl-CS"/>
              </w:rPr>
              <w:t xml:space="preserve">prenosni kapacitet između zona </w:t>
            </w:r>
            <w:bookmarkEnd w:id="1"/>
            <w:r w:rsidRPr="0018716B">
              <w:rPr>
                <w:rFonts w:ascii="Times New Roman" w:hAnsi="Times New Roman" w:cs="Times New Roman"/>
                <w:sz w:val="18"/>
                <w:szCs w:val="18"/>
                <w:lang w:val="sr-Cyrl-CS"/>
              </w:rPr>
              <w:t>trgovanja postaje garantovan;</w:t>
            </w:r>
          </w:p>
        </w:tc>
        <w:tc>
          <w:tcPr>
            <w:tcW w:w="228" w:type="pct"/>
          </w:tcPr>
          <w:p w14:paraId="34E7A32A" w14:textId="77777777" w:rsidR="001859C3" w:rsidRPr="002A50A3" w:rsidRDefault="001859C3" w:rsidP="00717134">
            <w:pPr>
              <w:jc w:val="both"/>
              <w:rPr>
                <w:rFonts w:ascii="Times New Roman" w:hAnsi="Times New Roman" w:cs="Times New Roman"/>
                <w:sz w:val="18"/>
                <w:szCs w:val="18"/>
              </w:rPr>
            </w:pPr>
            <w:r>
              <w:rPr>
                <w:rFonts w:ascii="Times New Roman" w:hAnsi="Times New Roman" w:cs="Times New Roman"/>
                <w:sz w:val="18"/>
                <w:szCs w:val="18"/>
                <w:lang w:val="sr-Cyrl-CS"/>
              </w:rPr>
              <w:t>PU</w:t>
            </w:r>
          </w:p>
        </w:tc>
        <w:tc>
          <w:tcPr>
            <w:tcW w:w="679" w:type="pct"/>
          </w:tcPr>
          <w:p w14:paraId="356B4BFD" w14:textId="77777777" w:rsidR="001859C3" w:rsidRPr="002A50A3" w:rsidRDefault="001859C3" w:rsidP="00717134">
            <w:pPr>
              <w:jc w:val="both"/>
              <w:rPr>
                <w:rFonts w:ascii="Times New Roman" w:hAnsi="Times New Roman" w:cs="Times New Roman"/>
                <w:sz w:val="18"/>
                <w:szCs w:val="18"/>
              </w:rPr>
            </w:pPr>
          </w:p>
        </w:tc>
        <w:tc>
          <w:tcPr>
            <w:tcW w:w="718" w:type="pct"/>
          </w:tcPr>
          <w:p w14:paraId="704EF88E" w14:textId="77777777" w:rsidR="001859C3" w:rsidRPr="002A50A3" w:rsidRDefault="001859C3" w:rsidP="00717134">
            <w:pPr>
              <w:jc w:val="both"/>
              <w:rPr>
                <w:rFonts w:ascii="Times New Roman" w:hAnsi="Times New Roman" w:cs="Times New Roman"/>
                <w:sz w:val="18"/>
                <w:szCs w:val="18"/>
              </w:rPr>
            </w:pPr>
          </w:p>
        </w:tc>
      </w:tr>
      <w:tr w:rsidR="001859C3" w:rsidRPr="00303EB6" w14:paraId="08A70248" w14:textId="77777777" w:rsidTr="00717134">
        <w:trPr>
          <w:jc w:val="center"/>
        </w:trPr>
        <w:tc>
          <w:tcPr>
            <w:tcW w:w="308" w:type="pct"/>
            <w:shd w:val="clear" w:color="auto" w:fill="D9D9D9"/>
            <w:vAlign w:val="center"/>
          </w:tcPr>
          <w:p w14:paraId="10BD34A6" w14:textId="77777777" w:rsidR="001859C3" w:rsidRPr="00872111"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2.36</w:t>
            </w:r>
          </w:p>
        </w:tc>
        <w:tc>
          <w:tcPr>
            <w:tcW w:w="1380" w:type="pct"/>
            <w:shd w:val="clear" w:color="auto" w:fill="D9D9D9"/>
            <w:vAlign w:val="center"/>
          </w:tcPr>
          <w:p w14:paraId="45996D84" w14:textId="77777777" w:rsidR="001859C3" w:rsidRPr="00303EB6"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36. ‘day-ahead market gate closure time’ means the point in time until which orders are accepted in the day-ahead market;</w:t>
            </w:r>
          </w:p>
        </w:tc>
        <w:tc>
          <w:tcPr>
            <w:tcW w:w="311" w:type="pct"/>
          </w:tcPr>
          <w:p w14:paraId="2A0B370C" w14:textId="77777777" w:rsidR="001859C3"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rPr>
              <w:t>0</w:t>
            </w:r>
            <w:r>
              <w:rPr>
                <w:rFonts w:ascii="Times New Roman" w:hAnsi="Times New Roman" w:cs="Times New Roman"/>
                <w:sz w:val="18"/>
                <w:szCs w:val="18"/>
                <w:lang w:val="sr-Cyrl-CS"/>
              </w:rPr>
              <w:t>2</w:t>
            </w:r>
            <w:r>
              <w:rPr>
                <w:rFonts w:ascii="Times New Roman" w:hAnsi="Times New Roman" w:cs="Times New Roman"/>
                <w:sz w:val="18"/>
                <w:szCs w:val="18"/>
              </w:rPr>
              <w:t>.</w:t>
            </w:r>
          </w:p>
          <w:p w14:paraId="0B4B95E3" w14:textId="77777777" w:rsidR="001859C3" w:rsidRPr="00A20589"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rPr>
              <w:t>2.2.19</w:t>
            </w:r>
            <w:r>
              <w:rPr>
                <w:rFonts w:ascii="Times New Roman" w:hAnsi="Times New Roman" w:cs="Times New Roman"/>
                <w:sz w:val="18"/>
                <w:szCs w:val="18"/>
                <w:lang w:val="sr-Cyrl-CS"/>
              </w:rPr>
              <w:t>)</w:t>
            </w:r>
          </w:p>
        </w:tc>
        <w:tc>
          <w:tcPr>
            <w:tcW w:w="1376" w:type="pct"/>
          </w:tcPr>
          <w:p w14:paraId="6DC1E6BA" w14:textId="77777777" w:rsidR="001859C3" w:rsidRPr="0018716B"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lang w:val="sr-Cyrl-CS"/>
              </w:rPr>
              <w:t xml:space="preserve">19) </w:t>
            </w:r>
            <w:r w:rsidRPr="00A20589">
              <w:rPr>
                <w:rFonts w:ascii="Times New Roman" w:hAnsi="Times New Roman" w:cs="Times New Roman"/>
                <w:i/>
                <w:iCs/>
                <w:sz w:val="18"/>
                <w:szCs w:val="18"/>
                <w:lang w:val="sr-Cyrl-CS"/>
              </w:rPr>
              <w:t>završetak trgovanja na dan unapred tržištu</w:t>
            </w:r>
            <w:r w:rsidRPr="0018716B">
              <w:rPr>
                <w:rFonts w:ascii="Times New Roman" w:hAnsi="Times New Roman" w:cs="Times New Roman"/>
                <w:sz w:val="18"/>
                <w:szCs w:val="18"/>
                <w:lang w:val="sr-Cyrl-CS"/>
              </w:rPr>
              <w:t xml:space="preserve"> je vreme do kojeg se prihvataju nalozi na tom tržištu;</w:t>
            </w:r>
          </w:p>
        </w:tc>
        <w:tc>
          <w:tcPr>
            <w:tcW w:w="228" w:type="pct"/>
          </w:tcPr>
          <w:p w14:paraId="42BD4F6D" w14:textId="77777777" w:rsidR="001859C3" w:rsidRPr="000C2A0E"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lang w:val="sr-Cyrl-CS"/>
              </w:rPr>
              <w:t>PU</w:t>
            </w:r>
          </w:p>
        </w:tc>
        <w:tc>
          <w:tcPr>
            <w:tcW w:w="679" w:type="pct"/>
          </w:tcPr>
          <w:p w14:paraId="739CEB20" w14:textId="77777777" w:rsidR="001859C3" w:rsidRPr="002A50A3" w:rsidRDefault="001859C3" w:rsidP="00717134">
            <w:pPr>
              <w:jc w:val="both"/>
              <w:rPr>
                <w:rFonts w:ascii="Times New Roman" w:hAnsi="Times New Roman" w:cs="Times New Roman"/>
                <w:sz w:val="18"/>
                <w:szCs w:val="18"/>
              </w:rPr>
            </w:pPr>
          </w:p>
        </w:tc>
        <w:tc>
          <w:tcPr>
            <w:tcW w:w="718" w:type="pct"/>
          </w:tcPr>
          <w:p w14:paraId="65F5255B" w14:textId="77777777" w:rsidR="001859C3" w:rsidRPr="002A50A3" w:rsidRDefault="001859C3" w:rsidP="00717134">
            <w:pPr>
              <w:jc w:val="both"/>
              <w:rPr>
                <w:rFonts w:ascii="Times New Roman" w:hAnsi="Times New Roman" w:cs="Times New Roman"/>
                <w:sz w:val="18"/>
                <w:szCs w:val="18"/>
              </w:rPr>
            </w:pPr>
          </w:p>
        </w:tc>
      </w:tr>
      <w:tr w:rsidR="001859C3" w:rsidRPr="00D9225D" w14:paraId="296D7AF4" w14:textId="77777777" w:rsidTr="00717134">
        <w:trPr>
          <w:jc w:val="center"/>
        </w:trPr>
        <w:tc>
          <w:tcPr>
            <w:tcW w:w="308" w:type="pct"/>
            <w:shd w:val="clear" w:color="auto" w:fill="D9D9D9"/>
            <w:vAlign w:val="center"/>
          </w:tcPr>
          <w:p w14:paraId="0A0F3F0E" w14:textId="77777777" w:rsidR="001859C3" w:rsidRPr="00872111"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2.37</w:t>
            </w:r>
          </w:p>
        </w:tc>
        <w:tc>
          <w:tcPr>
            <w:tcW w:w="1380" w:type="pct"/>
            <w:shd w:val="clear" w:color="auto" w:fill="D9D9D9"/>
            <w:vAlign w:val="center"/>
          </w:tcPr>
          <w:p w14:paraId="05F2A6B9" w14:textId="77777777" w:rsidR="001859C3" w:rsidRPr="00303EB6"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37. ‘intraday market time-frame’ means the time-frame of the electricity market after intraday cross-zonal gate opening time and before intraday cross-zonal gate closure time, where for each market time unit, products are traded prior to the delivery of the traded products;</w:t>
            </w:r>
          </w:p>
        </w:tc>
        <w:tc>
          <w:tcPr>
            <w:tcW w:w="311" w:type="pct"/>
            <w:vAlign w:val="center"/>
          </w:tcPr>
          <w:p w14:paraId="48F2C83F" w14:textId="77777777" w:rsidR="001859C3" w:rsidRPr="00D9225D" w:rsidRDefault="001859C3" w:rsidP="00717134">
            <w:pPr>
              <w:spacing w:before="120" w:after="120"/>
              <w:jc w:val="both"/>
              <w:rPr>
                <w:rFonts w:ascii="Times New Roman" w:hAnsi="Times New Roman" w:cs="Times New Roman"/>
                <w:sz w:val="18"/>
                <w:szCs w:val="18"/>
              </w:rPr>
            </w:pPr>
          </w:p>
        </w:tc>
        <w:tc>
          <w:tcPr>
            <w:tcW w:w="1376" w:type="pct"/>
            <w:vAlign w:val="center"/>
          </w:tcPr>
          <w:p w14:paraId="24F8E5D7"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7B96317C"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4BF54DB8"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tc>
        <w:tc>
          <w:tcPr>
            <w:tcW w:w="718" w:type="pct"/>
            <w:vAlign w:val="center"/>
          </w:tcPr>
          <w:p w14:paraId="1CB3666F"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303EB6" w14:paraId="6CA696AC" w14:textId="77777777" w:rsidTr="00717134">
        <w:trPr>
          <w:jc w:val="center"/>
        </w:trPr>
        <w:tc>
          <w:tcPr>
            <w:tcW w:w="308" w:type="pct"/>
            <w:shd w:val="clear" w:color="auto" w:fill="D9D9D9"/>
            <w:vAlign w:val="center"/>
          </w:tcPr>
          <w:p w14:paraId="6812B92E" w14:textId="77777777" w:rsidR="001859C3" w:rsidRPr="00872111"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2.38</w:t>
            </w:r>
          </w:p>
        </w:tc>
        <w:tc>
          <w:tcPr>
            <w:tcW w:w="1380" w:type="pct"/>
            <w:shd w:val="clear" w:color="auto" w:fill="D9D9D9"/>
            <w:vAlign w:val="center"/>
          </w:tcPr>
          <w:p w14:paraId="3157120C" w14:textId="77777777" w:rsidR="001859C3" w:rsidRPr="00303EB6"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38. ‘intraday cross-zonal gate opening time’ means the point in time when cross-zonal capacity between bidding zones is released for a given market time unit and a given bidding zone border;</w:t>
            </w:r>
          </w:p>
        </w:tc>
        <w:tc>
          <w:tcPr>
            <w:tcW w:w="311" w:type="pct"/>
          </w:tcPr>
          <w:p w14:paraId="745C2542" w14:textId="77777777" w:rsidR="001859C3"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rPr>
              <w:t>0</w:t>
            </w:r>
            <w:r>
              <w:rPr>
                <w:rFonts w:ascii="Times New Roman" w:hAnsi="Times New Roman" w:cs="Times New Roman"/>
                <w:sz w:val="18"/>
                <w:szCs w:val="18"/>
                <w:lang w:val="sr-Cyrl-CS"/>
              </w:rPr>
              <w:t>2</w:t>
            </w:r>
            <w:r>
              <w:rPr>
                <w:rFonts w:ascii="Times New Roman" w:hAnsi="Times New Roman" w:cs="Times New Roman"/>
                <w:sz w:val="18"/>
                <w:szCs w:val="18"/>
              </w:rPr>
              <w:t>.</w:t>
            </w:r>
          </w:p>
          <w:p w14:paraId="0E0E3916" w14:textId="77777777" w:rsidR="001859C3" w:rsidRPr="00A20589"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rPr>
              <w:t>2.2.20</w:t>
            </w:r>
            <w:r>
              <w:rPr>
                <w:rFonts w:ascii="Times New Roman" w:hAnsi="Times New Roman" w:cs="Times New Roman"/>
                <w:sz w:val="18"/>
                <w:szCs w:val="18"/>
                <w:lang w:val="sr-Cyrl-CS"/>
              </w:rPr>
              <w:t>)</w:t>
            </w:r>
          </w:p>
        </w:tc>
        <w:tc>
          <w:tcPr>
            <w:tcW w:w="1376" w:type="pct"/>
          </w:tcPr>
          <w:p w14:paraId="52B0A7E1" w14:textId="77777777" w:rsidR="001859C3" w:rsidRPr="00A20589"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lang w:val="sr-Cyrl-CS"/>
              </w:rPr>
              <w:t xml:space="preserve">20) </w:t>
            </w:r>
            <w:r w:rsidRPr="00A20589">
              <w:rPr>
                <w:rFonts w:ascii="Times New Roman" w:hAnsi="Times New Roman" w:cs="Times New Roman"/>
                <w:i/>
                <w:iCs/>
                <w:sz w:val="18"/>
                <w:szCs w:val="18"/>
                <w:lang w:val="sr-Cyrl-CS"/>
              </w:rPr>
              <w:t>početak trgovanja na unutardnevnom tržištu</w:t>
            </w:r>
            <w:r w:rsidRPr="0018716B">
              <w:rPr>
                <w:rFonts w:ascii="Times New Roman" w:hAnsi="Times New Roman" w:cs="Times New Roman"/>
                <w:sz w:val="18"/>
                <w:szCs w:val="18"/>
                <w:lang w:val="sr-Cyrl-CS"/>
              </w:rPr>
              <w:t xml:space="preserve"> je vreme od kojeg je  prenosni kapacitet između zona trgovanja oslobođen za trgovinu za određenu granicu između zona trgovanja i tržišni vremenski period;</w:t>
            </w:r>
          </w:p>
        </w:tc>
        <w:tc>
          <w:tcPr>
            <w:tcW w:w="228" w:type="pct"/>
          </w:tcPr>
          <w:p w14:paraId="5E2546FE" w14:textId="77777777" w:rsidR="001859C3" w:rsidRPr="002A50A3" w:rsidRDefault="001859C3" w:rsidP="00717134">
            <w:pPr>
              <w:jc w:val="both"/>
              <w:rPr>
                <w:rFonts w:ascii="Times New Roman" w:hAnsi="Times New Roman" w:cs="Times New Roman"/>
                <w:sz w:val="18"/>
                <w:szCs w:val="18"/>
              </w:rPr>
            </w:pPr>
            <w:r>
              <w:rPr>
                <w:rFonts w:ascii="Times New Roman" w:hAnsi="Times New Roman" w:cs="Times New Roman"/>
                <w:sz w:val="18"/>
                <w:szCs w:val="18"/>
                <w:lang w:val="sr-Cyrl-CS"/>
              </w:rPr>
              <w:t>PU</w:t>
            </w:r>
          </w:p>
        </w:tc>
        <w:tc>
          <w:tcPr>
            <w:tcW w:w="679" w:type="pct"/>
          </w:tcPr>
          <w:p w14:paraId="57215976" w14:textId="77777777" w:rsidR="001859C3" w:rsidRPr="002A50A3" w:rsidRDefault="001859C3" w:rsidP="00717134">
            <w:pPr>
              <w:jc w:val="both"/>
              <w:rPr>
                <w:rFonts w:ascii="Times New Roman" w:hAnsi="Times New Roman" w:cs="Times New Roman"/>
                <w:sz w:val="18"/>
                <w:szCs w:val="18"/>
              </w:rPr>
            </w:pPr>
          </w:p>
        </w:tc>
        <w:tc>
          <w:tcPr>
            <w:tcW w:w="718" w:type="pct"/>
          </w:tcPr>
          <w:p w14:paraId="3571DFE1" w14:textId="77777777" w:rsidR="001859C3" w:rsidRPr="002A50A3" w:rsidRDefault="001859C3" w:rsidP="00717134">
            <w:pPr>
              <w:jc w:val="both"/>
              <w:rPr>
                <w:rFonts w:ascii="Times New Roman" w:hAnsi="Times New Roman" w:cs="Times New Roman"/>
                <w:sz w:val="18"/>
                <w:szCs w:val="18"/>
              </w:rPr>
            </w:pPr>
          </w:p>
        </w:tc>
      </w:tr>
      <w:tr w:rsidR="001859C3" w:rsidRPr="00303EB6" w14:paraId="7BFEFDFC" w14:textId="77777777" w:rsidTr="00717134">
        <w:trPr>
          <w:jc w:val="center"/>
        </w:trPr>
        <w:tc>
          <w:tcPr>
            <w:tcW w:w="308" w:type="pct"/>
            <w:shd w:val="clear" w:color="auto" w:fill="D9D9D9"/>
            <w:vAlign w:val="center"/>
          </w:tcPr>
          <w:p w14:paraId="4DEF3FD1" w14:textId="77777777" w:rsidR="001859C3" w:rsidRPr="00872111"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2.39</w:t>
            </w:r>
          </w:p>
        </w:tc>
        <w:tc>
          <w:tcPr>
            <w:tcW w:w="1380" w:type="pct"/>
            <w:shd w:val="clear" w:color="auto" w:fill="D9D9D9"/>
            <w:vAlign w:val="center"/>
          </w:tcPr>
          <w:p w14:paraId="6E700E2A" w14:textId="77777777" w:rsidR="001859C3" w:rsidRPr="00303EB6"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39. ‘intraday cross-zonal gate closure time’ means the point in time where cross-zonal capacity allocation is no longer permitted for a given market time unit;</w:t>
            </w:r>
          </w:p>
        </w:tc>
        <w:tc>
          <w:tcPr>
            <w:tcW w:w="311" w:type="pct"/>
          </w:tcPr>
          <w:p w14:paraId="5BDC47E9" w14:textId="77777777" w:rsidR="001859C3"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rPr>
              <w:t>02.</w:t>
            </w:r>
          </w:p>
          <w:p w14:paraId="2CBF89CA" w14:textId="77777777" w:rsidR="001859C3" w:rsidRPr="00A20589"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rPr>
              <w:t>2.2.</w:t>
            </w:r>
            <w:r>
              <w:rPr>
                <w:rFonts w:ascii="Times New Roman" w:hAnsi="Times New Roman" w:cs="Times New Roman"/>
                <w:sz w:val="18"/>
                <w:szCs w:val="18"/>
                <w:lang w:val="sr-Cyrl-CS"/>
              </w:rPr>
              <w:t>2</w:t>
            </w:r>
            <w:r>
              <w:rPr>
                <w:rFonts w:ascii="Times New Roman" w:hAnsi="Times New Roman" w:cs="Times New Roman"/>
                <w:sz w:val="18"/>
                <w:szCs w:val="18"/>
              </w:rPr>
              <w:t>1</w:t>
            </w:r>
            <w:r>
              <w:rPr>
                <w:rFonts w:ascii="Times New Roman" w:hAnsi="Times New Roman" w:cs="Times New Roman"/>
                <w:sz w:val="18"/>
                <w:szCs w:val="18"/>
                <w:lang w:val="sr-Cyrl-CS"/>
              </w:rPr>
              <w:t>)</w:t>
            </w:r>
          </w:p>
        </w:tc>
        <w:tc>
          <w:tcPr>
            <w:tcW w:w="1376" w:type="pct"/>
          </w:tcPr>
          <w:p w14:paraId="4B15E38C" w14:textId="77777777" w:rsidR="001859C3" w:rsidRPr="0018716B"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lang w:val="sr-Cyrl-CS"/>
              </w:rPr>
              <w:t xml:space="preserve">21) </w:t>
            </w:r>
            <w:r w:rsidRPr="00A20589">
              <w:rPr>
                <w:rFonts w:ascii="Times New Roman" w:hAnsi="Times New Roman" w:cs="Times New Roman"/>
                <w:i/>
                <w:iCs/>
                <w:sz w:val="18"/>
                <w:szCs w:val="18"/>
                <w:lang w:val="sr-Cyrl-CS"/>
              </w:rPr>
              <w:t>završetak trgovanja na unutardnevnom tržištu</w:t>
            </w:r>
            <w:r w:rsidRPr="0018716B">
              <w:rPr>
                <w:rFonts w:ascii="Times New Roman" w:hAnsi="Times New Roman" w:cs="Times New Roman"/>
                <w:sz w:val="18"/>
                <w:szCs w:val="18"/>
                <w:lang w:val="sr-Cyrl-CS"/>
              </w:rPr>
              <w:t xml:space="preserve">  je vreme nakog kojeg dodela prenosnog kapaciteta između zona trgovanja više nije dopuštena za dat tržišni vremenski period;</w:t>
            </w:r>
          </w:p>
        </w:tc>
        <w:tc>
          <w:tcPr>
            <w:tcW w:w="228" w:type="pct"/>
          </w:tcPr>
          <w:p w14:paraId="21C7518C" w14:textId="77777777" w:rsidR="001859C3" w:rsidRPr="002A50A3" w:rsidRDefault="001859C3" w:rsidP="00717134">
            <w:pPr>
              <w:jc w:val="both"/>
              <w:rPr>
                <w:rFonts w:ascii="Times New Roman" w:hAnsi="Times New Roman" w:cs="Times New Roman"/>
                <w:sz w:val="18"/>
                <w:szCs w:val="18"/>
              </w:rPr>
            </w:pPr>
            <w:r>
              <w:rPr>
                <w:rFonts w:ascii="Times New Roman" w:hAnsi="Times New Roman" w:cs="Times New Roman"/>
                <w:sz w:val="18"/>
                <w:szCs w:val="18"/>
                <w:lang w:val="sr-Cyrl-CS"/>
              </w:rPr>
              <w:t>PU</w:t>
            </w:r>
          </w:p>
        </w:tc>
        <w:tc>
          <w:tcPr>
            <w:tcW w:w="679" w:type="pct"/>
          </w:tcPr>
          <w:p w14:paraId="7690199C" w14:textId="77777777" w:rsidR="001859C3" w:rsidRPr="002A50A3" w:rsidRDefault="001859C3" w:rsidP="00717134">
            <w:pPr>
              <w:jc w:val="both"/>
              <w:rPr>
                <w:rFonts w:ascii="Times New Roman" w:hAnsi="Times New Roman" w:cs="Times New Roman"/>
                <w:sz w:val="18"/>
                <w:szCs w:val="18"/>
              </w:rPr>
            </w:pPr>
          </w:p>
        </w:tc>
        <w:tc>
          <w:tcPr>
            <w:tcW w:w="718" w:type="pct"/>
          </w:tcPr>
          <w:p w14:paraId="113366E4" w14:textId="77777777" w:rsidR="001859C3" w:rsidRPr="002A50A3" w:rsidRDefault="001859C3" w:rsidP="00717134">
            <w:pPr>
              <w:jc w:val="both"/>
              <w:rPr>
                <w:rFonts w:ascii="Times New Roman" w:hAnsi="Times New Roman" w:cs="Times New Roman"/>
                <w:sz w:val="18"/>
                <w:szCs w:val="18"/>
              </w:rPr>
            </w:pPr>
          </w:p>
        </w:tc>
      </w:tr>
      <w:tr w:rsidR="001859C3" w:rsidRPr="00303EB6" w14:paraId="47320ED7" w14:textId="77777777" w:rsidTr="00717134">
        <w:trPr>
          <w:jc w:val="center"/>
        </w:trPr>
        <w:tc>
          <w:tcPr>
            <w:tcW w:w="308" w:type="pct"/>
            <w:shd w:val="clear" w:color="auto" w:fill="D9D9D9"/>
            <w:vAlign w:val="center"/>
          </w:tcPr>
          <w:p w14:paraId="00629F7E" w14:textId="77777777" w:rsidR="001859C3" w:rsidRPr="00872111"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lastRenderedPageBreak/>
              <w:t>2.40</w:t>
            </w:r>
          </w:p>
        </w:tc>
        <w:tc>
          <w:tcPr>
            <w:tcW w:w="1380" w:type="pct"/>
            <w:shd w:val="clear" w:color="auto" w:fill="D9D9D9"/>
            <w:vAlign w:val="center"/>
          </w:tcPr>
          <w:p w14:paraId="628D4A76" w14:textId="77777777" w:rsidR="001859C3" w:rsidRPr="00303EB6"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40. ‘capacity management module’ means a system containing up-to-date information on available cross-zonal capacity for the purpose of allocating intra-day cross-zonal capacity;</w:t>
            </w:r>
          </w:p>
        </w:tc>
        <w:tc>
          <w:tcPr>
            <w:tcW w:w="311" w:type="pct"/>
          </w:tcPr>
          <w:p w14:paraId="616E78B8" w14:textId="77777777" w:rsidR="001859C3"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rPr>
              <w:t>0</w:t>
            </w:r>
            <w:r>
              <w:rPr>
                <w:rFonts w:ascii="Times New Roman" w:hAnsi="Times New Roman" w:cs="Times New Roman"/>
                <w:sz w:val="18"/>
                <w:szCs w:val="18"/>
                <w:lang w:val="sr-Cyrl-CS"/>
              </w:rPr>
              <w:t>2</w:t>
            </w:r>
            <w:r>
              <w:rPr>
                <w:rFonts w:ascii="Times New Roman" w:hAnsi="Times New Roman" w:cs="Times New Roman"/>
                <w:sz w:val="18"/>
                <w:szCs w:val="18"/>
              </w:rPr>
              <w:t>.</w:t>
            </w:r>
          </w:p>
          <w:p w14:paraId="661A09A0" w14:textId="77777777" w:rsidR="001859C3" w:rsidRPr="002A50A3" w:rsidRDefault="001859C3" w:rsidP="00717134">
            <w:pPr>
              <w:jc w:val="both"/>
              <w:rPr>
                <w:rFonts w:ascii="Times New Roman" w:hAnsi="Times New Roman" w:cs="Times New Roman"/>
                <w:sz w:val="18"/>
                <w:szCs w:val="18"/>
              </w:rPr>
            </w:pPr>
            <w:r>
              <w:rPr>
                <w:rFonts w:ascii="Times New Roman" w:hAnsi="Times New Roman" w:cs="Times New Roman"/>
                <w:sz w:val="18"/>
                <w:szCs w:val="18"/>
              </w:rPr>
              <w:t>2.2.2</w:t>
            </w:r>
            <w:r>
              <w:rPr>
                <w:rFonts w:ascii="Times New Roman" w:hAnsi="Times New Roman" w:cs="Times New Roman"/>
                <w:sz w:val="18"/>
                <w:szCs w:val="18"/>
                <w:lang w:val="sr-Cyrl-CS"/>
              </w:rPr>
              <w:t>6)</w:t>
            </w:r>
          </w:p>
        </w:tc>
        <w:tc>
          <w:tcPr>
            <w:tcW w:w="1376" w:type="pct"/>
          </w:tcPr>
          <w:p w14:paraId="0FF036B7" w14:textId="77777777" w:rsidR="001859C3" w:rsidRPr="0018716B"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lang w:val="sr-Cyrl-CS"/>
              </w:rPr>
              <w:t xml:space="preserve">26) </w:t>
            </w:r>
            <w:r w:rsidRPr="00A20589">
              <w:rPr>
                <w:rFonts w:ascii="Times New Roman" w:hAnsi="Times New Roman" w:cs="Times New Roman"/>
                <w:i/>
                <w:iCs/>
                <w:sz w:val="18"/>
                <w:szCs w:val="18"/>
                <w:lang w:val="sr-Cyrl-CS"/>
              </w:rPr>
              <w:t>modul upravljanja kapacitetom</w:t>
            </w:r>
            <w:r w:rsidRPr="0018716B">
              <w:rPr>
                <w:rFonts w:ascii="Times New Roman" w:hAnsi="Times New Roman" w:cs="Times New Roman"/>
                <w:sz w:val="18"/>
                <w:szCs w:val="18"/>
                <w:lang w:val="sr-Cyrl-CS"/>
              </w:rPr>
              <w:t xml:space="preserve"> je sistem za dodelu unutardnevnog prenosnog kapaciteta između zona trgovanja, koji u sebi sadrži ažurirane informacije o raspoloživom prenosnom kapacitetu između zona trgovanja;</w:t>
            </w:r>
          </w:p>
        </w:tc>
        <w:tc>
          <w:tcPr>
            <w:tcW w:w="228" w:type="pct"/>
          </w:tcPr>
          <w:p w14:paraId="0D6FBA10" w14:textId="77777777" w:rsidR="001859C3" w:rsidRPr="002A50A3" w:rsidRDefault="001859C3" w:rsidP="00717134">
            <w:pPr>
              <w:jc w:val="both"/>
              <w:rPr>
                <w:rFonts w:ascii="Times New Roman" w:hAnsi="Times New Roman" w:cs="Times New Roman"/>
                <w:sz w:val="18"/>
                <w:szCs w:val="18"/>
              </w:rPr>
            </w:pPr>
            <w:r>
              <w:rPr>
                <w:rFonts w:ascii="Times New Roman" w:hAnsi="Times New Roman" w:cs="Times New Roman"/>
                <w:sz w:val="18"/>
                <w:szCs w:val="18"/>
                <w:lang w:val="sr-Cyrl-CS"/>
              </w:rPr>
              <w:t>PU</w:t>
            </w:r>
          </w:p>
        </w:tc>
        <w:tc>
          <w:tcPr>
            <w:tcW w:w="679" w:type="pct"/>
          </w:tcPr>
          <w:p w14:paraId="1241B867" w14:textId="77777777" w:rsidR="001859C3" w:rsidRPr="002A50A3" w:rsidRDefault="001859C3" w:rsidP="00717134">
            <w:pPr>
              <w:jc w:val="both"/>
              <w:rPr>
                <w:rFonts w:ascii="Times New Roman" w:hAnsi="Times New Roman" w:cs="Times New Roman"/>
                <w:sz w:val="18"/>
                <w:szCs w:val="18"/>
              </w:rPr>
            </w:pPr>
          </w:p>
        </w:tc>
        <w:tc>
          <w:tcPr>
            <w:tcW w:w="718" w:type="pct"/>
          </w:tcPr>
          <w:p w14:paraId="7E4C10EB" w14:textId="77777777" w:rsidR="001859C3" w:rsidRPr="002A50A3" w:rsidRDefault="001859C3" w:rsidP="00717134">
            <w:pPr>
              <w:jc w:val="both"/>
              <w:rPr>
                <w:rFonts w:ascii="Times New Roman" w:hAnsi="Times New Roman" w:cs="Times New Roman"/>
                <w:sz w:val="18"/>
                <w:szCs w:val="18"/>
              </w:rPr>
            </w:pPr>
          </w:p>
        </w:tc>
      </w:tr>
      <w:tr w:rsidR="001859C3" w:rsidRPr="00D9225D" w14:paraId="1BD75981" w14:textId="77777777" w:rsidTr="00717134">
        <w:trPr>
          <w:jc w:val="center"/>
        </w:trPr>
        <w:tc>
          <w:tcPr>
            <w:tcW w:w="308" w:type="pct"/>
            <w:shd w:val="clear" w:color="auto" w:fill="D9D9D9"/>
            <w:vAlign w:val="center"/>
          </w:tcPr>
          <w:p w14:paraId="66703787" w14:textId="77777777" w:rsidR="001859C3" w:rsidRPr="00872111"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2.41</w:t>
            </w:r>
          </w:p>
        </w:tc>
        <w:tc>
          <w:tcPr>
            <w:tcW w:w="1380" w:type="pct"/>
            <w:shd w:val="clear" w:color="auto" w:fill="D9D9D9"/>
            <w:vAlign w:val="center"/>
          </w:tcPr>
          <w:p w14:paraId="7A0F25AF" w14:textId="77777777" w:rsidR="001859C3" w:rsidRPr="00303EB6"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41. ‘non-standard intraday product’ means a product for continuous intraday coupling not for constant energy delivery or for a period exceeding one market time unit with specific characteristics designed to reflect system operation practices or market needs, for example orders covering multiple market time units or products reflecting production unit start-up costs;</w:t>
            </w:r>
          </w:p>
        </w:tc>
        <w:tc>
          <w:tcPr>
            <w:tcW w:w="311" w:type="pct"/>
            <w:vAlign w:val="center"/>
          </w:tcPr>
          <w:p w14:paraId="32259D24"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680A3D93"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6BE925E3"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6A5F6E79"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tc>
        <w:tc>
          <w:tcPr>
            <w:tcW w:w="718" w:type="pct"/>
            <w:vAlign w:val="center"/>
          </w:tcPr>
          <w:p w14:paraId="6A1DFF48"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303EB6" w14:paraId="6791F57E" w14:textId="77777777" w:rsidTr="00717134">
        <w:trPr>
          <w:jc w:val="center"/>
        </w:trPr>
        <w:tc>
          <w:tcPr>
            <w:tcW w:w="308" w:type="pct"/>
            <w:shd w:val="clear" w:color="auto" w:fill="D9D9D9"/>
            <w:vAlign w:val="center"/>
          </w:tcPr>
          <w:p w14:paraId="2F91765E" w14:textId="77777777" w:rsidR="001859C3" w:rsidRPr="00872111"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2.42</w:t>
            </w:r>
          </w:p>
        </w:tc>
        <w:tc>
          <w:tcPr>
            <w:tcW w:w="1380" w:type="pct"/>
            <w:shd w:val="clear" w:color="auto" w:fill="D9D9D9"/>
            <w:vAlign w:val="center"/>
          </w:tcPr>
          <w:p w14:paraId="7A76B914" w14:textId="77777777" w:rsidR="001859C3" w:rsidRPr="00303EB6"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42. ‘central counter party’ means the entity or entities with the task of entering into contracts with market participants, by novation of the contracts resulting from the matching process, and of organising the transfer of net positions resulting from capacity allocation with other central counter parties or shipping agents;</w:t>
            </w:r>
          </w:p>
        </w:tc>
        <w:tc>
          <w:tcPr>
            <w:tcW w:w="311" w:type="pct"/>
          </w:tcPr>
          <w:p w14:paraId="37A738AA" w14:textId="77777777" w:rsidR="001859C3" w:rsidRDefault="001859C3" w:rsidP="00717134">
            <w:pPr>
              <w:jc w:val="both"/>
              <w:rPr>
                <w:rFonts w:ascii="Times New Roman" w:hAnsi="Times New Roman" w:cs="Times New Roman"/>
                <w:sz w:val="18"/>
                <w:szCs w:val="18"/>
              </w:rPr>
            </w:pPr>
          </w:p>
          <w:p w14:paraId="2535AA1A" w14:textId="77777777" w:rsidR="001859C3" w:rsidRPr="00A3175E" w:rsidRDefault="001859C3" w:rsidP="00717134">
            <w:pPr>
              <w:jc w:val="both"/>
              <w:rPr>
                <w:rFonts w:ascii="Times New Roman" w:hAnsi="Times New Roman" w:cs="Times New Roman"/>
                <w:sz w:val="18"/>
                <w:szCs w:val="18"/>
                <w:lang w:val="sr-Cyrl-CS"/>
              </w:rPr>
            </w:pPr>
            <w:r w:rsidRPr="00A3175E">
              <w:rPr>
                <w:rFonts w:ascii="Times New Roman" w:hAnsi="Times New Roman" w:cs="Times New Roman"/>
                <w:sz w:val="18"/>
                <w:szCs w:val="18"/>
                <w:lang w:val="sr-Cyrl-CS"/>
              </w:rPr>
              <w:t>01.</w:t>
            </w:r>
          </w:p>
          <w:p w14:paraId="16CB60D8" w14:textId="77777777" w:rsidR="001859C3" w:rsidRDefault="001859C3" w:rsidP="00717134">
            <w:pPr>
              <w:jc w:val="both"/>
              <w:rPr>
                <w:rFonts w:ascii="Times New Roman" w:hAnsi="Times New Roman" w:cs="Times New Roman"/>
                <w:sz w:val="18"/>
                <w:szCs w:val="18"/>
                <w:lang w:val="sr-Cyrl-CS"/>
              </w:rPr>
            </w:pPr>
          </w:p>
          <w:p w14:paraId="134EF731" w14:textId="77777777" w:rsidR="001859C3" w:rsidRPr="009E7EB9"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lang w:val="sr-Cyrl-CS"/>
              </w:rPr>
              <w:t>84.183ž.1.</w:t>
            </w:r>
          </w:p>
        </w:tc>
        <w:tc>
          <w:tcPr>
            <w:tcW w:w="1376" w:type="pct"/>
          </w:tcPr>
          <w:p w14:paraId="576DD988" w14:textId="77777777" w:rsidR="001859C3" w:rsidRPr="00B77B45" w:rsidRDefault="001859C3" w:rsidP="00717134">
            <w:pPr>
              <w:jc w:val="both"/>
              <w:rPr>
                <w:rFonts w:ascii="Times New Roman" w:hAnsi="Times New Roman" w:cs="Times New Roman"/>
                <w:sz w:val="18"/>
                <w:szCs w:val="18"/>
                <w:lang w:val="sr-Cyrl-CS"/>
              </w:rPr>
            </w:pPr>
            <w:r w:rsidRPr="009B5D1B">
              <w:rPr>
                <w:rFonts w:ascii="Times New Roman" w:eastAsia="Times New Roman" w:hAnsi="Times New Roman" w:cs="Times New Roman"/>
                <w:sz w:val="18"/>
                <w:szCs w:val="18"/>
                <w:lang w:val="sr-Cyrl-RS"/>
              </w:rPr>
              <w:t>Centralna ugovorna strana je subjekt nadležan za fizičku i finansijsku realizaciju transakcija zaključenih na organizovanom tržištu električne energije i finansijsku realizaciju transakcije između dve zone trgovanja.</w:t>
            </w:r>
          </w:p>
        </w:tc>
        <w:tc>
          <w:tcPr>
            <w:tcW w:w="228" w:type="pct"/>
          </w:tcPr>
          <w:p w14:paraId="2C3F223B" w14:textId="77777777" w:rsidR="001859C3" w:rsidRPr="002A50A3" w:rsidRDefault="001859C3" w:rsidP="00717134">
            <w:pPr>
              <w:jc w:val="both"/>
              <w:rPr>
                <w:rFonts w:ascii="Times New Roman" w:hAnsi="Times New Roman" w:cs="Times New Roman"/>
                <w:sz w:val="18"/>
                <w:szCs w:val="18"/>
              </w:rPr>
            </w:pPr>
            <w:r w:rsidRPr="002A50A3">
              <w:rPr>
                <w:rFonts w:ascii="Times New Roman" w:hAnsi="Times New Roman" w:cs="Times New Roman"/>
                <w:sz w:val="18"/>
                <w:szCs w:val="18"/>
              </w:rPr>
              <w:t>PU</w:t>
            </w:r>
          </w:p>
        </w:tc>
        <w:tc>
          <w:tcPr>
            <w:tcW w:w="679" w:type="pct"/>
          </w:tcPr>
          <w:p w14:paraId="0D10F386" w14:textId="77777777" w:rsidR="001859C3" w:rsidRPr="002A50A3" w:rsidRDefault="001859C3" w:rsidP="00717134">
            <w:pPr>
              <w:jc w:val="both"/>
              <w:rPr>
                <w:rFonts w:ascii="Times New Roman" w:hAnsi="Times New Roman" w:cs="Times New Roman"/>
                <w:sz w:val="18"/>
                <w:szCs w:val="18"/>
              </w:rPr>
            </w:pPr>
          </w:p>
        </w:tc>
        <w:tc>
          <w:tcPr>
            <w:tcW w:w="718" w:type="pct"/>
          </w:tcPr>
          <w:p w14:paraId="5E5B1719" w14:textId="77777777" w:rsidR="001859C3" w:rsidRPr="002A50A3" w:rsidRDefault="001859C3" w:rsidP="00717134">
            <w:pPr>
              <w:jc w:val="both"/>
              <w:rPr>
                <w:rFonts w:ascii="Times New Roman" w:hAnsi="Times New Roman" w:cs="Times New Roman"/>
                <w:sz w:val="18"/>
                <w:szCs w:val="18"/>
              </w:rPr>
            </w:pPr>
          </w:p>
        </w:tc>
      </w:tr>
      <w:tr w:rsidR="001859C3" w:rsidRPr="00303EB6" w14:paraId="215FA7C4" w14:textId="77777777" w:rsidTr="00717134">
        <w:trPr>
          <w:jc w:val="center"/>
        </w:trPr>
        <w:tc>
          <w:tcPr>
            <w:tcW w:w="308" w:type="pct"/>
            <w:shd w:val="clear" w:color="auto" w:fill="D9D9D9"/>
            <w:vAlign w:val="center"/>
          </w:tcPr>
          <w:p w14:paraId="6583D3B0" w14:textId="77777777" w:rsidR="001859C3" w:rsidRPr="00872111"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2.43</w:t>
            </w:r>
          </w:p>
        </w:tc>
        <w:tc>
          <w:tcPr>
            <w:tcW w:w="1380" w:type="pct"/>
            <w:shd w:val="clear" w:color="auto" w:fill="D9D9D9"/>
            <w:vAlign w:val="center"/>
          </w:tcPr>
          <w:p w14:paraId="0D5CFCE1" w14:textId="77777777" w:rsidR="001859C3" w:rsidRPr="00303EB6"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43. ‘shipping agent’ means the entity or entities with the task of transferring net positions between different central counter parties;</w:t>
            </w:r>
          </w:p>
        </w:tc>
        <w:tc>
          <w:tcPr>
            <w:tcW w:w="311" w:type="pct"/>
          </w:tcPr>
          <w:p w14:paraId="435DF378" w14:textId="77777777" w:rsidR="001859C3" w:rsidRPr="009B5D1B" w:rsidRDefault="001859C3" w:rsidP="00717134">
            <w:pPr>
              <w:jc w:val="both"/>
              <w:rPr>
                <w:rFonts w:ascii="Times New Roman" w:hAnsi="Times New Roman" w:cs="Times New Roman"/>
                <w:sz w:val="18"/>
                <w:szCs w:val="18"/>
                <w:lang w:val="sr-Cyrl-CS"/>
              </w:rPr>
            </w:pPr>
            <w:r w:rsidRPr="00A3175E">
              <w:rPr>
                <w:rFonts w:ascii="Times New Roman" w:hAnsi="Times New Roman" w:cs="Times New Roman"/>
                <w:sz w:val="18"/>
                <w:szCs w:val="18"/>
                <w:lang w:val="sr-Cyrl-CS"/>
              </w:rPr>
              <w:t>0</w:t>
            </w:r>
            <w:r>
              <w:rPr>
                <w:rFonts w:ascii="Times New Roman" w:hAnsi="Times New Roman" w:cs="Times New Roman"/>
                <w:sz w:val="18"/>
                <w:szCs w:val="18"/>
                <w:lang w:val="sr-Cyrl-CS"/>
              </w:rPr>
              <w:t>3</w:t>
            </w:r>
            <w:r w:rsidRPr="00A3175E">
              <w:rPr>
                <w:rFonts w:ascii="Times New Roman" w:hAnsi="Times New Roman" w:cs="Times New Roman"/>
                <w:sz w:val="18"/>
                <w:szCs w:val="18"/>
                <w:lang w:val="sr-Cyrl-CS"/>
              </w:rPr>
              <w:t>.</w:t>
            </w:r>
          </w:p>
          <w:p w14:paraId="0652111F" w14:textId="77777777" w:rsidR="001859C3" w:rsidRPr="00E06150"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lang w:val="sr-Cyrl-CS"/>
              </w:rPr>
              <w:t>84.184ž.4.</w:t>
            </w:r>
          </w:p>
        </w:tc>
        <w:tc>
          <w:tcPr>
            <w:tcW w:w="1376" w:type="pct"/>
          </w:tcPr>
          <w:p w14:paraId="15679387" w14:textId="77777777" w:rsidR="001859C3" w:rsidRPr="00B77B45" w:rsidRDefault="001859C3" w:rsidP="00717134">
            <w:pPr>
              <w:jc w:val="both"/>
              <w:rPr>
                <w:rFonts w:ascii="Times New Roman" w:hAnsi="Times New Roman" w:cs="Times New Roman"/>
                <w:sz w:val="18"/>
                <w:szCs w:val="18"/>
                <w:lang w:val="sr-Cyrl-CS"/>
              </w:rPr>
            </w:pPr>
            <w:r w:rsidRPr="009B5D1B">
              <w:rPr>
                <w:rFonts w:ascii="Times New Roman" w:eastAsia="Times New Roman" w:hAnsi="Times New Roman" w:cs="Times New Roman"/>
                <w:sz w:val="18"/>
                <w:szCs w:val="18"/>
                <w:lang w:val="sr-Cyrl-RS"/>
              </w:rPr>
              <w:t>Prenosni agent je subjekt odgovoran za prenos neto pozicije između različitih centralnih ugovornih strana.</w:t>
            </w:r>
          </w:p>
        </w:tc>
        <w:tc>
          <w:tcPr>
            <w:tcW w:w="228" w:type="pct"/>
          </w:tcPr>
          <w:p w14:paraId="41935D89" w14:textId="77777777" w:rsidR="001859C3" w:rsidRPr="00B77B45" w:rsidRDefault="001859C3" w:rsidP="00717134">
            <w:pPr>
              <w:jc w:val="both"/>
              <w:rPr>
                <w:rFonts w:ascii="Times New Roman" w:hAnsi="Times New Roman" w:cs="Times New Roman"/>
                <w:sz w:val="18"/>
                <w:szCs w:val="18"/>
                <w:lang w:val="sr-Cyrl-CS"/>
              </w:rPr>
            </w:pPr>
          </w:p>
          <w:p w14:paraId="4D783326" w14:textId="77777777" w:rsidR="001859C3" w:rsidRPr="002A50A3" w:rsidRDefault="001859C3" w:rsidP="00717134">
            <w:pPr>
              <w:jc w:val="both"/>
              <w:rPr>
                <w:rFonts w:ascii="Times New Roman" w:hAnsi="Times New Roman" w:cs="Times New Roman"/>
                <w:sz w:val="18"/>
                <w:szCs w:val="18"/>
              </w:rPr>
            </w:pPr>
            <w:r w:rsidRPr="002A50A3">
              <w:rPr>
                <w:rFonts w:ascii="Times New Roman" w:hAnsi="Times New Roman" w:cs="Times New Roman"/>
                <w:sz w:val="18"/>
                <w:szCs w:val="18"/>
              </w:rPr>
              <w:t>PU</w:t>
            </w:r>
          </w:p>
        </w:tc>
        <w:tc>
          <w:tcPr>
            <w:tcW w:w="679" w:type="pct"/>
          </w:tcPr>
          <w:p w14:paraId="174F259A" w14:textId="77777777" w:rsidR="001859C3" w:rsidRPr="002A50A3" w:rsidRDefault="001859C3" w:rsidP="00717134">
            <w:pPr>
              <w:jc w:val="both"/>
              <w:rPr>
                <w:rFonts w:ascii="Times New Roman" w:hAnsi="Times New Roman" w:cs="Times New Roman"/>
                <w:sz w:val="18"/>
                <w:szCs w:val="18"/>
              </w:rPr>
            </w:pPr>
          </w:p>
        </w:tc>
        <w:tc>
          <w:tcPr>
            <w:tcW w:w="718" w:type="pct"/>
          </w:tcPr>
          <w:p w14:paraId="526254E5" w14:textId="77777777" w:rsidR="001859C3" w:rsidRPr="002A50A3" w:rsidRDefault="001859C3" w:rsidP="00717134">
            <w:pPr>
              <w:jc w:val="both"/>
              <w:rPr>
                <w:rFonts w:ascii="Times New Roman" w:hAnsi="Times New Roman" w:cs="Times New Roman"/>
                <w:sz w:val="18"/>
                <w:szCs w:val="18"/>
              </w:rPr>
            </w:pPr>
          </w:p>
        </w:tc>
      </w:tr>
      <w:tr w:rsidR="001859C3" w:rsidRPr="00303EB6" w14:paraId="1BBCFF56" w14:textId="77777777" w:rsidTr="00717134">
        <w:trPr>
          <w:trHeight w:val="805"/>
          <w:jc w:val="center"/>
        </w:trPr>
        <w:tc>
          <w:tcPr>
            <w:tcW w:w="308" w:type="pct"/>
            <w:shd w:val="clear" w:color="auto" w:fill="D9D9D9"/>
            <w:vAlign w:val="center"/>
          </w:tcPr>
          <w:p w14:paraId="6DB3C41F" w14:textId="77777777" w:rsidR="001859C3" w:rsidRPr="00872111"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2.44</w:t>
            </w:r>
          </w:p>
        </w:tc>
        <w:tc>
          <w:tcPr>
            <w:tcW w:w="1380" w:type="pct"/>
            <w:shd w:val="clear" w:color="auto" w:fill="D9D9D9"/>
            <w:vAlign w:val="center"/>
          </w:tcPr>
          <w:p w14:paraId="2477C2C3" w14:textId="77777777" w:rsidR="001859C3" w:rsidRPr="00303EB6"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44. ‘firmness’ means a guarantee that cross-zonal capacity rights will remain unchanged and that a compensation is paid if they are nevertheless changed;</w:t>
            </w:r>
          </w:p>
        </w:tc>
        <w:tc>
          <w:tcPr>
            <w:tcW w:w="311" w:type="pct"/>
          </w:tcPr>
          <w:p w14:paraId="21778317" w14:textId="77777777" w:rsidR="001859C3"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rPr>
              <w:t>0</w:t>
            </w:r>
            <w:r>
              <w:rPr>
                <w:rFonts w:ascii="Times New Roman" w:hAnsi="Times New Roman" w:cs="Times New Roman"/>
                <w:sz w:val="18"/>
                <w:szCs w:val="18"/>
                <w:lang w:val="sr-Cyrl-CS"/>
              </w:rPr>
              <w:t>2</w:t>
            </w:r>
            <w:r>
              <w:rPr>
                <w:rFonts w:ascii="Times New Roman" w:hAnsi="Times New Roman" w:cs="Times New Roman"/>
                <w:sz w:val="18"/>
                <w:szCs w:val="18"/>
              </w:rPr>
              <w:t>.</w:t>
            </w:r>
          </w:p>
          <w:p w14:paraId="00ECD171" w14:textId="77777777" w:rsidR="001859C3" w:rsidRPr="009B5D1B"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rPr>
              <w:t>2.2.</w:t>
            </w:r>
            <w:r>
              <w:rPr>
                <w:rFonts w:ascii="Times New Roman" w:hAnsi="Times New Roman" w:cs="Times New Roman"/>
                <w:sz w:val="18"/>
                <w:szCs w:val="18"/>
                <w:lang w:val="sr-Cyrl-CS"/>
              </w:rPr>
              <w:t>2</w:t>
            </w:r>
            <w:r>
              <w:rPr>
                <w:rFonts w:ascii="Times New Roman" w:hAnsi="Times New Roman" w:cs="Times New Roman"/>
                <w:sz w:val="18"/>
                <w:szCs w:val="18"/>
              </w:rPr>
              <w:t>2</w:t>
            </w:r>
            <w:r>
              <w:rPr>
                <w:rFonts w:ascii="Times New Roman" w:hAnsi="Times New Roman" w:cs="Times New Roman"/>
                <w:sz w:val="18"/>
                <w:szCs w:val="18"/>
                <w:lang w:val="sr-Cyrl-CS"/>
              </w:rPr>
              <w:t>)</w:t>
            </w:r>
          </w:p>
        </w:tc>
        <w:tc>
          <w:tcPr>
            <w:tcW w:w="1376" w:type="pct"/>
          </w:tcPr>
          <w:p w14:paraId="182B857D" w14:textId="77777777" w:rsidR="001859C3" w:rsidRPr="0018716B"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lang w:val="sr-Cyrl-CS"/>
              </w:rPr>
              <w:t xml:space="preserve">22) </w:t>
            </w:r>
            <w:r w:rsidRPr="009B5D1B">
              <w:rPr>
                <w:rFonts w:ascii="Times New Roman" w:hAnsi="Times New Roman" w:cs="Times New Roman"/>
                <w:i/>
                <w:iCs/>
                <w:sz w:val="18"/>
                <w:szCs w:val="18"/>
                <w:lang w:val="sr-Cyrl-CS"/>
              </w:rPr>
              <w:t>garancija</w:t>
            </w:r>
            <w:r w:rsidRPr="0018716B">
              <w:rPr>
                <w:rFonts w:ascii="Times New Roman" w:hAnsi="Times New Roman" w:cs="Times New Roman"/>
                <w:sz w:val="18"/>
                <w:szCs w:val="18"/>
                <w:lang w:val="sr-Cyrl-CS"/>
              </w:rPr>
              <w:t xml:space="preserve"> znači da će pravo na dodeljeni  kapacitet između zona trgovanja ostati nepromenjen a u slučaju njegove izmene biće plaćena naknada;</w:t>
            </w:r>
          </w:p>
          <w:p w14:paraId="58ACD10B" w14:textId="77777777" w:rsidR="001859C3" w:rsidRPr="009B5D1B" w:rsidRDefault="001859C3" w:rsidP="00717134">
            <w:pPr>
              <w:jc w:val="both"/>
              <w:rPr>
                <w:rFonts w:ascii="Times New Roman" w:hAnsi="Times New Roman" w:cs="Times New Roman"/>
                <w:sz w:val="18"/>
                <w:szCs w:val="18"/>
                <w:lang w:val="sr-Cyrl-CS"/>
              </w:rPr>
            </w:pPr>
          </w:p>
        </w:tc>
        <w:tc>
          <w:tcPr>
            <w:tcW w:w="228" w:type="pct"/>
          </w:tcPr>
          <w:p w14:paraId="78DC8705" w14:textId="77777777" w:rsidR="001859C3" w:rsidRPr="002A50A3" w:rsidRDefault="001859C3" w:rsidP="00717134">
            <w:pPr>
              <w:jc w:val="both"/>
              <w:rPr>
                <w:rFonts w:ascii="Times New Roman" w:hAnsi="Times New Roman" w:cs="Times New Roman"/>
                <w:sz w:val="18"/>
                <w:szCs w:val="18"/>
              </w:rPr>
            </w:pPr>
            <w:r>
              <w:rPr>
                <w:rFonts w:ascii="Times New Roman" w:hAnsi="Times New Roman" w:cs="Times New Roman"/>
                <w:sz w:val="18"/>
                <w:szCs w:val="18"/>
                <w:lang w:val="sr-Cyrl-CS"/>
              </w:rPr>
              <w:t>PU</w:t>
            </w:r>
          </w:p>
        </w:tc>
        <w:tc>
          <w:tcPr>
            <w:tcW w:w="679" w:type="pct"/>
          </w:tcPr>
          <w:p w14:paraId="3F34C241" w14:textId="77777777" w:rsidR="001859C3" w:rsidRPr="002A50A3" w:rsidRDefault="001859C3" w:rsidP="00717134">
            <w:pPr>
              <w:jc w:val="both"/>
              <w:rPr>
                <w:rFonts w:ascii="Times New Roman" w:hAnsi="Times New Roman" w:cs="Times New Roman"/>
                <w:sz w:val="18"/>
                <w:szCs w:val="18"/>
              </w:rPr>
            </w:pPr>
          </w:p>
        </w:tc>
        <w:tc>
          <w:tcPr>
            <w:tcW w:w="718" w:type="pct"/>
          </w:tcPr>
          <w:p w14:paraId="660CFFC4" w14:textId="77777777" w:rsidR="001859C3" w:rsidRPr="002A50A3" w:rsidRDefault="001859C3" w:rsidP="00717134">
            <w:pPr>
              <w:jc w:val="both"/>
              <w:rPr>
                <w:rFonts w:ascii="Times New Roman" w:hAnsi="Times New Roman" w:cs="Times New Roman"/>
                <w:sz w:val="18"/>
                <w:szCs w:val="18"/>
              </w:rPr>
            </w:pPr>
          </w:p>
        </w:tc>
      </w:tr>
      <w:tr w:rsidR="001859C3" w:rsidRPr="00303EB6" w14:paraId="197CEC7E" w14:textId="77777777" w:rsidTr="00717134">
        <w:trPr>
          <w:jc w:val="center"/>
        </w:trPr>
        <w:tc>
          <w:tcPr>
            <w:tcW w:w="308" w:type="pct"/>
            <w:shd w:val="clear" w:color="auto" w:fill="D9D9D9"/>
            <w:vAlign w:val="center"/>
          </w:tcPr>
          <w:p w14:paraId="3C9C46C2" w14:textId="77777777" w:rsidR="001859C3" w:rsidRPr="00872111"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2.45</w:t>
            </w:r>
          </w:p>
        </w:tc>
        <w:tc>
          <w:tcPr>
            <w:tcW w:w="1380" w:type="pct"/>
            <w:shd w:val="clear" w:color="auto" w:fill="D9D9D9"/>
            <w:vAlign w:val="center"/>
          </w:tcPr>
          <w:p w14:paraId="52534303" w14:textId="77777777" w:rsidR="001859C3" w:rsidRPr="00303EB6"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 xml:space="preserve">45. ‘force majeure’ means any unforeseeable or unusual event or situation beyond the reasonable control of a TSO, and not due to a fault of the TSO, which cannot be avoided or overcome with reasonable foresight and diligence, which cannot be solved by measures which are from a technical, financial or economic point of view reasonably possible for the TSO, which has actually happened and is objectively verifiable, and which makes it impossible for the TSO </w:t>
            </w:r>
            <w:r w:rsidRPr="004F4401">
              <w:rPr>
                <w:rFonts w:ascii="Times New Roman" w:hAnsi="Times New Roman" w:cs="Times New Roman"/>
                <w:sz w:val="18"/>
                <w:szCs w:val="18"/>
              </w:rPr>
              <w:lastRenderedPageBreak/>
              <w:t>to fulfil, temporarily or permanently, its obligations in accordance with this Regulation;</w:t>
            </w:r>
          </w:p>
        </w:tc>
        <w:tc>
          <w:tcPr>
            <w:tcW w:w="311" w:type="pct"/>
          </w:tcPr>
          <w:p w14:paraId="5F3EAF51" w14:textId="77777777" w:rsidR="001859C3" w:rsidRDefault="001859C3" w:rsidP="00717134">
            <w:pPr>
              <w:jc w:val="both"/>
              <w:rPr>
                <w:rFonts w:ascii="Times New Roman" w:hAnsi="Times New Roman" w:cs="Times New Roman"/>
                <w:sz w:val="18"/>
                <w:szCs w:val="18"/>
              </w:rPr>
            </w:pPr>
          </w:p>
          <w:p w14:paraId="02D89F7B" w14:textId="77777777" w:rsidR="001859C3"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rPr>
              <w:t>02.</w:t>
            </w:r>
          </w:p>
          <w:p w14:paraId="4B6AD81F" w14:textId="77777777" w:rsidR="001859C3" w:rsidRPr="009B5D1B"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rPr>
              <w:t>2.2.8</w:t>
            </w:r>
            <w:r>
              <w:rPr>
                <w:rFonts w:ascii="Times New Roman" w:hAnsi="Times New Roman" w:cs="Times New Roman"/>
                <w:sz w:val="18"/>
                <w:szCs w:val="18"/>
                <w:lang w:val="sr-Cyrl-CS"/>
              </w:rPr>
              <w:t>)</w:t>
            </w:r>
          </w:p>
        </w:tc>
        <w:tc>
          <w:tcPr>
            <w:tcW w:w="1376" w:type="pct"/>
          </w:tcPr>
          <w:p w14:paraId="5CF1FE12" w14:textId="77777777" w:rsidR="001859C3" w:rsidRPr="0018716B"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lang w:val="sr-Cyrl-CS"/>
              </w:rPr>
              <w:t xml:space="preserve">8) </w:t>
            </w:r>
            <w:r w:rsidRPr="009B5D1B">
              <w:rPr>
                <w:rFonts w:ascii="Times New Roman" w:hAnsi="Times New Roman" w:cs="Times New Roman"/>
                <w:i/>
                <w:iCs/>
                <w:sz w:val="18"/>
                <w:szCs w:val="18"/>
                <w:lang w:val="sr-Cyrl-CS"/>
              </w:rPr>
              <w:t>viša sila</w:t>
            </w:r>
            <w:r w:rsidRPr="0018716B">
              <w:rPr>
                <w:rFonts w:ascii="Times New Roman" w:hAnsi="Times New Roman" w:cs="Times New Roman"/>
                <w:sz w:val="18"/>
                <w:szCs w:val="18"/>
                <w:lang w:val="sr-Cyrl-CS"/>
              </w:rPr>
              <w:t xml:space="preserve">  je svaki objektivno proverljiv nepredviđen ili neuobičajen događaj ili situacija, izvan kontrole operatora prenosnog sistema, koji nije izazvan njegovom greškom, i koji se ne može   rešiti merama koje, sa tehničke, finansijske i/ili ekonomske tačke gledišta, mogu da budu preduzete od strane operatora prenosnog sistema, a koji privremeno ili stalno onemogućava operatora prenosnog sistema da ispunjava svoje obeveze;</w:t>
            </w:r>
          </w:p>
        </w:tc>
        <w:tc>
          <w:tcPr>
            <w:tcW w:w="228" w:type="pct"/>
          </w:tcPr>
          <w:p w14:paraId="4AACDD18" w14:textId="77777777" w:rsidR="001859C3" w:rsidRPr="002A50A3" w:rsidRDefault="001859C3" w:rsidP="00717134">
            <w:pPr>
              <w:jc w:val="both"/>
              <w:rPr>
                <w:rFonts w:ascii="Times New Roman" w:hAnsi="Times New Roman" w:cs="Times New Roman"/>
                <w:sz w:val="18"/>
                <w:szCs w:val="18"/>
              </w:rPr>
            </w:pPr>
            <w:r>
              <w:rPr>
                <w:rFonts w:ascii="Times New Roman" w:hAnsi="Times New Roman" w:cs="Times New Roman"/>
                <w:sz w:val="18"/>
                <w:szCs w:val="18"/>
                <w:lang w:val="sr-Cyrl-CS"/>
              </w:rPr>
              <w:t>PU</w:t>
            </w:r>
          </w:p>
        </w:tc>
        <w:tc>
          <w:tcPr>
            <w:tcW w:w="679" w:type="pct"/>
          </w:tcPr>
          <w:p w14:paraId="64AAB26A" w14:textId="77777777" w:rsidR="001859C3" w:rsidRPr="002A50A3" w:rsidRDefault="001859C3" w:rsidP="00717134">
            <w:pPr>
              <w:jc w:val="both"/>
              <w:rPr>
                <w:rFonts w:ascii="Times New Roman" w:hAnsi="Times New Roman" w:cs="Times New Roman"/>
                <w:sz w:val="18"/>
                <w:szCs w:val="18"/>
              </w:rPr>
            </w:pPr>
          </w:p>
        </w:tc>
        <w:tc>
          <w:tcPr>
            <w:tcW w:w="718" w:type="pct"/>
          </w:tcPr>
          <w:p w14:paraId="038B7E67" w14:textId="77777777" w:rsidR="001859C3" w:rsidRPr="002A50A3" w:rsidRDefault="001859C3" w:rsidP="00717134">
            <w:pPr>
              <w:jc w:val="both"/>
              <w:rPr>
                <w:rFonts w:ascii="Times New Roman" w:hAnsi="Times New Roman" w:cs="Times New Roman"/>
                <w:sz w:val="18"/>
                <w:szCs w:val="18"/>
              </w:rPr>
            </w:pPr>
          </w:p>
        </w:tc>
      </w:tr>
      <w:tr w:rsidR="001859C3" w:rsidRPr="00303EB6" w14:paraId="34C9FBB8" w14:textId="77777777" w:rsidTr="00717134">
        <w:trPr>
          <w:jc w:val="center"/>
        </w:trPr>
        <w:tc>
          <w:tcPr>
            <w:tcW w:w="308" w:type="pct"/>
            <w:shd w:val="clear" w:color="auto" w:fill="D9D9D9"/>
            <w:vAlign w:val="center"/>
          </w:tcPr>
          <w:p w14:paraId="688964A7" w14:textId="77777777" w:rsidR="001859C3" w:rsidRPr="00872111"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2.46.</w:t>
            </w:r>
          </w:p>
        </w:tc>
        <w:tc>
          <w:tcPr>
            <w:tcW w:w="1380" w:type="pct"/>
            <w:shd w:val="clear" w:color="auto" w:fill="D9D9D9"/>
            <w:vAlign w:val="center"/>
          </w:tcPr>
          <w:p w14:paraId="79E7546C" w14:textId="77777777" w:rsidR="001859C3" w:rsidRPr="00D036F5" w:rsidRDefault="001859C3" w:rsidP="00717134">
            <w:pPr>
              <w:jc w:val="both"/>
              <w:rPr>
                <w:rFonts w:ascii="Times New Roman" w:hAnsi="Times New Roman" w:cs="Times New Roman"/>
                <w:sz w:val="18"/>
                <w:szCs w:val="18"/>
              </w:rPr>
            </w:pPr>
            <w:r w:rsidRPr="00D036F5">
              <w:rPr>
                <w:rFonts w:ascii="Times New Roman" w:hAnsi="Times New Roman" w:cs="Times New Roman"/>
                <w:sz w:val="18"/>
                <w:szCs w:val="18"/>
              </w:rPr>
              <w:t>46. ‘economic surplus for the single day-ahead or intraday coupling’ means the sum of (i) the supplier surplus for the single day-ahead or intraday coupling for the relevant time period, (ii) the consumer surplus for the single day-ahead or intraday coupling, (iii) the congestion income and (iv) other related costs and benefits where these increase economic efficiency for the relevant time period, supplier and consumer surplus being the difference between the accepted orders and the clearing price per energy unit multiplied by the volume of energy of the orders.</w:t>
            </w:r>
          </w:p>
        </w:tc>
        <w:tc>
          <w:tcPr>
            <w:tcW w:w="311" w:type="pct"/>
          </w:tcPr>
          <w:p w14:paraId="3A9EB9CE" w14:textId="77777777" w:rsidR="001859C3"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rPr>
              <w:t>0</w:t>
            </w:r>
            <w:r>
              <w:rPr>
                <w:rFonts w:ascii="Times New Roman" w:hAnsi="Times New Roman" w:cs="Times New Roman"/>
                <w:sz w:val="18"/>
                <w:szCs w:val="18"/>
                <w:lang w:val="sr-Cyrl-CS"/>
              </w:rPr>
              <w:t>2</w:t>
            </w:r>
            <w:r>
              <w:rPr>
                <w:rFonts w:ascii="Times New Roman" w:hAnsi="Times New Roman" w:cs="Times New Roman"/>
                <w:sz w:val="18"/>
                <w:szCs w:val="18"/>
              </w:rPr>
              <w:t>.</w:t>
            </w:r>
          </w:p>
          <w:p w14:paraId="764AF65D" w14:textId="77777777" w:rsidR="001859C3" w:rsidRPr="002A50A3" w:rsidRDefault="001859C3" w:rsidP="00717134">
            <w:pPr>
              <w:jc w:val="both"/>
              <w:rPr>
                <w:rFonts w:ascii="Times New Roman" w:hAnsi="Times New Roman" w:cs="Times New Roman"/>
                <w:sz w:val="18"/>
                <w:szCs w:val="18"/>
              </w:rPr>
            </w:pPr>
            <w:r>
              <w:rPr>
                <w:rFonts w:ascii="Times New Roman" w:hAnsi="Times New Roman" w:cs="Times New Roman"/>
                <w:sz w:val="18"/>
                <w:szCs w:val="18"/>
              </w:rPr>
              <w:t>2.2.2</w:t>
            </w:r>
            <w:r>
              <w:rPr>
                <w:rFonts w:ascii="Times New Roman" w:hAnsi="Times New Roman" w:cs="Times New Roman"/>
                <w:sz w:val="18"/>
                <w:szCs w:val="18"/>
                <w:lang w:val="sr-Cyrl-CS"/>
              </w:rPr>
              <w:t>5)</w:t>
            </w:r>
          </w:p>
        </w:tc>
        <w:tc>
          <w:tcPr>
            <w:tcW w:w="1376" w:type="pct"/>
          </w:tcPr>
          <w:p w14:paraId="34DA4885" w14:textId="77777777" w:rsidR="001859C3" w:rsidRPr="0018716B"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lang w:val="sr-Cyrl-CS"/>
              </w:rPr>
              <w:t xml:space="preserve">25) </w:t>
            </w:r>
            <w:r w:rsidRPr="009B5D1B">
              <w:rPr>
                <w:rFonts w:ascii="Times New Roman" w:hAnsi="Times New Roman" w:cs="Times New Roman"/>
                <w:i/>
                <w:iCs/>
                <w:sz w:val="18"/>
                <w:szCs w:val="18"/>
                <w:lang w:val="sr-Cyrl-CS"/>
              </w:rPr>
              <w:t>ekonomska dobit spajanja dan unapred</w:t>
            </w:r>
            <w:r w:rsidRPr="0018716B">
              <w:rPr>
                <w:rFonts w:ascii="Times New Roman" w:hAnsi="Times New Roman" w:cs="Times New Roman"/>
                <w:sz w:val="18"/>
                <w:szCs w:val="18"/>
                <w:lang w:val="sr-Cyrl-CS"/>
              </w:rPr>
              <w:t xml:space="preserve"> i unutardnevnog tržišta predstavlja zbir dobiti na strani prodaje, ušteda na strani kupovine, prihoda od zagušenja, te drugih povezanih troškova i koristi od  povećanja ekonomičnosti poslovanja za odgovarajući vremenski period, pri čemu je ušteda na strani kupovine i dobit na strani prodaje razlika između ponuđenih cena prihvaćenih naloga i cene poravnanja po jedinici energije, pomnoženih sa količinom energije iz naloga;</w:t>
            </w:r>
          </w:p>
        </w:tc>
        <w:tc>
          <w:tcPr>
            <w:tcW w:w="228" w:type="pct"/>
          </w:tcPr>
          <w:p w14:paraId="351CDE2C" w14:textId="77777777" w:rsidR="001859C3" w:rsidRPr="00680F80" w:rsidRDefault="001859C3" w:rsidP="00717134">
            <w:pPr>
              <w:jc w:val="both"/>
              <w:rPr>
                <w:rFonts w:ascii="Times New Roman" w:hAnsi="Times New Roman" w:cs="Times New Roman"/>
                <w:sz w:val="18"/>
                <w:szCs w:val="18"/>
                <w:lang w:val="sr-Cyrl-CS"/>
              </w:rPr>
            </w:pPr>
            <w:r>
              <w:rPr>
                <w:rFonts w:ascii="Times New Roman" w:hAnsi="Times New Roman" w:cs="Times New Roman"/>
                <w:sz w:val="18"/>
                <w:szCs w:val="18"/>
                <w:lang w:val="sr-Cyrl-CS"/>
              </w:rPr>
              <w:t>PU</w:t>
            </w:r>
          </w:p>
        </w:tc>
        <w:tc>
          <w:tcPr>
            <w:tcW w:w="679" w:type="pct"/>
          </w:tcPr>
          <w:p w14:paraId="2F841F3E" w14:textId="77777777" w:rsidR="001859C3" w:rsidRPr="002A50A3" w:rsidRDefault="001859C3" w:rsidP="00717134">
            <w:pPr>
              <w:jc w:val="both"/>
              <w:rPr>
                <w:rFonts w:ascii="Times New Roman" w:hAnsi="Times New Roman" w:cs="Times New Roman"/>
                <w:sz w:val="18"/>
                <w:szCs w:val="18"/>
              </w:rPr>
            </w:pPr>
          </w:p>
        </w:tc>
        <w:tc>
          <w:tcPr>
            <w:tcW w:w="718" w:type="pct"/>
          </w:tcPr>
          <w:p w14:paraId="7AAF5E85" w14:textId="77777777" w:rsidR="001859C3" w:rsidRPr="002A50A3" w:rsidRDefault="001859C3" w:rsidP="00717134">
            <w:pPr>
              <w:jc w:val="both"/>
              <w:rPr>
                <w:rFonts w:ascii="Times New Roman" w:hAnsi="Times New Roman" w:cs="Times New Roman"/>
                <w:sz w:val="18"/>
                <w:szCs w:val="18"/>
              </w:rPr>
            </w:pPr>
          </w:p>
        </w:tc>
      </w:tr>
      <w:tr w:rsidR="001859C3" w:rsidRPr="00D9225D" w14:paraId="763EF041" w14:textId="77777777" w:rsidTr="00717134">
        <w:trPr>
          <w:jc w:val="center"/>
        </w:trPr>
        <w:tc>
          <w:tcPr>
            <w:tcW w:w="308" w:type="pct"/>
            <w:shd w:val="clear" w:color="auto" w:fill="D9D9D9"/>
            <w:vAlign w:val="center"/>
          </w:tcPr>
          <w:p w14:paraId="43CA8ECC" w14:textId="77777777" w:rsidR="001859C3" w:rsidRPr="004515B4"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2.47</w:t>
            </w:r>
          </w:p>
        </w:tc>
        <w:tc>
          <w:tcPr>
            <w:tcW w:w="1380" w:type="pct"/>
            <w:shd w:val="clear" w:color="auto" w:fill="D9D9D9"/>
            <w:vAlign w:val="center"/>
          </w:tcPr>
          <w:p w14:paraId="4CD4F07D" w14:textId="77777777" w:rsidR="001859C3" w:rsidRPr="002B0433" w:rsidRDefault="001859C3" w:rsidP="00717134">
            <w:pPr>
              <w:jc w:val="both"/>
              <w:rPr>
                <w:rFonts w:ascii="Times New Roman" w:hAnsi="Times New Roman" w:cs="Times New Roman"/>
                <w:sz w:val="18"/>
                <w:szCs w:val="18"/>
                <w:lang w:val="sr-Cyrl-CS"/>
              </w:rPr>
            </w:pPr>
            <w:r w:rsidRPr="004515B4">
              <w:rPr>
                <w:rFonts w:ascii="Times New Roman" w:hAnsi="Times New Roman" w:cs="Times New Roman"/>
                <w:sz w:val="18"/>
                <w:szCs w:val="18"/>
                <w:lang w:val="sr-Cyrl-CS"/>
              </w:rPr>
              <w:t>47. ‘Member State’ means a territory of the European Union referred to in Article 27 of the Treaty.</w:t>
            </w:r>
          </w:p>
        </w:tc>
        <w:tc>
          <w:tcPr>
            <w:tcW w:w="311" w:type="pct"/>
            <w:vAlign w:val="center"/>
          </w:tcPr>
          <w:p w14:paraId="201AD716"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03.</w:t>
            </w:r>
          </w:p>
          <w:p w14:paraId="40BA1B24" w14:textId="77777777" w:rsidR="001859C3" w:rsidRPr="00303EB6"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2.2.31)</w:t>
            </w:r>
          </w:p>
        </w:tc>
        <w:tc>
          <w:tcPr>
            <w:tcW w:w="1376" w:type="pct"/>
            <w:vAlign w:val="center"/>
          </w:tcPr>
          <w:p w14:paraId="3EB01E1A" w14:textId="77777777" w:rsidR="001859C3" w:rsidRPr="007E4830" w:rsidRDefault="001859C3" w:rsidP="00717134">
            <w:pPr>
              <w:jc w:val="both"/>
              <w:rPr>
                <w:rFonts w:ascii="Times New Roman" w:hAnsi="Times New Roman"/>
                <w:sz w:val="18"/>
                <w:szCs w:val="18"/>
                <w:lang w:val="sr-Cyrl-CS"/>
              </w:rPr>
            </w:pPr>
            <w:r w:rsidRPr="009B5D1B">
              <w:rPr>
                <w:rFonts w:ascii="Times New Roman" w:hAnsi="Times New Roman"/>
                <w:sz w:val="18"/>
                <w:szCs w:val="18"/>
                <w:lang w:val="sr-Cyrl-CS"/>
              </w:rPr>
              <w:t>31) država članica je teritorija države Evropske unije u skladu sa članom 27. Ugovora o osnivanju Energetske zajednice;</w:t>
            </w:r>
          </w:p>
        </w:tc>
        <w:tc>
          <w:tcPr>
            <w:tcW w:w="228" w:type="pct"/>
            <w:vAlign w:val="center"/>
          </w:tcPr>
          <w:p w14:paraId="057FA61D"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PU</w:t>
            </w:r>
          </w:p>
        </w:tc>
        <w:tc>
          <w:tcPr>
            <w:tcW w:w="679" w:type="pct"/>
            <w:vAlign w:val="center"/>
          </w:tcPr>
          <w:p w14:paraId="0D1451C6"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p>
        </w:tc>
        <w:tc>
          <w:tcPr>
            <w:tcW w:w="718" w:type="pct"/>
            <w:vAlign w:val="center"/>
          </w:tcPr>
          <w:p w14:paraId="5F91C4FC" w14:textId="77777777" w:rsidR="001859C3" w:rsidRPr="002A50A3" w:rsidRDefault="001859C3" w:rsidP="00717134">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Dodato pri adaptaciji za EnZ</w:t>
            </w:r>
          </w:p>
        </w:tc>
      </w:tr>
      <w:tr w:rsidR="001859C3" w:rsidRPr="00D9225D" w14:paraId="05C131A0" w14:textId="77777777" w:rsidTr="00717134">
        <w:trPr>
          <w:jc w:val="center"/>
        </w:trPr>
        <w:tc>
          <w:tcPr>
            <w:tcW w:w="308" w:type="pct"/>
            <w:shd w:val="clear" w:color="auto" w:fill="D9D9D9"/>
            <w:vAlign w:val="center"/>
          </w:tcPr>
          <w:p w14:paraId="6793DF5A" w14:textId="77777777" w:rsidR="001859C3" w:rsidRPr="00427DE3"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3.</w:t>
            </w:r>
          </w:p>
        </w:tc>
        <w:tc>
          <w:tcPr>
            <w:tcW w:w="1380" w:type="pct"/>
            <w:shd w:val="clear" w:color="auto" w:fill="D9D9D9"/>
            <w:vAlign w:val="center"/>
          </w:tcPr>
          <w:p w14:paraId="2EEC75B5" w14:textId="77777777" w:rsidR="001859C3" w:rsidRPr="00623D9F" w:rsidRDefault="001859C3" w:rsidP="00717134">
            <w:pPr>
              <w:jc w:val="both"/>
              <w:rPr>
                <w:rFonts w:ascii="Times New Roman" w:hAnsi="Times New Roman" w:cs="Times New Roman"/>
                <w:sz w:val="18"/>
                <w:szCs w:val="18"/>
                <w:lang w:val="sr-Latn-CS"/>
              </w:rPr>
            </w:pPr>
            <w:r w:rsidRPr="00623D9F">
              <w:rPr>
                <w:rFonts w:ascii="Times New Roman" w:hAnsi="Times New Roman" w:cs="Times New Roman"/>
                <w:sz w:val="18"/>
                <w:szCs w:val="18"/>
                <w:lang w:val="sr-Latn-CS"/>
              </w:rPr>
              <w:t>This Regulation aims at: (a) promoting effective competition in the generation, trading and supply of electricity; (b) ensuring optimal use of the transmission infrastructure; (c) ensuring operational security; (d) optimising the calculation and allocation of cross-zonal capacity; (e) ensuring fair and non-discriminatory treatment of TSOs, NEMOs, the Agency, regulatory authorities and market participants; (f) ensuring and enhancing the transparency and reliability of information; (g) contributing to the efficient long-term operation and development of the electricity transmission system and electricity sector in the Union; (h) respecting the need for a fair and orderly market and fair and orderly price formation; (i) creating a level playing field for NEMOs; (j) providing non-discriminatory access to cross-zonal capacity</w:t>
            </w:r>
          </w:p>
        </w:tc>
        <w:tc>
          <w:tcPr>
            <w:tcW w:w="311" w:type="pct"/>
            <w:vAlign w:val="center"/>
          </w:tcPr>
          <w:p w14:paraId="406C7DD1"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1D238555"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76BECF83"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112BD94B"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5A3BB9BB"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tc>
        <w:tc>
          <w:tcPr>
            <w:tcW w:w="718" w:type="pct"/>
            <w:vAlign w:val="center"/>
          </w:tcPr>
          <w:p w14:paraId="40513092"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0ACD05AE" w14:textId="77777777" w:rsidTr="00717134">
        <w:trPr>
          <w:jc w:val="center"/>
        </w:trPr>
        <w:tc>
          <w:tcPr>
            <w:tcW w:w="308" w:type="pct"/>
            <w:shd w:val="clear" w:color="auto" w:fill="D9D9D9"/>
            <w:vAlign w:val="center"/>
          </w:tcPr>
          <w:p w14:paraId="5F997FC5" w14:textId="77777777" w:rsidR="001859C3" w:rsidRPr="00963D24"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4.1.</w:t>
            </w:r>
          </w:p>
        </w:tc>
        <w:tc>
          <w:tcPr>
            <w:tcW w:w="1380" w:type="pct"/>
            <w:shd w:val="clear" w:color="auto" w:fill="D9D9D9"/>
            <w:vAlign w:val="center"/>
          </w:tcPr>
          <w:p w14:paraId="1EC78EB2" w14:textId="77777777" w:rsidR="001859C3" w:rsidRPr="00451AB4" w:rsidRDefault="001859C3" w:rsidP="00717134">
            <w:pPr>
              <w:jc w:val="both"/>
              <w:rPr>
                <w:rFonts w:ascii="Times New Roman" w:hAnsi="Times New Roman" w:cs="Times New Roman"/>
                <w:sz w:val="18"/>
                <w:szCs w:val="18"/>
                <w:lang w:val="sr-Latn-CS"/>
              </w:rPr>
            </w:pPr>
            <w:r w:rsidRPr="00451AB4">
              <w:rPr>
                <w:rFonts w:ascii="Times New Roman" w:hAnsi="Times New Roman" w:cs="Times New Roman"/>
                <w:sz w:val="18"/>
                <w:szCs w:val="18"/>
                <w:lang w:val="sr-Latn-CS"/>
              </w:rPr>
              <w:t>1. Each Member State electrically connected to a bidding zone in another Member State shall ensure that one or more NEMOs are designated by four months after the entry into force of this Regulation to perform the single dayahead and/or intraday coupling. For that purpose, domestic and non-domestic market operators may be invited to apply to be designated as a NEMO.</w:t>
            </w:r>
          </w:p>
        </w:tc>
        <w:tc>
          <w:tcPr>
            <w:tcW w:w="311" w:type="pct"/>
            <w:vAlign w:val="center"/>
          </w:tcPr>
          <w:p w14:paraId="68BA0C3E" w14:textId="77777777" w:rsidR="001859C3" w:rsidRDefault="001859C3" w:rsidP="0071713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03.</w:t>
            </w:r>
          </w:p>
          <w:p w14:paraId="44748E99" w14:textId="77777777" w:rsidR="001859C3" w:rsidRDefault="001859C3" w:rsidP="0071713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84.183a.2.</w:t>
            </w:r>
          </w:p>
          <w:p w14:paraId="468F68E3" w14:textId="77777777" w:rsidR="001859C3" w:rsidRDefault="001859C3" w:rsidP="00717134">
            <w:pPr>
              <w:spacing w:before="120" w:after="120"/>
              <w:jc w:val="both"/>
              <w:rPr>
                <w:rFonts w:ascii="Times New Roman" w:hAnsi="Times New Roman" w:cs="Times New Roman"/>
                <w:sz w:val="18"/>
                <w:szCs w:val="18"/>
                <w:lang w:val="ru-RU"/>
              </w:rPr>
            </w:pPr>
          </w:p>
          <w:p w14:paraId="06B79620" w14:textId="77777777" w:rsidR="001859C3" w:rsidRDefault="001859C3" w:rsidP="0071713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03.</w:t>
            </w:r>
          </w:p>
          <w:p w14:paraId="4C06EBF1" w14:textId="77777777" w:rsidR="001859C3" w:rsidRDefault="001859C3" w:rsidP="0071713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lastRenderedPageBreak/>
              <w:t>84.183v.</w:t>
            </w:r>
          </w:p>
          <w:p w14:paraId="40965DBC" w14:textId="77777777" w:rsidR="001859C3" w:rsidRDefault="001859C3" w:rsidP="00717134">
            <w:pPr>
              <w:spacing w:before="120" w:after="120"/>
              <w:jc w:val="both"/>
              <w:rPr>
                <w:rFonts w:ascii="Times New Roman" w:hAnsi="Times New Roman" w:cs="Times New Roman"/>
                <w:sz w:val="18"/>
                <w:szCs w:val="18"/>
                <w:lang w:val="ru-RU"/>
              </w:rPr>
            </w:pPr>
          </w:p>
          <w:p w14:paraId="6396BF53" w14:textId="77777777" w:rsidR="001859C3" w:rsidRDefault="001859C3" w:rsidP="00717134">
            <w:pPr>
              <w:spacing w:before="120" w:after="120"/>
              <w:jc w:val="both"/>
              <w:rPr>
                <w:rFonts w:ascii="Times New Roman" w:hAnsi="Times New Roman" w:cs="Times New Roman"/>
                <w:sz w:val="18"/>
                <w:szCs w:val="18"/>
                <w:lang w:val="ru-RU"/>
              </w:rPr>
            </w:pPr>
          </w:p>
          <w:p w14:paraId="2936BEAD" w14:textId="77777777" w:rsidR="001859C3" w:rsidRDefault="001859C3" w:rsidP="00717134">
            <w:pPr>
              <w:spacing w:before="120" w:after="120"/>
              <w:jc w:val="both"/>
              <w:rPr>
                <w:rFonts w:ascii="Times New Roman" w:hAnsi="Times New Roman" w:cs="Times New Roman"/>
                <w:sz w:val="18"/>
                <w:szCs w:val="18"/>
                <w:lang w:val="ru-RU"/>
              </w:rPr>
            </w:pPr>
          </w:p>
          <w:p w14:paraId="343DBF6D" w14:textId="77777777" w:rsidR="001859C3" w:rsidRDefault="001859C3" w:rsidP="00717134">
            <w:pPr>
              <w:spacing w:before="120" w:after="120"/>
              <w:jc w:val="both"/>
              <w:rPr>
                <w:rFonts w:ascii="Times New Roman" w:hAnsi="Times New Roman" w:cs="Times New Roman"/>
                <w:sz w:val="18"/>
                <w:szCs w:val="18"/>
                <w:lang w:val="ru-RU"/>
              </w:rPr>
            </w:pPr>
          </w:p>
          <w:p w14:paraId="3FE58480" w14:textId="77777777" w:rsidR="001859C3" w:rsidRDefault="001859C3" w:rsidP="00717134">
            <w:pPr>
              <w:spacing w:before="120" w:after="120"/>
              <w:jc w:val="both"/>
              <w:rPr>
                <w:rFonts w:ascii="Times New Roman" w:hAnsi="Times New Roman" w:cs="Times New Roman"/>
                <w:sz w:val="18"/>
                <w:szCs w:val="18"/>
                <w:lang w:val="ru-RU"/>
              </w:rPr>
            </w:pPr>
          </w:p>
          <w:p w14:paraId="6318FC6A" w14:textId="77777777" w:rsidR="001859C3" w:rsidRDefault="001859C3" w:rsidP="00717134">
            <w:pPr>
              <w:spacing w:before="120" w:after="120"/>
              <w:jc w:val="both"/>
              <w:rPr>
                <w:rFonts w:ascii="Times New Roman" w:hAnsi="Times New Roman" w:cs="Times New Roman"/>
                <w:sz w:val="18"/>
                <w:szCs w:val="18"/>
                <w:lang w:val="ru-RU"/>
              </w:rPr>
            </w:pPr>
          </w:p>
          <w:p w14:paraId="50984726" w14:textId="77777777" w:rsidR="001859C3" w:rsidRDefault="001859C3" w:rsidP="00717134">
            <w:pPr>
              <w:spacing w:before="120" w:after="120"/>
              <w:jc w:val="both"/>
              <w:rPr>
                <w:rFonts w:ascii="Times New Roman" w:hAnsi="Times New Roman" w:cs="Times New Roman"/>
                <w:sz w:val="18"/>
                <w:szCs w:val="18"/>
                <w:lang w:val="ru-RU"/>
              </w:rPr>
            </w:pPr>
          </w:p>
          <w:p w14:paraId="7CEE5212" w14:textId="77777777" w:rsidR="001859C3" w:rsidRDefault="001859C3" w:rsidP="00717134">
            <w:pPr>
              <w:spacing w:before="120" w:after="120"/>
              <w:jc w:val="both"/>
              <w:rPr>
                <w:rFonts w:ascii="Times New Roman" w:hAnsi="Times New Roman" w:cs="Times New Roman"/>
                <w:sz w:val="18"/>
                <w:szCs w:val="18"/>
                <w:lang w:val="ru-RU"/>
              </w:rPr>
            </w:pPr>
          </w:p>
          <w:p w14:paraId="5DCF7180" w14:textId="77777777" w:rsidR="001859C3" w:rsidRDefault="001859C3" w:rsidP="00717134">
            <w:pPr>
              <w:spacing w:before="120" w:after="120"/>
              <w:jc w:val="both"/>
              <w:rPr>
                <w:rFonts w:ascii="Times New Roman" w:hAnsi="Times New Roman" w:cs="Times New Roman"/>
                <w:sz w:val="18"/>
                <w:szCs w:val="18"/>
                <w:lang w:val="ru-RU"/>
              </w:rPr>
            </w:pPr>
          </w:p>
          <w:p w14:paraId="7A422A2A" w14:textId="77777777" w:rsidR="001859C3" w:rsidRDefault="001859C3" w:rsidP="00717134">
            <w:pPr>
              <w:spacing w:before="120" w:after="120"/>
              <w:jc w:val="both"/>
              <w:rPr>
                <w:rFonts w:ascii="Times New Roman" w:hAnsi="Times New Roman" w:cs="Times New Roman"/>
                <w:sz w:val="18"/>
                <w:szCs w:val="18"/>
                <w:lang w:val="ru-RU"/>
              </w:rPr>
            </w:pPr>
          </w:p>
          <w:p w14:paraId="57589853" w14:textId="77777777" w:rsidR="001859C3" w:rsidRDefault="001859C3" w:rsidP="00717134">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CS"/>
              </w:rPr>
              <w:t>.</w:t>
            </w:r>
          </w:p>
          <w:p w14:paraId="7CD886C9" w14:textId="77777777" w:rsidR="001859C3" w:rsidRDefault="001859C3" w:rsidP="00717134">
            <w:pPr>
              <w:spacing w:before="120" w:after="120"/>
              <w:jc w:val="both"/>
              <w:rPr>
                <w:rFonts w:ascii="Times New Roman" w:hAnsi="Times New Roman" w:cs="Times New Roman"/>
                <w:sz w:val="18"/>
                <w:szCs w:val="18"/>
                <w:lang w:val="sr-Cyrl-CS"/>
              </w:rPr>
            </w:pPr>
          </w:p>
          <w:p w14:paraId="19B7B6AC" w14:textId="77777777" w:rsidR="001859C3" w:rsidRDefault="001859C3" w:rsidP="00717134">
            <w:pPr>
              <w:spacing w:before="120" w:after="120"/>
              <w:jc w:val="both"/>
              <w:rPr>
                <w:rFonts w:ascii="Times New Roman" w:hAnsi="Times New Roman" w:cs="Times New Roman"/>
                <w:sz w:val="18"/>
                <w:szCs w:val="18"/>
                <w:lang w:val="sr-Cyrl-CS"/>
              </w:rPr>
            </w:pPr>
          </w:p>
          <w:p w14:paraId="37E79C75" w14:textId="77777777" w:rsidR="001859C3" w:rsidRDefault="001859C3" w:rsidP="00717134">
            <w:pPr>
              <w:spacing w:before="120" w:after="120"/>
              <w:jc w:val="both"/>
              <w:rPr>
                <w:rFonts w:ascii="Times New Roman" w:hAnsi="Times New Roman" w:cs="Times New Roman"/>
                <w:sz w:val="18"/>
                <w:szCs w:val="18"/>
                <w:lang w:val="sr-Cyrl-CS"/>
              </w:rPr>
            </w:pPr>
          </w:p>
          <w:p w14:paraId="4B6A0247" w14:textId="77777777" w:rsidR="001859C3" w:rsidRPr="000B5678" w:rsidRDefault="001859C3" w:rsidP="00717134">
            <w:pPr>
              <w:spacing w:before="120" w:after="120"/>
              <w:jc w:val="both"/>
              <w:rPr>
                <w:rFonts w:ascii="Times New Roman" w:hAnsi="Times New Roman" w:cs="Times New Roman"/>
                <w:sz w:val="18"/>
                <w:szCs w:val="18"/>
                <w:lang w:val="sr-Cyrl-CS"/>
              </w:rPr>
            </w:pPr>
          </w:p>
        </w:tc>
        <w:tc>
          <w:tcPr>
            <w:tcW w:w="1376" w:type="pct"/>
            <w:vAlign w:val="center"/>
          </w:tcPr>
          <w:p w14:paraId="3CE64C76" w14:textId="77777777" w:rsidR="001859C3" w:rsidRDefault="001859C3" w:rsidP="00717134">
            <w:pPr>
              <w:jc w:val="both"/>
              <w:rPr>
                <w:rFonts w:ascii="Times New Roman" w:eastAsia="Times New Roman" w:hAnsi="Times New Roman" w:cs="Times New Roman"/>
                <w:sz w:val="18"/>
                <w:szCs w:val="18"/>
                <w:lang w:val="sr-Cyrl-RS"/>
              </w:rPr>
            </w:pPr>
            <w:r w:rsidRPr="009B5D1B">
              <w:rPr>
                <w:rFonts w:ascii="Times New Roman" w:eastAsia="Times New Roman" w:hAnsi="Times New Roman" w:cs="Times New Roman"/>
                <w:sz w:val="18"/>
                <w:szCs w:val="18"/>
                <w:lang w:val="sr-Cyrl-RS"/>
              </w:rPr>
              <w:lastRenderedPageBreak/>
              <w:t>Agencija određuje jednog ili više Nemo za zonu trgovanja u Republici Srbiji.</w:t>
            </w:r>
          </w:p>
          <w:p w14:paraId="6A102F92" w14:textId="77777777" w:rsidR="001859C3" w:rsidRDefault="001859C3" w:rsidP="00717134">
            <w:pPr>
              <w:jc w:val="both"/>
              <w:rPr>
                <w:rFonts w:ascii="Times New Roman" w:eastAsia="Times New Roman" w:hAnsi="Times New Roman" w:cs="Times New Roman"/>
                <w:sz w:val="18"/>
                <w:szCs w:val="18"/>
                <w:lang w:val="sr-Cyrl-RS"/>
              </w:rPr>
            </w:pPr>
          </w:p>
          <w:p w14:paraId="09FDD2AD" w14:textId="77777777" w:rsidR="001859C3" w:rsidRDefault="001859C3" w:rsidP="00717134">
            <w:pPr>
              <w:jc w:val="both"/>
              <w:rPr>
                <w:rFonts w:ascii="Times New Roman" w:eastAsia="Times New Roman" w:hAnsi="Times New Roman" w:cs="Times New Roman"/>
                <w:sz w:val="18"/>
                <w:szCs w:val="18"/>
                <w:lang w:val="sr-Cyrl-RS"/>
              </w:rPr>
            </w:pPr>
          </w:p>
          <w:p w14:paraId="6987FA22" w14:textId="77777777" w:rsidR="001859C3" w:rsidRDefault="001859C3" w:rsidP="00717134">
            <w:pPr>
              <w:jc w:val="both"/>
              <w:rPr>
                <w:rFonts w:ascii="Times New Roman" w:eastAsia="Times New Roman" w:hAnsi="Times New Roman" w:cs="Times New Roman"/>
                <w:sz w:val="18"/>
                <w:szCs w:val="18"/>
                <w:lang w:val="sr-Cyrl-RS"/>
              </w:rPr>
            </w:pPr>
            <w:r w:rsidRPr="009B5D1B">
              <w:rPr>
                <w:rFonts w:ascii="Times New Roman" w:eastAsia="Times New Roman" w:hAnsi="Times New Roman" w:cs="Times New Roman"/>
                <w:sz w:val="18"/>
                <w:szCs w:val="18"/>
                <w:lang w:val="sr-Cyrl-RS"/>
              </w:rPr>
              <w:t xml:space="preserve">Zahtev za imenovanje Nemo sa potrebnom dokumentacijom podnosi domaći ili strani operator </w:t>
            </w:r>
            <w:r w:rsidRPr="009B5D1B">
              <w:rPr>
                <w:rFonts w:ascii="Times New Roman" w:eastAsia="Times New Roman" w:hAnsi="Times New Roman" w:cs="Times New Roman"/>
                <w:sz w:val="18"/>
                <w:szCs w:val="18"/>
                <w:lang w:val="sr-Cyrl-RS"/>
              </w:rPr>
              <w:lastRenderedPageBreak/>
              <w:t>tržišta električne energije Agenciji do 1.septembra tekuće godine.</w:t>
            </w:r>
          </w:p>
          <w:p w14:paraId="2093C88A" w14:textId="77777777" w:rsidR="001859C3" w:rsidRPr="009B5D1B" w:rsidRDefault="001859C3" w:rsidP="00717134">
            <w:pPr>
              <w:jc w:val="both"/>
              <w:rPr>
                <w:rFonts w:ascii="Times New Roman" w:eastAsia="Times New Roman" w:hAnsi="Times New Roman" w:cs="Times New Roman"/>
                <w:sz w:val="18"/>
                <w:szCs w:val="18"/>
                <w:lang w:val="sr-Cyrl-RS"/>
              </w:rPr>
            </w:pPr>
          </w:p>
          <w:p w14:paraId="608115F8" w14:textId="77777777" w:rsidR="001859C3" w:rsidRDefault="001859C3" w:rsidP="00717134">
            <w:pPr>
              <w:jc w:val="both"/>
              <w:rPr>
                <w:rFonts w:ascii="Times New Roman" w:eastAsia="Times New Roman" w:hAnsi="Times New Roman" w:cs="Times New Roman"/>
                <w:sz w:val="18"/>
                <w:szCs w:val="18"/>
                <w:lang w:val="sr-Cyrl-RS"/>
              </w:rPr>
            </w:pPr>
            <w:r w:rsidRPr="009B5D1B">
              <w:rPr>
                <w:rFonts w:ascii="Times New Roman" w:eastAsia="Times New Roman" w:hAnsi="Times New Roman" w:cs="Times New Roman"/>
                <w:sz w:val="18"/>
                <w:szCs w:val="18"/>
                <w:lang w:val="sr-Cyrl-RS"/>
              </w:rPr>
              <w:t xml:space="preserve">Agencija je dužna da rešenjem, u roku od tri meseca od dana podnošenja zahteva iz stava 1. ovog člana, na osnovu ocene ispunjenosti uslova iz člana 183g ovog zakona, odluči o zahtevu iz stava 1. ovog člana, postupajući bez diskriminacije između podnosioca zahteva, a posebno između domaćih i stranih operatora tržišta električne energije. </w:t>
            </w:r>
          </w:p>
          <w:p w14:paraId="5334C201" w14:textId="77777777" w:rsidR="001859C3" w:rsidRPr="009B5D1B" w:rsidRDefault="001859C3" w:rsidP="00717134">
            <w:pPr>
              <w:jc w:val="both"/>
              <w:rPr>
                <w:rFonts w:ascii="Times New Roman" w:eastAsia="Times New Roman" w:hAnsi="Times New Roman" w:cs="Times New Roman"/>
                <w:sz w:val="18"/>
                <w:szCs w:val="18"/>
                <w:lang w:val="sr-Cyrl-RS"/>
              </w:rPr>
            </w:pPr>
          </w:p>
          <w:p w14:paraId="2A038452" w14:textId="77777777" w:rsidR="001859C3" w:rsidRDefault="001859C3" w:rsidP="00717134">
            <w:pPr>
              <w:jc w:val="both"/>
              <w:rPr>
                <w:rFonts w:ascii="Times New Roman" w:eastAsia="Times New Roman" w:hAnsi="Times New Roman" w:cs="Times New Roman"/>
                <w:sz w:val="18"/>
                <w:szCs w:val="18"/>
                <w:lang w:val="sr-Cyrl-RS"/>
              </w:rPr>
            </w:pPr>
            <w:r w:rsidRPr="009B5D1B">
              <w:rPr>
                <w:rFonts w:ascii="Times New Roman" w:eastAsia="Times New Roman" w:hAnsi="Times New Roman" w:cs="Times New Roman"/>
                <w:sz w:val="18"/>
                <w:szCs w:val="18"/>
                <w:lang w:val="sr-Cyrl-RS"/>
              </w:rPr>
              <w:t>Zahtev za imenovanje Nemo odbija se samo ako nisu ispunjeni uslovi iz člana 183g. ovog zakona ili u periodu dok je na snazi imenovanje isključivo jednog Nemo za zonu trgovanja u Republici Srbiji u skladu sa ovim zakonom.</w:t>
            </w:r>
          </w:p>
          <w:p w14:paraId="63F7FD1A" w14:textId="77777777" w:rsidR="001859C3" w:rsidRPr="009B5D1B" w:rsidRDefault="001859C3" w:rsidP="00717134">
            <w:pPr>
              <w:jc w:val="both"/>
              <w:rPr>
                <w:rFonts w:ascii="Times New Roman" w:eastAsia="Times New Roman" w:hAnsi="Times New Roman" w:cs="Times New Roman"/>
                <w:sz w:val="18"/>
                <w:szCs w:val="18"/>
                <w:lang w:val="sr-Cyrl-RS"/>
              </w:rPr>
            </w:pPr>
          </w:p>
          <w:p w14:paraId="3BB5BAF1" w14:textId="77777777" w:rsidR="001859C3" w:rsidRDefault="001859C3" w:rsidP="00717134">
            <w:pPr>
              <w:jc w:val="both"/>
              <w:rPr>
                <w:rFonts w:ascii="Times New Roman" w:eastAsia="Times New Roman" w:hAnsi="Times New Roman" w:cs="Times New Roman"/>
                <w:sz w:val="18"/>
                <w:szCs w:val="18"/>
                <w:lang w:val="sr-Cyrl-RS"/>
              </w:rPr>
            </w:pPr>
            <w:r w:rsidRPr="009B5D1B">
              <w:rPr>
                <w:rFonts w:ascii="Times New Roman" w:eastAsia="Times New Roman" w:hAnsi="Times New Roman" w:cs="Times New Roman"/>
                <w:sz w:val="18"/>
                <w:szCs w:val="18"/>
                <w:lang w:val="sr-Cyrl-RS"/>
              </w:rPr>
              <w:t>U slučaju postojanja više zahteva za imenovanje Nemo, Agencija imenuje svakog podnosioca zahteva koji ispunjava uslove iz člana 183g ovog zakona.</w:t>
            </w:r>
          </w:p>
          <w:p w14:paraId="45D189FD" w14:textId="77777777" w:rsidR="001859C3" w:rsidRPr="009B5D1B" w:rsidRDefault="001859C3" w:rsidP="00717134">
            <w:pPr>
              <w:jc w:val="both"/>
              <w:rPr>
                <w:rFonts w:ascii="Times New Roman" w:eastAsia="Times New Roman" w:hAnsi="Times New Roman" w:cs="Times New Roman"/>
                <w:sz w:val="18"/>
                <w:szCs w:val="18"/>
                <w:lang w:val="sr-Cyrl-RS"/>
              </w:rPr>
            </w:pPr>
          </w:p>
          <w:p w14:paraId="12A791F8" w14:textId="77777777" w:rsidR="001859C3" w:rsidRDefault="001859C3" w:rsidP="00717134">
            <w:pPr>
              <w:jc w:val="both"/>
              <w:rPr>
                <w:rFonts w:ascii="Times New Roman" w:eastAsia="Times New Roman" w:hAnsi="Times New Roman" w:cs="Times New Roman"/>
                <w:sz w:val="18"/>
                <w:szCs w:val="18"/>
                <w:lang w:val="sr-Cyrl-RS"/>
              </w:rPr>
            </w:pPr>
            <w:r w:rsidRPr="009B5D1B">
              <w:rPr>
                <w:rFonts w:ascii="Times New Roman" w:eastAsia="Times New Roman" w:hAnsi="Times New Roman" w:cs="Times New Roman"/>
                <w:sz w:val="18"/>
                <w:szCs w:val="18"/>
                <w:lang w:val="sr-Cyrl-RS"/>
              </w:rPr>
              <w:t>Agencija odluku iz stava 2. ovog člana objavljuje na svojoj internet stranici i u skladu sa Ugovorom o osnivanju Energetske zajednice obaveštava Regulatorni odbor Energetske zajednice.</w:t>
            </w:r>
          </w:p>
          <w:p w14:paraId="41978F84" w14:textId="77777777" w:rsidR="001859C3" w:rsidRPr="009B5D1B" w:rsidRDefault="001859C3" w:rsidP="00717134">
            <w:pPr>
              <w:jc w:val="both"/>
              <w:rPr>
                <w:rFonts w:ascii="Times New Roman" w:eastAsia="Times New Roman" w:hAnsi="Times New Roman" w:cs="Times New Roman"/>
                <w:sz w:val="18"/>
                <w:szCs w:val="18"/>
                <w:lang w:val="sr-Cyrl-RS"/>
              </w:rPr>
            </w:pPr>
          </w:p>
          <w:p w14:paraId="6E698C2C" w14:textId="77777777" w:rsidR="001859C3" w:rsidRDefault="001859C3" w:rsidP="00717134">
            <w:pPr>
              <w:jc w:val="both"/>
              <w:rPr>
                <w:rFonts w:ascii="Times New Roman" w:eastAsia="Times New Roman" w:hAnsi="Times New Roman" w:cs="Times New Roman"/>
                <w:sz w:val="18"/>
                <w:szCs w:val="18"/>
                <w:lang w:val="sr-Cyrl-RS"/>
              </w:rPr>
            </w:pPr>
            <w:r w:rsidRPr="009B5D1B">
              <w:rPr>
                <w:rFonts w:ascii="Times New Roman" w:eastAsia="Times New Roman" w:hAnsi="Times New Roman" w:cs="Times New Roman"/>
                <w:sz w:val="18"/>
                <w:szCs w:val="18"/>
                <w:lang w:val="sr-Cyrl-RS"/>
              </w:rPr>
              <w:t>Protiv rešenja iz stava 2. ovog člana može se izjaviti žalba Ministarstvu u roku od 15 dana od dana prijema rešenja.</w:t>
            </w:r>
          </w:p>
          <w:p w14:paraId="6233704A" w14:textId="77777777" w:rsidR="001859C3" w:rsidRPr="009B5D1B" w:rsidRDefault="001859C3" w:rsidP="00717134">
            <w:pPr>
              <w:jc w:val="both"/>
              <w:rPr>
                <w:rFonts w:ascii="Times New Roman" w:eastAsia="Times New Roman" w:hAnsi="Times New Roman" w:cs="Times New Roman"/>
                <w:sz w:val="18"/>
                <w:szCs w:val="18"/>
                <w:lang w:val="sr-Cyrl-RS"/>
              </w:rPr>
            </w:pPr>
          </w:p>
          <w:p w14:paraId="6A67ADE8" w14:textId="77777777" w:rsidR="001859C3" w:rsidRPr="002A50A3" w:rsidRDefault="001859C3" w:rsidP="00717134">
            <w:pPr>
              <w:jc w:val="both"/>
              <w:rPr>
                <w:rFonts w:ascii="Times New Roman" w:hAnsi="Times New Roman" w:cs="Times New Roman"/>
                <w:sz w:val="18"/>
                <w:szCs w:val="18"/>
                <w:lang w:val="sr-Cyrl-CS"/>
              </w:rPr>
            </w:pPr>
            <w:r w:rsidRPr="009B5D1B">
              <w:rPr>
                <w:rFonts w:ascii="Times New Roman" w:eastAsia="Times New Roman" w:hAnsi="Times New Roman" w:cs="Times New Roman"/>
                <w:sz w:val="18"/>
                <w:szCs w:val="18"/>
                <w:lang w:val="sr-Cyrl-RS"/>
              </w:rPr>
              <w:t>Rešenje Ministarstva je konačno i protiv njega se može pokrenuti upravni spor.</w:t>
            </w:r>
          </w:p>
        </w:tc>
        <w:tc>
          <w:tcPr>
            <w:tcW w:w="228" w:type="pct"/>
            <w:vAlign w:val="center"/>
          </w:tcPr>
          <w:p w14:paraId="2687941F" w14:textId="77777777" w:rsidR="001859C3" w:rsidRPr="002A50A3" w:rsidRDefault="001859C3" w:rsidP="0071713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lastRenderedPageBreak/>
              <w:t>PU</w:t>
            </w:r>
          </w:p>
        </w:tc>
        <w:tc>
          <w:tcPr>
            <w:tcW w:w="679" w:type="pct"/>
            <w:vAlign w:val="center"/>
          </w:tcPr>
          <w:p w14:paraId="3A4A1FE3" w14:textId="77777777" w:rsidR="001859C3" w:rsidRPr="002A50A3" w:rsidRDefault="001859C3" w:rsidP="00717134">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 xml:space="preserve">U R. Srbiji </w:t>
            </w:r>
            <w:r>
              <w:rPr>
                <w:rFonts w:ascii="Times New Roman" w:hAnsi="Times New Roman" w:cs="Times New Roman"/>
                <w:sz w:val="18"/>
                <w:szCs w:val="18"/>
                <w:lang w:val="sr-Latn-RS"/>
              </w:rPr>
              <w:t xml:space="preserve">SEEPEX </w:t>
            </w:r>
            <w:r>
              <w:rPr>
                <w:rFonts w:ascii="Times New Roman" w:hAnsi="Times New Roman" w:cs="Times New Roman"/>
                <w:sz w:val="18"/>
                <w:szCs w:val="18"/>
                <w:lang w:val="sr-Cyrl-RS"/>
              </w:rPr>
              <w:t>je već određen kao Nemo</w:t>
            </w:r>
          </w:p>
        </w:tc>
        <w:tc>
          <w:tcPr>
            <w:tcW w:w="718" w:type="pct"/>
            <w:vAlign w:val="center"/>
          </w:tcPr>
          <w:p w14:paraId="48B60AE6" w14:textId="77777777" w:rsidR="001859C3" w:rsidRPr="002A50A3" w:rsidRDefault="001859C3" w:rsidP="00717134">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Izmenjeno pri adaptaciji za EnZ</w:t>
            </w:r>
          </w:p>
        </w:tc>
      </w:tr>
      <w:tr w:rsidR="001859C3" w:rsidRPr="00D9225D" w14:paraId="5CEA74EB" w14:textId="77777777" w:rsidTr="00717134">
        <w:trPr>
          <w:jc w:val="center"/>
        </w:trPr>
        <w:tc>
          <w:tcPr>
            <w:tcW w:w="308" w:type="pct"/>
            <w:shd w:val="clear" w:color="auto" w:fill="D9D9D9"/>
            <w:vAlign w:val="center"/>
          </w:tcPr>
          <w:p w14:paraId="765F9BCE" w14:textId="77777777" w:rsidR="001859C3" w:rsidRPr="00963D24"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4.2.</w:t>
            </w:r>
          </w:p>
        </w:tc>
        <w:tc>
          <w:tcPr>
            <w:tcW w:w="1380" w:type="pct"/>
            <w:shd w:val="clear" w:color="auto" w:fill="D9D9D9"/>
            <w:vAlign w:val="center"/>
          </w:tcPr>
          <w:p w14:paraId="4CE9257F" w14:textId="77777777" w:rsidR="001859C3" w:rsidRPr="00451AB4" w:rsidRDefault="001859C3" w:rsidP="00717134">
            <w:pPr>
              <w:jc w:val="both"/>
              <w:rPr>
                <w:rFonts w:ascii="Times New Roman" w:hAnsi="Times New Roman" w:cs="Times New Roman"/>
                <w:sz w:val="18"/>
                <w:szCs w:val="18"/>
                <w:lang w:val="sr-Latn-CS"/>
              </w:rPr>
            </w:pPr>
            <w:r w:rsidRPr="00451AB4">
              <w:rPr>
                <w:rFonts w:ascii="Times New Roman" w:hAnsi="Times New Roman" w:cs="Times New Roman"/>
                <w:sz w:val="18"/>
                <w:szCs w:val="18"/>
                <w:lang w:val="sr-Latn-CS"/>
              </w:rPr>
              <w:t>2. Each Member State concerned shall ensure that at least one NEMO is designated in each bidding zone on its territory. NEMOs shall be designated for an initial term of four years. Except where Article 5(1) applies, Member States shall allow applications for designation at least annually.</w:t>
            </w:r>
          </w:p>
        </w:tc>
        <w:tc>
          <w:tcPr>
            <w:tcW w:w="311" w:type="pct"/>
          </w:tcPr>
          <w:p w14:paraId="27505620"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03.</w:t>
            </w:r>
          </w:p>
          <w:p w14:paraId="5004CD0F" w14:textId="77777777" w:rsidR="001859C3" w:rsidRPr="0012532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84.183d.1.</w:t>
            </w:r>
          </w:p>
          <w:p w14:paraId="633BA492" w14:textId="77777777" w:rsidR="001859C3" w:rsidRDefault="001859C3" w:rsidP="00717134">
            <w:pPr>
              <w:spacing w:before="120" w:after="120"/>
              <w:jc w:val="both"/>
              <w:rPr>
                <w:rFonts w:ascii="Times New Roman" w:hAnsi="Times New Roman" w:cs="Times New Roman"/>
                <w:sz w:val="18"/>
                <w:szCs w:val="18"/>
                <w:lang w:val="sr-Cyrl-CS"/>
              </w:rPr>
            </w:pPr>
          </w:p>
          <w:p w14:paraId="02255301" w14:textId="77777777" w:rsidR="001859C3" w:rsidRPr="009B5D1B" w:rsidRDefault="001859C3" w:rsidP="00717134">
            <w:pPr>
              <w:spacing w:before="120" w:after="120"/>
              <w:jc w:val="both"/>
              <w:rPr>
                <w:rFonts w:ascii="Times New Roman" w:hAnsi="Times New Roman" w:cs="Times New Roman"/>
                <w:sz w:val="18"/>
                <w:szCs w:val="18"/>
                <w:lang w:val="sr-Cyrl-CS"/>
              </w:rPr>
            </w:pPr>
          </w:p>
          <w:p w14:paraId="6CEDF84B" w14:textId="77777777" w:rsidR="001859C3" w:rsidRDefault="001859C3" w:rsidP="00717134">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rPr>
              <w:t>02.</w:t>
            </w:r>
          </w:p>
          <w:p w14:paraId="005B5887" w14:textId="77777777" w:rsidR="001859C3" w:rsidRDefault="001859C3" w:rsidP="00717134">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CS"/>
              </w:rPr>
              <w:lastRenderedPageBreak/>
              <w:t>5</w:t>
            </w:r>
            <w:r>
              <w:rPr>
                <w:rFonts w:ascii="Times New Roman" w:hAnsi="Times New Roman" w:cs="Times New Roman"/>
                <w:sz w:val="18"/>
                <w:szCs w:val="18"/>
              </w:rPr>
              <w:t>.1.</w:t>
            </w:r>
          </w:p>
          <w:p w14:paraId="4B5FE039" w14:textId="77777777" w:rsidR="001859C3" w:rsidRPr="00E5694E" w:rsidRDefault="001859C3" w:rsidP="00717134">
            <w:pPr>
              <w:jc w:val="both"/>
              <w:rPr>
                <w:rFonts w:ascii="Times New Roman" w:hAnsi="Times New Roman" w:cs="Times New Roman"/>
                <w:sz w:val="18"/>
                <w:szCs w:val="18"/>
              </w:rPr>
            </w:pPr>
          </w:p>
        </w:tc>
        <w:tc>
          <w:tcPr>
            <w:tcW w:w="1376" w:type="pct"/>
          </w:tcPr>
          <w:p w14:paraId="3829D8DB" w14:textId="77777777" w:rsidR="001859C3" w:rsidRDefault="001859C3" w:rsidP="00717134">
            <w:pPr>
              <w:jc w:val="both"/>
              <w:rPr>
                <w:rFonts w:ascii="Times New Roman" w:hAnsi="Times New Roman" w:cs="Times New Roman"/>
                <w:sz w:val="18"/>
                <w:szCs w:val="18"/>
                <w:lang w:val="sr-Cyrl-CS"/>
              </w:rPr>
            </w:pPr>
            <w:r w:rsidRPr="009B5D1B">
              <w:rPr>
                <w:rFonts w:ascii="Times New Roman" w:hAnsi="Times New Roman" w:cs="Times New Roman"/>
                <w:sz w:val="18"/>
                <w:szCs w:val="18"/>
                <w:lang w:val="sr-Cyrl-CS"/>
              </w:rPr>
              <w:lastRenderedPageBreak/>
              <w:t xml:space="preserve">U Republici Srbiji usluge trgovanja za dan unapred i unutardnevno trgovanje može ponuditi Nemo određen u drugoj ugovornoj strani ili državi članici, bez potrebe za njegovim imenovanjem u Republici Srbiji. </w:t>
            </w:r>
          </w:p>
          <w:p w14:paraId="38710BDF" w14:textId="77777777" w:rsidR="001859C3" w:rsidRDefault="001859C3" w:rsidP="00717134">
            <w:pPr>
              <w:jc w:val="both"/>
              <w:rPr>
                <w:rFonts w:ascii="Times New Roman" w:hAnsi="Times New Roman" w:cs="Times New Roman"/>
                <w:sz w:val="18"/>
                <w:szCs w:val="18"/>
                <w:lang w:val="sr-Cyrl-CS"/>
              </w:rPr>
            </w:pPr>
          </w:p>
          <w:p w14:paraId="63E13A55" w14:textId="77777777" w:rsidR="001859C3" w:rsidRPr="0018716B" w:rsidRDefault="001859C3" w:rsidP="00717134">
            <w:pPr>
              <w:jc w:val="both"/>
              <w:rPr>
                <w:rFonts w:ascii="Times New Roman" w:hAnsi="Times New Roman" w:cs="Times New Roman"/>
                <w:sz w:val="18"/>
                <w:szCs w:val="18"/>
                <w:lang w:val="sr-Cyrl-CS"/>
              </w:rPr>
            </w:pPr>
            <w:r w:rsidRPr="0018716B">
              <w:rPr>
                <w:rFonts w:ascii="Times New Roman" w:hAnsi="Times New Roman" w:cs="Times New Roman"/>
                <w:sz w:val="18"/>
                <w:szCs w:val="18"/>
                <w:lang w:val="sr-Cyrl-CS"/>
              </w:rPr>
              <w:t>Status NEMO traje za vreme važenja licence za obavljanje energetske delatnosti upravljanja organizovanim tržištem električne energije, a za početni period maksimalno 4 godine.</w:t>
            </w:r>
          </w:p>
          <w:p w14:paraId="5287C44A" w14:textId="77777777" w:rsidR="001859C3" w:rsidRPr="00845B2B" w:rsidRDefault="001859C3" w:rsidP="00717134">
            <w:pPr>
              <w:jc w:val="both"/>
              <w:rPr>
                <w:rFonts w:ascii="Times New Roman" w:hAnsi="Times New Roman" w:cs="Times New Roman"/>
                <w:sz w:val="18"/>
                <w:szCs w:val="18"/>
                <w:lang w:val="sr-Cyrl-CS"/>
              </w:rPr>
            </w:pPr>
          </w:p>
        </w:tc>
        <w:tc>
          <w:tcPr>
            <w:tcW w:w="228" w:type="pct"/>
          </w:tcPr>
          <w:p w14:paraId="3D823CED" w14:textId="77777777" w:rsidR="001859C3" w:rsidRPr="00E5694E" w:rsidRDefault="001859C3" w:rsidP="00717134">
            <w:pPr>
              <w:jc w:val="both"/>
              <w:rPr>
                <w:rFonts w:ascii="Times New Roman" w:hAnsi="Times New Roman" w:cs="Times New Roman"/>
                <w:sz w:val="18"/>
                <w:szCs w:val="18"/>
              </w:rPr>
            </w:pPr>
            <w:r>
              <w:rPr>
                <w:rFonts w:ascii="Times New Roman" w:hAnsi="Times New Roman" w:cs="Times New Roman"/>
                <w:sz w:val="18"/>
                <w:szCs w:val="18"/>
                <w:lang w:val="sr-Cyrl-CS"/>
              </w:rPr>
              <w:lastRenderedPageBreak/>
              <w:t>DU</w:t>
            </w:r>
          </w:p>
        </w:tc>
        <w:tc>
          <w:tcPr>
            <w:tcW w:w="679" w:type="pct"/>
            <w:vAlign w:val="center"/>
          </w:tcPr>
          <w:p w14:paraId="4868151B" w14:textId="77777777" w:rsidR="001859C3" w:rsidRDefault="001859C3" w:rsidP="00717134">
            <w:pPr>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5BFE91D0" w14:textId="77777777" w:rsidR="001859C3" w:rsidRPr="009978A6" w:rsidRDefault="001859C3" w:rsidP="00717134">
            <w:pPr>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 xml:space="preserve">Odlukom </w:t>
            </w:r>
            <w:r w:rsidRPr="007203D7">
              <w:rPr>
                <w:rFonts w:ascii="Times New Roman" w:hAnsi="Times New Roman" w:cs="Times New Roman"/>
                <w:sz w:val="18"/>
                <w:szCs w:val="18"/>
                <w:lang w:val="ru-RU"/>
              </w:rPr>
              <w:lastRenderedPageBreak/>
              <w:t>Ministarskog saveta D/2022/03/MC-EnC od 15. decembra 2022. godine</w:t>
            </w:r>
            <w:r w:rsidRPr="00E256D3">
              <w:rPr>
                <w:rFonts w:ascii="Times New Roman" w:hAnsi="Times New Roman" w:cs="Times New Roman"/>
                <w:sz w:val="18"/>
                <w:szCs w:val="18"/>
                <w:lang w:val="ru-RU"/>
              </w:rPr>
              <w:t>.</w:t>
            </w:r>
          </w:p>
        </w:tc>
        <w:tc>
          <w:tcPr>
            <w:tcW w:w="718" w:type="pct"/>
          </w:tcPr>
          <w:p w14:paraId="502CACB5" w14:textId="77777777" w:rsidR="001859C3" w:rsidRPr="009978A6" w:rsidRDefault="001859C3" w:rsidP="00717134">
            <w:pPr>
              <w:jc w:val="both"/>
              <w:rPr>
                <w:rFonts w:ascii="Times New Roman" w:hAnsi="Times New Roman" w:cs="Times New Roman"/>
                <w:sz w:val="18"/>
                <w:szCs w:val="18"/>
                <w:lang w:val="sr-Cyrl-RS"/>
              </w:rPr>
            </w:pPr>
            <w:r w:rsidRPr="00D9225D">
              <w:rPr>
                <w:rFonts w:ascii="Times New Roman" w:hAnsi="Times New Roman" w:cs="Times New Roman"/>
                <w:sz w:val="18"/>
                <w:szCs w:val="18"/>
                <w:lang w:val="sr-Cyrl-RS"/>
              </w:rPr>
              <w:lastRenderedPageBreak/>
              <w:t>U</w:t>
            </w:r>
            <w:r w:rsidRPr="009B5D1B">
              <w:rPr>
                <w:rFonts w:ascii="Times New Roman" w:hAnsi="Times New Roman" w:cs="Times New Roman"/>
                <w:sz w:val="18"/>
                <w:szCs w:val="18"/>
                <w:lang w:val="sr-Cyrl-RS"/>
              </w:rPr>
              <w:t xml:space="preserve"> </w:t>
            </w:r>
            <w:r w:rsidRPr="00D9225D">
              <w:rPr>
                <w:rFonts w:ascii="Times New Roman" w:hAnsi="Times New Roman" w:cs="Times New Roman"/>
                <w:sz w:val="18"/>
                <w:szCs w:val="18"/>
                <w:lang w:val="sr-Cyrl-RS"/>
              </w:rPr>
              <w:t>R</w:t>
            </w:r>
            <w:r w:rsidRPr="009B5D1B">
              <w:rPr>
                <w:rFonts w:ascii="Times New Roman" w:hAnsi="Times New Roman" w:cs="Times New Roman"/>
                <w:sz w:val="18"/>
                <w:szCs w:val="18"/>
                <w:lang w:val="sr-Cyrl-RS"/>
              </w:rPr>
              <w:t xml:space="preserve">. </w:t>
            </w:r>
            <w:r w:rsidRPr="00D9225D">
              <w:rPr>
                <w:rFonts w:ascii="Times New Roman" w:hAnsi="Times New Roman" w:cs="Times New Roman"/>
                <w:sz w:val="18"/>
                <w:szCs w:val="18"/>
                <w:lang w:val="sr-Cyrl-RS"/>
              </w:rPr>
              <w:t>Srbiji</w:t>
            </w:r>
            <w:r w:rsidRPr="009B5D1B">
              <w:rPr>
                <w:rFonts w:ascii="Times New Roman" w:hAnsi="Times New Roman" w:cs="Times New Roman"/>
                <w:sz w:val="18"/>
                <w:szCs w:val="18"/>
                <w:lang w:val="sr-Cyrl-RS"/>
              </w:rPr>
              <w:t xml:space="preserve"> </w:t>
            </w:r>
            <w:r>
              <w:rPr>
                <w:rFonts w:ascii="Times New Roman" w:hAnsi="Times New Roman" w:cs="Times New Roman"/>
                <w:sz w:val="18"/>
                <w:szCs w:val="18"/>
                <w:lang w:val="sr-Latn-RS"/>
              </w:rPr>
              <w:t xml:space="preserve">SEEPEX </w:t>
            </w:r>
            <w:r>
              <w:rPr>
                <w:rFonts w:ascii="Times New Roman" w:hAnsi="Times New Roman" w:cs="Times New Roman"/>
                <w:sz w:val="18"/>
                <w:szCs w:val="18"/>
                <w:lang w:val="sr-Cyrl-RS"/>
              </w:rPr>
              <w:t>je već određen kao Nemo. Ne postoji odredba koja određuje NEMO na određenom vremenskom roku.</w:t>
            </w:r>
          </w:p>
        </w:tc>
      </w:tr>
      <w:tr w:rsidR="001859C3" w:rsidRPr="00D9225D" w14:paraId="3CA47E77" w14:textId="77777777" w:rsidTr="00717134">
        <w:trPr>
          <w:jc w:val="center"/>
        </w:trPr>
        <w:tc>
          <w:tcPr>
            <w:tcW w:w="308" w:type="pct"/>
            <w:shd w:val="clear" w:color="auto" w:fill="D9D9D9"/>
            <w:vAlign w:val="center"/>
          </w:tcPr>
          <w:p w14:paraId="29943B0E" w14:textId="77777777" w:rsidR="001859C3" w:rsidRPr="00963D24"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4.3.</w:t>
            </w:r>
          </w:p>
        </w:tc>
        <w:tc>
          <w:tcPr>
            <w:tcW w:w="1380" w:type="pct"/>
            <w:shd w:val="clear" w:color="auto" w:fill="D9D9D9"/>
            <w:vAlign w:val="center"/>
          </w:tcPr>
          <w:p w14:paraId="36AA6034" w14:textId="77777777" w:rsidR="001859C3" w:rsidRPr="00451AB4" w:rsidRDefault="001859C3" w:rsidP="00717134">
            <w:pPr>
              <w:jc w:val="both"/>
              <w:rPr>
                <w:rFonts w:ascii="Times New Roman" w:hAnsi="Times New Roman" w:cs="Times New Roman"/>
                <w:sz w:val="18"/>
                <w:szCs w:val="18"/>
                <w:lang w:val="sr-Latn-CS"/>
              </w:rPr>
            </w:pPr>
            <w:r w:rsidRPr="00451AB4">
              <w:rPr>
                <w:rFonts w:ascii="Times New Roman" w:hAnsi="Times New Roman" w:cs="Times New Roman"/>
                <w:sz w:val="18"/>
                <w:szCs w:val="18"/>
                <w:lang w:val="sr-Latn-CS"/>
              </w:rPr>
              <w:t>3. Unless otherwise provided by Member States, regulatory authorities shall be the designating authority, responsible for NEMO designation, monitoring of compliance with the designation criteria and, in the case of national legal monopolies, the approval of NEMO fees or the methodology to calculate NEMO fees. Member States may provide that authorities other than the regulatory authorities be the designating authority. In these circumstances Member States shall ensure that the designating authority has the same rights and obligations as the regulatory authorities in order to effectively carry out its tasks.</w:t>
            </w:r>
          </w:p>
        </w:tc>
        <w:tc>
          <w:tcPr>
            <w:tcW w:w="311" w:type="pct"/>
            <w:vAlign w:val="center"/>
          </w:tcPr>
          <w:p w14:paraId="413975BF" w14:textId="77777777" w:rsidR="001859C3" w:rsidRDefault="001859C3" w:rsidP="00717134">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rPr>
              <w:t>02.</w:t>
            </w:r>
          </w:p>
          <w:p w14:paraId="5466E578" w14:textId="77777777" w:rsidR="001859C3" w:rsidRDefault="001859C3" w:rsidP="00717134">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rPr>
              <w:t>3.</w:t>
            </w:r>
            <w:r>
              <w:rPr>
                <w:rFonts w:ascii="Times New Roman" w:hAnsi="Times New Roman" w:cs="Times New Roman"/>
                <w:sz w:val="18"/>
                <w:szCs w:val="18"/>
                <w:lang w:val="sr-Cyrl-CS"/>
              </w:rPr>
              <w:t>2</w:t>
            </w:r>
            <w:r>
              <w:rPr>
                <w:rFonts w:ascii="Times New Roman" w:hAnsi="Times New Roman" w:cs="Times New Roman"/>
                <w:sz w:val="18"/>
                <w:szCs w:val="18"/>
              </w:rPr>
              <w:t>.</w:t>
            </w:r>
          </w:p>
          <w:p w14:paraId="0A7E1892" w14:textId="77777777" w:rsidR="001859C3" w:rsidRPr="00303EB6" w:rsidRDefault="001859C3" w:rsidP="00717134">
            <w:pPr>
              <w:spacing w:before="120" w:after="120"/>
              <w:ind w:firstLine="5"/>
              <w:jc w:val="both"/>
              <w:rPr>
                <w:rFonts w:ascii="Times New Roman" w:hAnsi="Times New Roman" w:cs="Times New Roman"/>
                <w:sz w:val="18"/>
                <w:szCs w:val="18"/>
                <w:lang w:val="ru-RU"/>
              </w:rPr>
            </w:pPr>
          </w:p>
        </w:tc>
        <w:tc>
          <w:tcPr>
            <w:tcW w:w="1376" w:type="pct"/>
            <w:vAlign w:val="center"/>
          </w:tcPr>
          <w:p w14:paraId="228142B4" w14:textId="77777777" w:rsidR="001859C3" w:rsidRPr="0018716B" w:rsidRDefault="001859C3" w:rsidP="00717134">
            <w:pPr>
              <w:jc w:val="both"/>
              <w:rPr>
                <w:rFonts w:ascii="Times New Roman" w:hAnsi="Times New Roman" w:cs="Times New Roman"/>
                <w:sz w:val="18"/>
                <w:szCs w:val="18"/>
                <w:lang w:val="sr-Cyrl-CS"/>
              </w:rPr>
            </w:pPr>
            <w:r w:rsidRPr="0018716B">
              <w:rPr>
                <w:rFonts w:ascii="Times New Roman" w:hAnsi="Times New Roman" w:cs="Times New Roman"/>
                <w:sz w:val="18"/>
                <w:szCs w:val="18"/>
                <w:lang w:val="sr-Cyrl-CS"/>
              </w:rPr>
              <w:t>Zahtev iz stava 1. ovog člana se podnosi Ministarstvu nadležnom za poslove energetike (u daljem tekstu: Ministarstvo).</w:t>
            </w:r>
          </w:p>
          <w:p w14:paraId="53E8A691"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1F4AE4D7" w14:textId="77777777" w:rsidR="001859C3" w:rsidRPr="00303EB6" w:rsidRDefault="001859C3" w:rsidP="0071713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CS"/>
              </w:rPr>
              <w:t>PU</w:t>
            </w:r>
          </w:p>
        </w:tc>
        <w:tc>
          <w:tcPr>
            <w:tcW w:w="679" w:type="pct"/>
            <w:vAlign w:val="center"/>
          </w:tcPr>
          <w:p w14:paraId="1739CF9E" w14:textId="77777777" w:rsidR="001859C3" w:rsidRPr="00303EB6" w:rsidRDefault="001859C3" w:rsidP="00717134">
            <w:pPr>
              <w:spacing w:before="120" w:after="120"/>
              <w:ind w:firstLine="21"/>
              <w:jc w:val="both"/>
              <w:rPr>
                <w:rFonts w:ascii="Times New Roman" w:hAnsi="Times New Roman" w:cs="Times New Roman"/>
                <w:sz w:val="18"/>
                <w:szCs w:val="18"/>
                <w:lang w:val="ru-RU"/>
              </w:rPr>
            </w:pPr>
          </w:p>
        </w:tc>
        <w:tc>
          <w:tcPr>
            <w:tcW w:w="718" w:type="pct"/>
            <w:vAlign w:val="center"/>
          </w:tcPr>
          <w:p w14:paraId="1FDEAD21" w14:textId="77777777" w:rsidR="001859C3" w:rsidRPr="00303EB6" w:rsidRDefault="001859C3" w:rsidP="00717134">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Izmenjeno pri adaptaciji za EnZ</w:t>
            </w:r>
          </w:p>
        </w:tc>
      </w:tr>
      <w:tr w:rsidR="001859C3" w:rsidRPr="00303EB6" w14:paraId="0DBB7F70" w14:textId="77777777" w:rsidTr="00717134">
        <w:trPr>
          <w:jc w:val="center"/>
        </w:trPr>
        <w:tc>
          <w:tcPr>
            <w:tcW w:w="308" w:type="pct"/>
            <w:shd w:val="clear" w:color="auto" w:fill="D9D9D9"/>
            <w:vAlign w:val="center"/>
          </w:tcPr>
          <w:p w14:paraId="0D946CE8" w14:textId="77777777" w:rsidR="001859C3" w:rsidRPr="00963D24"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4.4.</w:t>
            </w:r>
          </w:p>
        </w:tc>
        <w:tc>
          <w:tcPr>
            <w:tcW w:w="1380" w:type="pct"/>
            <w:shd w:val="clear" w:color="auto" w:fill="D9D9D9"/>
            <w:vAlign w:val="center"/>
          </w:tcPr>
          <w:p w14:paraId="1222B34F" w14:textId="77777777" w:rsidR="001859C3" w:rsidRPr="00451AB4" w:rsidRDefault="001859C3" w:rsidP="00717134">
            <w:pPr>
              <w:jc w:val="both"/>
              <w:rPr>
                <w:rFonts w:ascii="Times New Roman" w:hAnsi="Times New Roman" w:cs="Times New Roman"/>
                <w:sz w:val="18"/>
                <w:szCs w:val="18"/>
                <w:lang w:val="sr-Latn-CS"/>
              </w:rPr>
            </w:pPr>
            <w:r w:rsidRPr="00451AB4">
              <w:rPr>
                <w:rFonts w:ascii="Times New Roman" w:hAnsi="Times New Roman" w:cs="Times New Roman"/>
                <w:sz w:val="18"/>
                <w:szCs w:val="18"/>
                <w:lang w:val="sr-Latn-CS"/>
              </w:rPr>
              <w:t>4. The designating authority shall assess whether NEMO candidates meet the criteria set out in Article 6. Those criteria shall apply regardless of whether one or more NEMOs are appointed. When deciding upon NEMO designations, any discrimination between applicants, notably between non-domestic and domestic applicants, shall be avoided. If the designating authority is not the regulatory authority, the regulatory authority shall give an opinion on the extent to which the applicant for designation meets the designation criteria laid down in Article 6. NEMO designations shall only be refused where the designation criteria in Article 6 are not met or in accordance with Article 5(1).</w:t>
            </w:r>
          </w:p>
        </w:tc>
        <w:tc>
          <w:tcPr>
            <w:tcW w:w="311" w:type="pct"/>
            <w:vAlign w:val="center"/>
          </w:tcPr>
          <w:p w14:paraId="5845ABEC" w14:textId="77777777" w:rsidR="001859C3" w:rsidRDefault="001859C3" w:rsidP="00717134">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rPr>
              <w:t>0</w:t>
            </w:r>
            <w:r>
              <w:rPr>
                <w:rFonts w:ascii="Times New Roman" w:hAnsi="Times New Roman" w:cs="Times New Roman"/>
                <w:sz w:val="18"/>
                <w:szCs w:val="18"/>
                <w:lang w:val="sr-Cyrl-CS"/>
              </w:rPr>
              <w:t>2</w:t>
            </w:r>
            <w:r>
              <w:rPr>
                <w:rFonts w:ascii="Times New Roman" w:hAnsi="Times New Roman" w:cs="Times New Roman"/>
                <w:sz w:val="18"/>
                <w:szCs w:val="18"/>
              </w:rPr>
              <w:t>.</w:t>
            </w:r>
          </w:p>
          <w:p w14:paraId="03E16EDB" w14:textId="77777777" w:rsidR="001859C3" w:rsidRPr="0043671D" w:rsidRDefault="001859C3" w:rsidP="00717134">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rPr>
              <w:t>4.</w:t>
            </w:r>
            <w:r>
              <w:rPr>
                <w:rFonts w:ascii="Times New Roman" w:hAnsi="Times New Roman" w:cs="Times New Roman"/>
                <w:sz w:val="18"/>
                <w:szCs w:val="18"/>
                <w:lang w:val="sr-Cyrl-CS"/>
              </w:rPr>
              <w:t>2</w:t>
            </w:r>
            <w:r>
              <w:rPr>
                <w:rFonts w:ascii="Times New Roman" w:hAnsi="Times New Roman" w:cs="Times New Roman"/>
                <w:sz w:val="18"/>
                <w:szCs w:val="18"/>
              </w:rPr>
              <w:t>.</w:t>
            </w:r>
            <w:r>
              <w:rPr>
                <w:rFonts w:ascii="Times New Roman" w:hAnsi="Times New Roman" w:cs="Times New Roman"/>
                <w:sz w:val="18"/>
                <w:szCs w:val="18"/>
                <w:lang w:val="sr-Cyrl-CS"/>
              </w:rPr>
              <w:t>1.</w:t>
            </w:r>
          </w:p>
          <w:p w14:paraId="7A666D2B" w14:textId="77777777" w:rsidR="001859C3" w:rsidRPr="00303EB6" w:rsidRDefault="001859C3" w:rsidP="00717134">
            <w:pPr>
              <w:spacing w:before="120" w:after="120"/>
              <w:ind w:firstLine="5"/>
              <w:jc w:val="both"/>
              <w:rPr>
                <w:rFonts w:ascii="Times New Roman" w:hAnsi="Times New Roman" w:cs="Times New Roman"/>
                <w:sz w:val="18"/>
                <w:szCs w:val="18"/>
                <w:lang w:val="ru-RU"/>
              </w:rPr>
            </w:pPr>
          </w:p>
        </w:tc>
        <w:tc>
          <w:tcPr>
            <w:tcW w:w="1376" w:type="pct"/>
            <w:vAlign w:val="center"/>
          </w:tcPr>
          <w:p w14:paraId="467711DE" w14:textId="77777777" w:rsidR="001859C3" w:rsidRDefault="001859C3" w:rsidP="00717134">
            <w:pPr>
              <w:jc w:val="both"/>
              <w:rPr>
                <w:rFonts w:ascii="Times New Roman" w:hAnsi="Times New Roman" w:cs="Times New Roman"/>
                <w:sz w:val="18"/>
                <w:szCs w:val="18"/>
                <w:lang w:val="sr-Cyrl-RS"/>
              </w:rPr>
            </w:pPr>
            <w:r w:rsidRPr="0058477A">
              <w:rPr>
                <w:rFonts w:ascii="Times New Roman" w:hAnsi="Times New Roman" w:cs="Times New Roman"/>
                <w:sz w:val="18"/>
                <w:szCs w:val="18"/>
                <w:lang w:val="sr-Cyrl-RS"/>
              </w:rPr>
              <w:t>Ministarstvo dostavlja zahtev i dokumentaciju iz člana 3. ove uredbe   Agenciji za energetiku Republike Srbije (u daljem tekstu: Agencija) u roku od 7 dana od dana od prijema zahteva.</w:t>
            </w:r>
          </w:p>
          <w:p w14:paraId="60F5463E" w14:textId="77777777" w:rsidR="001859C3" w:rsidRPr="0058477A" w:rsidRDefault="001859C3" w:rsidP="00717134">
            <w:pPr>
              <w:jc w:val="both"/>
              <w:rPr>
                <w:rFonts w:ascii="Times New Roman" w:hAnsi="Times New Roman" w:cs="Times New Roman"/>
                <w:sz w:val="18"/>
                <w:szCs w:val="18"/>
                <w:lang w:val="sr-Cyrl-RS"/>
              </w:rPr>
            </w:pPr>
          </w:p>
          <w:p w14:paraId="3C949523" w14:textId="77777777" w:rsidR="001859C3" w:rsidRPr="0058477A" w:rsidRDefault="001859C3" w:rsidP="00717134">
            <w:pPr>
              <w:jc w:val="both"/>
              <w:rPr>
                <w:rFonts w:ascii="Times New Roman" w:hAnsi="Times New Roman" w:cs="Times New Roman"/>
                <w:sz w:val="18"/>
                <w:szCs w:val="18"/>
                <w:lang w:val="sr-Cyrl-RS"/>
              </w:rPr>
            </w:pPr>
            <w:r w:rsidRPr="0058477A">
              <w:rPr>
                <w:rFonts w:ascii="Times New Roman" w:hAnsi="Times New Roman" w:cs="Times New Roman"/>
                <w:sz w:val="18"/>
                <w:szCs w:val="18"/>
                <w:lang w:val="sr-Cyrl-RS"/>
              </w:rPr>
              <w:t xml:space="preserve">Agencija je dužna da  u roku od 2 meseca od dana prijema zahteva i dokumentacije oceni da li operator tržišta ispunjava uslove za nominovanog operatora tržišta, te da Ministarstvu dostavi  obrazložen izveštaj sa zaključkom o ispunjenosti uslova za imenovanje </w:t>
            </w:r>
            <w:r w:rsidRPr="0058477A">
              <w:rPr>
                <w:rFonts w:ascii="Times New Roman" w:hAnsi="Times New Roman" w:cs="Times New Roman"/>
                <w:sz w:val="18"/>
                <w:szCs w:val="18"/>
                <w:lang w:val="sr-Cyrl-CS"/>
              </w:rPr>
              <w:t>nominovanog operatora tržišta električne energije (u daljem tekstu: NEMO)</w:t>
            </w:r>
            <w:r w:rsidRPr="0058477A">
              <w:rPr>
                <w:rFonts w:ascii="Times New Roman" w:hAnsi="Times New Roman" w:cs="Times New Roman"/>
                <w:sz w:val="18"/>
                <w:szCs w:val="18"/>
                <w:lang w:val="sr-Cyrl-RS"/>
              </w:rPr>
              <w:t>.</w:t>
            </w:r>
          </w:p>
          <w:p w14:paraId="2B2A26AC" w14:textId="77777777" w:rsidR="001859C3" w:rsidRDefault="001859C3" w:rsidP="00717134">
            <w:pPr>
              <w:jc w:val="both"/>
              <w:rPr>
                <w:rFonts w:ascii="Times New Roman" w:hAnsi="Times New Roman" w:cs="Times New Roman"/>
                <w:sz w:val="18"/>
                <w:szCs w:val="18"/>
                <w:lang w:val="sr-Cyrl-CS"/>
              </w:rPr>
            </w:pPr>
          </w:p>
          <w:p w14:paraId="0B1A6EDA" w14:textId="77777777" w:rsidR="001859C3" w:rsidRPr="0058477A" w:rsidRDefault="001859C3" w:rsidP="00717134">
            <w:pPr>
              <w:jc w:val="both"/>
              <w:rPr>
                <w:rFonts w:ascii="Times New Roman" w:hAnsi="Times New Roman" w:cs="Times New Roman"/>
                <w:sz w:val="18"/>
                <w:szCs w:val="18"/>
                <w:lang w:val="sr-Cyrl-CS"/>
              </w:rPr>
            </w:pPr>
            <w:r w:rsidRPr="0058477A">
              <w:rPr>
                <w:rFonts w:ascii="Times New Roman" w:hAnsi="Times New Roman" w:cs="Times New Roman"/>
                <w:sz w:val="18"/>
                <w:szCs w:val="18"/>
                <w:lang w:val="sr-Cyrl-CS"/>
              </w:rPr>
              <w:t xml:space="preserve">Po prijemu mišljenja iz stava 2. ovog člana Ministarstvo predlaže Vladi </w:t>
            </w:r>
            <w:r w:rsidRPr="0058477A">
              <w:rPr>
                <w:rFonts w:ascii="Times New Roman" w:hAnsi="Times New Roman" w:cs="Times New Roman"/>
                <w:sz w:val="18"/>
                <w:szCs w:val="18"/>
                <w:lang w:val="sr-Cyrl-RS"/>
              </w:rPr>
              <w:t xml:space="preserve">Odluku o imenovanju </w:t>
            </w:r>
            <w:r w:rsidRPr="0058477A">
              <w:rPr>
                <w:rFonts w:ascii="Times New Roman" w:hAnsi="Times New Roman" w:cs="Times New Roman"/>
                <w:sz w:val="18"/>
                <w:szCs w:val="18"/>
                <w:lang w:val="sr-Cyrl-CS"/>
              </w:rPr>
              <w:t xml:space="preserve"> NEMO.</w:t>
            </w:r>
          </w:p>
          <w:p w14:paraId="101B56EC" w14:textId="77777777" w:rsidR="001859C3" w:rsidRDefault="001859C3" w:rsidP="00717134">
            <w:pPr>
              <w:jc w:val="both"/>
              <w:rPr>
                <w:rFonts w:ascii="Times New Roman" w:hAnsi="Times New Roman" w:cs="Times New Roman"/>
                <w:sz w:val="18"/>
                <w:szCs w:val="18"/>
                <w:lang w:val="sr-Cyrl-RS"/>
              </w:rPr>
            </w:pPr>
          </w:p>
          <w:p w14:paraId="03E25848" w14:textId="77777777" w:rsidR="001859C3" w:rsidRPr="00303EB6" w:rsidRDefault="001859C3" w:rsidP="00717134">
            <w:pPr>
              <w:jc w:val="both"/>
              <w:rPr>
                <w:rFonts w:ascii="Times New Roman" w:hAnsi="Times New Roman" w:cs="Times New Roman"/>
                <w:sz w:val="18"/>
                <w:szCs w:val="18"/>
                <w:lang w:val="sr-Cyrl-CS"/>
              </w:rPr>
            </w:pPr>
            <w:r w:rsidRPr="0058477A">
              <w:rPr>
                <w:rFonts w:ascii="Times New Roman" w:hAnsi="Times New Roman" w:cs="Times New Roman"/>
                <w:sz w:val="18"/>
                <w:szCs w:val="18"/>
                <w:lang w:val="sr-Cyrl-RS"/>
              </w:rPr>
              <w:t>Odluka iz stava 4. ovog člana  objavljuje se na internet stranici Ministarstva, Agencije i nominovanog operatora tržišta električne energije.</w:t>
            </w:r>
          </w:p>
        </w:tc>
        <w:tc>
          <w:tcPr>
            <w:tcW w:w="228" w:type="pct"/>
            <w:vAlign w:val="center"/>
          </w:tcPr>
          <w:p w14:paraId="1D616CA5" w14:textId="77777777" w:rsidR="001859C3" w:rsidRPr="00303EB6" w:rsidRDefault="001859C3" w:rsidP="0071713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CS"/>
              </w:rPr>
              <w:t>PU</w:t>
            </w:r>
          </w:p>
        </w:tc>
        <w:tc>
          <w:tcPr>
            <w:tcW w:w="679" w:type="pct"/>
            <w:vAlign w:val="center"/>
          </w:tcPr>
          <w:p w14:paraId="3D91A90B" w14:textId="77777777" w:rsidR="001859C3" w:rsidRPr="00303EB6" w:rsidRDefault="001859C3" w:rsidP="00717134">
            <w:pPr>
              <w:spacing w:before="120" w:after="120"/>
              <w:ind w:firstLine="21"/>
              <w:jc w:val="both"/>
              <w:rPr>
                <w:rFonts w:ascii="Times New Roman" w:hAnsi="Times New Roman" w:cs="Times New Roman"/>
                <w:sz w:val="18"/>
                <w:szCs w:val="18"/>
                <w:lang w:val="ru-RU"/>
              </w:rPr>
            </w:pPr>
          </w:p>
        </w:tc>
        <w:tc>
          <w:tcPr>
            <w:tcW w:w="718" w:type="pct"/>
            <w:vAlign w:val="center"/>
          </w:tcPr>
          <w:p w14:paraId="180EE031" w14:textId="77777777" w:rsidR="001859C3" w:rsidRPr="00E82F56" w:rsidRDefault="001859C3" w:rsidP="00717134">
            <w:pPr>
              <w:spacing w:before="120" w:after="120"/>
              <w:jc w:val="both"/>
              <w:rPr>
                <w:rFonts w:ascii="Times New Roman" w:hAnsi="Times New Roman" w:cs="Times New Roman"/>
                <w:sz w:val="18"/>
                <w:szCs w:val="18"/>
                <w:lang w:val="sr-Cyrl-CS"/>
              </w:rPr>
            </w:pPr>
          </w:p>
        </w:tc>
      </w:tr>
      <w:tr w:rsidR="001859C3" w:rsidRPr="009978A6" w14:paraId="0DD8FA5A" w14:textId="77777777" w:rsidTr="00717134">
        <w:trPr>
          <w:jc w:val="center"/>
        </w:trPr>
        <w:tc>
          <w:tcPr>
            <w:tcW w:w="308" w:type="pct"/>
            <w:shd w:val="clear" w:color="auto" w:fill="D9D9D9"/>
            <w:vAlign w:val="center"/>
          </w:tcPr>
          <w:p w14:paraId="6D1491AC" w14:textId="77777777" w:rsidR="001859C3" w:rsidRPr="00963D24"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4.5.</w:t>
            </w:r>
          </w:p>
        </w:tc>
        <w:tc>
          <w:tcPr>
            <w:tcW w:w="1380" w:type="pct"/>
            <w:shd w:val="clear" w:color="auto" w:fill="D9D9D9"/>
            <w:vAlign w:val="center"/>
          </w:tcPr>
          <w:p w14:paraId="49257735" w14:textId="77777777" w:rsidR="001859C3" w:rsidRPr="00451AB4" w:rsidRDefault="001859C3" w:rsidP="00717134">
            <w:pPr>
              <w:jc w:val="both"/>
              <w:rPr>
                <w:rFonts w:ascii="Times New Roman" w:hAnsi="Times New Roman" w:cs="Times New Roman"/>
                <w:sz w:val="18"/>
                <w:szCs w:val="18"/>
                <w:lang w:val="sr-Latn-CS"/>
              </w:rPr>
            </w:pPr>
            <w:r w:rsidRPr="00451AB4">
              <w:rPr>
                <w:rFonts w:ascii="Times New Roman" w:hAnsi="Times New Roman" w:cs="Times New Roman"/>
                <w:sz w:val="18"/>
                <w:szCs w:val="18"/>
                <w:lang w:val="sr-Latn-CS"/>
              </w:rPr>
              <w:t xml:space="preserve">5. A NEMO designated in one Member State shall have the right to offer day-ahead and intraday trading services with delivery in another Member State. The trading rules in the latter Member State shall apply </w:t>
            </w:r>
            <w:r w:rsidRPr="00451AB4">
              <w:rPr>
                <w:rFonts w:ascii="Times New Roman" w:hAnsi="Times New Roman" w:cs="Times New Roman"/>
                <w:sz w:val="18"/>
                <w:szCs w:val="18"/>
                <w:lang w:val="sr-Latn-CS"/>
              </w:rPr>
              <w:lastRenderedPageBreak/>
              <w:t>without the need for designation as a NEMO in that Member State. The designating authorities shall monitor all NEMOs performing single 25.7.2015 EN Official Journal of the European Union L 197/31 day-ahead and/or intra-day coupling within their Member State. In accordance with Article 19 of Regulation (EC) No 714/2009 the designating authorities shall ensure compliance with this Regulation by all NEMOs performing single day-ahead and/or intra-day coupling within their Member State, regardless of where the NEMOs were designated. The authorities in charge of NEMO designation, monitoring and enforcement shall exchange all information necessary for an efficient supervision of NEMO activities.</w:t>
            </w:r>
          </w:p>
        </w:tc>
        <w:tc>
          <w:tcPr>
            <w:tcW w:w="311" w:type="pct"/>
            <w:vAlign w:val="center"/>
          </w:tcPr>
          <w:p w14:paraId="3D5B12AE"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lastRenderedPageBreak/>
              <w:t>03.</w:t>
            </w:r>
          </w:p>
          <w:p w14:paraId="69E882A9" w14:textId="77777777" w:rsidR="001859C3" w:rsidRPr="00303EB6"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84.183d.1.</w:t>
            </w:r>
          </w:p>
        </w:tc>
        <w:tc>
          <w:tcPr>
            <w:tcW w:w="1376" w:type="pct"/>
            <w:vAlign w:val="center"/>
          </w:tcPr>
          <w:p w14:paraId="17E98B5A" w14:textId="77777777" w:rsidR="001859C3" w:rsidRPr="00303EB6" w:rsidRDefault="001859C3" w:rsidP="00717134">
            <w:pPr>
              <w:jc w:val="both"/>
              <w:rPr>
                <w:rFonts w:ascii="Times New Roman" w:hAnsi="Times New Roman" w:cs="Times New Roman"/>
                <w:sz w:val="18"/>
                <w:szCs w:val="18"/>
                <w:lang w:val="sr-Cyrl-CS"/>
              </w:rPr>
            </w:pPr>
            <w:r w:rsidRPr="009B5D1B">
              <w:rPr>
                <w:rFonts w:ascii="Times New Roman" w:hAnsi="Times New Roman" w:cs="Times New Roman"/>
                <w:sz w:val="18"/>
                <w:szCs w:val="18"/>
                <w:lang w:val="sr-Cyrl-CS"/>
              </w:rPr>
              <w:t>U Republici Srbiji usluge trgovanja za dan unapred i unutardnevno trgovanje može ponuditi Nemo određen u drugoj ugovornoj strani ili državi članici, bez potrebe za njegovim imenovanjem u Republici Srbiji.</w:t>
            </w:r>
          </w:p>
        </w:tc>
        <w:tc>
          <w:tcPr>
            <w:tcW w:w="228" w:type="pct"/>
            <w:vAlign w:val="center"/>
          </w:tcPr>
          <w:p w14:paraId="7593BC21"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PU</w:t>
            </w:r>
          </w:p>
        </w:tc>
        <w:tc>
          <w:tcPr>
            <w:tcW w:w="679" w:type="pct"/>
            <w:vAlign w:val="center"/>
          </w:tcPr>
          <w:p w14:paraId="3FA54648" w14:textId="77777777" w:rsidR="001859C3" w:rsidRPr="00C0086B" w:rsidRDefault="001859C3" w:rsidP="00717134">
            <w:pPr>
              <w:spacing w:before="120" w:after="120"/>
              <w:ind w:firstLine="21"/>
              <w:jc w:val="both"/>
              <w:rPr>
                <w:rFonts w:ascii="Times New Roman" w:hAnsi="Times New Roman" w:cs="Times New Roman"/>
                <w:sz w:val="18"/>
                <w:szCs w:val="18"/>
                <w:lang w:val="sr-Cyrl-RS"/>
              </w:rPr>
            </w:pPr>
          </w:p>
        </w:tc>
        <w:tc>
          <w:tcPr>
            <w:tcW w:w="718" w:type="pct"/>
            <w:vAlign w:val="center"/>
          </w:tcPr>
          <w:p w14:paraId="42862195" w14:textId="77777777" w:rsidR="001859C3"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2EC31A69" w14:textId="77777777" w:rsidR="001859C3" w:rsidRPr="00E82F56" w:rsidRDefault="001859C3" w:rsidP="00717134">
            <w:pPr>
              <w:spacing w:before="120" w:after="120"/>
              <w:jc w:val="both"/>
              <w:rPr>
                <w:rFonts w:ascii="Times New Roman" w:hAnsi="Times New Roman" w:cs="Times New Roman"/>
                <w:sz w:val="18"/>
                <w:szCs w:val="18"/>
                <w:lang w:val="sr-Cyrl-CS"/>
              </w:rPr>
            </w:pPr>
          </w:p>
        </w:tc>
      </w:tr>
      <w:tr w:rsidR="001859C3" w:rsidRPr="00D9225D" w14:paraId="74F43F61" w14:textId="77777777" w:rsidTr="00717134">
        <w:trPr>
          <w:jc w:val="center"/>
        </w:trPr>
        <w:tc>
          <w:tcPr>
            <w:tcW w:w="308" w:type="pct"/>
            <w:shd w:val="clear" w:color="auto" w:fill="D9D9D9"/>
            <w:vAlign w:val="center"/>
          </w:tcPr>
          <w:p w14:paraId="5808F7C1" w14:textId="77777777" w:rsidR="001859C3" w:rsidRPr="00963D24"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lastRenderedPageBreak/>
              <w:t>4.6.</w:t>
            </w:r>
          </w:p>
        </w:tc>
        <w:tc>
          <w:tcPr>
            <w:tcW w:w="1380" w:type="pct"/>
            <w:shd w:val="clear" w:color="auto" w:fill="D9D9D9"/>
            <w:vAlign w:val="center"/>
          </w:tcPr>
          <w:p w14:paraId="6B1595A1" w14:textId="77777777" w:rsidR="001859C3" w:rsidRPr="00451AB4" w:rsidRDefault="001859C3" w:rsidP="00717134">
            <w:pPr>
              <w:jc w:val="both"/>
              <w:rPr>
                <w:rFonts w:ascii="Times New Roman" w:hAnsi="Times New Roman" w:cs="Times New Roman"/>
                <w:sz w:val="18"/>
                <w:szCs w:val="18"/>
                <w:lang w:val="sr-Latn-CS"/>
              </w:rPr>
            </w:pPr>
            <w:r w:rsidRPr="00451AB4">
              <w:rPr>
                <w:rFonts w:ascii="Times New Roman" w:hAnsi="Times New Roman" w:cs="Times New Roman"/>
                <w:sz w:val="18"/>
                <w:szCs w:val="18"/>
                <w:lang w:val="sr-Latn-CS"/>
              </w:rPr>
              <w:t>6. By way of exception to paragraph 5 of this Article, a Member State may refuse the trading services by a NEMO designated in another Member State if: (a) a national legal monopoly for day-ahead and intraday trading services exists in the Member State or bidding zone of the Member State where delivery takes place in accordance with Article 5(1); or (b) the Member State where delivery takes place can establish that there are technical obstacles to delivery into that Member State of electricity purchased on day-ahead and intraday markets using NEMOs designated in another Member State linked to the need to ensure the objectives of this Regulation are met while maintaining operational security; or (c) the trading rules in the Member State of delivery are not compatible with the delivery into that Member State of electricity purchased on the basis of day-ahead and intraday trading services provided by a NEMO designated in another Member State; or (d) the NEMO is a national legal monopoly in accordance with Article 5 in the Member State where it is designated.</w:t>
            </w:r>
          </w:p>
        </w:tc>
        <w:tc>
          <w:tcPr>
            <w:tcW w:w="311" w:type="pct"/>
            <w:vAlign w:val="center"/>
          </w:tcPr>
          <w:p w14:paraId="361A3E9F"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03.</w:t>
            </w:r>
          </w:p>
          <w:p w14:paraId="27E11A6D" w14:textId="77777777" w:rsidR="001859C3" w:rsidRPr="00303EB6"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84.183d.5.</w:t>
            </w:r>
          </w:p>
        </w:tc>
        <w:tc>
          <w:tcPr>
            <w:tcW w:w="1376" w:type="pct"/>
            <w:vAlign w:val="center"/>
          </w:tcPr>
          <w:p w14:paraId="01BF9813" w14:textId="77777777" w:rsidR="001859C3" w:rsidRPr="009B5D1B" w:rsidRDefault="001859C3" w:rsidP="00717134">
            <w:pPr>
              <w:jc w:val="both"/>
              <w:rPr>
                <w:rFonts w:ascii="Times New Roman" w:hAnsi="Times New Roman" w:cs="Times New Roman"/>
                <w:sz w:val="18"/>
                <w:szCs w:val="18"/>
                <w:lang w:val="sr-Cyrl-CS"/>
              </w:rPr>
            </w:pPr>
            <w:r w:rsidRPr="009B5D1B">
              <w:rPr>
                <w:rFonts w:ascii="Times New Roman" w:hAnsi="Times New Roman" w:cs="Times New Roman"/>
                <w:sz w:val="18"/>
                <w:szCs w:val="18"/>
                <w:lang w:val="sr-Cyrl-CS"/>
              </w:rPr>
              <w:t>Usluge spajanja  dan unapred i unutardnevnog tržišta izuzetno se može odbiti u sledećim slučajevima:</w:t>
            </w:r>
          </w:p>
          <w:p w14:paraId="2E39C787" w14:textId="77777777" w:rsidR="001859C3" w:rsidRDefault="001859C3" w:rsidP="00717134">
            <w:pPr>
              <w:jc w:val="both"/>
              <w:rPr>
                <w:rFonts w:ascii="Times New Roman" w:hAnsi="Times New Roman" w:cs="Times New Roman"/>
                <w:sz w:val="18"/>
                <w:szCs w:val="18"/>
                <w:lang w:val="sr-Cyrl-CS"/>
              </w:rPr>
            </w:pPr>
          </w:p>
          <w:p w14:paraId="79A8497A" w14:textId="77777777" w:rsidR="001859C3" w:rsidRPr="009B5D1B" w:rsidRDefault="001859C3" w:rsidP="00717134">
            <w:pPr>
              <w:jc w:val="both"/>
              <w:rPr>
                <w:rFonts w:ascii="Times New Roman" w:hAnsi="Times New Roman" w:cs="Times New Roman"/>
                <w:sz w:val="18"/>
                <w:szCs w:val="18"/>
                <w:lang w:val="sr-Cyrl-CS"/>
              </w:rPr>
            </w:pPr>
            <w:r w:rsidRPr="009B5D1B">
              <w:rPr>
                <w:rFonts w:ascii="Times New Roman" w:hAnsi="Times New Roman" w:cs="Times New Roman"/>
                <w:sz w:val="18"/>
                <w:szCs w:val="18"/>
                <w:lang w:val="sr-Cyrl-CS"/>
              </w:rPr>
              <w:t xml:space="preserve">1) do isteka roka iz člana 128. stav 1. ovog zakona, odnosno ako se u ugovornoj strani ili državi članici u kojoj se obavlja isporuka električne energije postoji nacionalni pravni monopol za usluge trgovanja za dan unapred i unutardnevnog trgovanja ili </w:t>
            </w:r>
          </w:p>
          <w:p w14:paraId="4817D072" w14:textId="77777777" w:rsidR="001859C3" w:rsidRDefault="001859C3" w:rsidP="00717134">
            <w:pPr>
              <w:jc w:val="both"/>
              <w:rPr>
                <w:rFonts w:ascii="Times New Roman" w:hAnsi="Times New Roman" w:cs="Times New Roman"/>
                <w:sz w:val="18"/>
                <w:szCs w:val="18"/>
                <w:lang w:val="sr-Cyrl-CS"/>
              </w:rPr>
            </w:pPr>
          </w:p>
          <w:p w14:paraId="54A47A75" w14:textId="77777777" w:rsidR="001859C3" w:rsidRPr="009B5D1B" w:rsidRDefault="001859C3" w:rsidP="00717134">
            <w:pPr>
              <w:jc w:val="both"/>
              <w:rPr>
                <w:rFonts w:ascii="Times New Roman" w:hAnsi="Times New Roman" w:cs="Times New Roman"/>
                <w:sz w:val="18"/>
                <w:szCs w:val="18"/>
                <w:lang w:val="sr-Cyrl-CS"/>
              </w:rPr>
            </w:pPr>
            <w:r w:rsidRPr="009B5D1B">
              <w:rPr>
                <w:rFonts w:ascii="Times New Roman" w:hAnsi="Times New Roman" w:cs="Times New Roman"/>
                <w:sz w:val="18"/>
                <w:szCs w:val="18"/>
                <w:lang w:val="sr-Cyrl-CS"/>
              </w:rPr>
              <w:t xml:space="preserve">2) ako može da se utvrdi postojanje tehničkih prepreka za isporuku električne energije kupljene na dan unapred tržištima i unutardnevnim tržištima u Republici Srbiji, posredstvom Nemo koji su određeni u drugoj ugovornoj strani ili državi članici zbog obezbeđivanja sigurnosti rada sistema; ili </w:t>
            </w:r>
          </w:p>
          <w:p w14:paraId="44FABA90" w14:textId="77777777" w:rsidR="001859C3" w:rsidRDefault="001859C3" w:rsidP="00717134">
            <w:pPr>
              <w:jc w:val="both"/>
              <w:rPr>
                <w:rFonts w:ascii="Times New Roman" w:hAnsi="Times New Roman" w:cs="Times New Roman"/>
                <w:sz w:val="18"/>
                <w:szCs w:val="18"/>
                <w:lang w:val="sr-Cyrl-CS"/>
              </w:rPr>
            </w:pPr>
          </w:p>
          <w:p w14:paraId="61D3FAE8" w14:textId="77777777" w:rsidR="001859C3" w:rsidRPr="009B5D1B" w:rsidRDefault="001859C3" w:rsidP="00717134">
            <w:pPr>
              <w:jc w:val="both"/>
              <w:rPr>
                <w:rFonts w:ascii="Times New Roman" w:hAnsi="Times New Roman" w:cs="Times New Roman"/>
                <w:sz w:val="18"/>
                <w:szCs w:val="18"/>
                <w:lang w:val="sr-Cyrl-CS"/>
              </w:rPr>
            </w:pPr>
            <w:r w:rsidRPr="009B5D1B">
              <w:rPr>
                <w:rFonts w:ascii="Times New Roman" w:hAnsi="Times New Roman" w:cs="Times New Roman"/>
                <w:sz w:val="18"/>
                <w:szCs w:val="18"/>
                <w:lang w:val="sr-Cyrl-CS"/>
              </w:rPr>
              <w:t xml:space="preserve">3) ako pravila trgovanja električnom energijom te druge ugovorne strane ili države članice za kupovinu električne energije na osnovu dan unapred i unutardnevnih trgovanja koju pruža drugi Nemo koji je određen u drugoj ugovornoj strani ili državi članici nisu kompatibilna sa pravilima kojima se uređuje trgovina električnom energijom za isporuku električne energije u Republici Srbiji; ili </w:t>
            </w:r>
          </w:p>
          <w:p w14:paraId="1C4D72E5" w14:textId="77777777" w:rsidR="001859C3" w:rsidRDefault="001859C3" w:rsidP="00717134">
            <w:pPr>
              <w:jc w:val="both"/>
              <w:rPr>
                <w:rFonts w:ascii="Times New Roman" w:hAnsi="Times New Roman" w:cs="Times New Roman"/>
                <w:sz w:val="18"/>
                <w:szCs w:val="18"/>
                <w:lang w:val="sr-Cyrl-CS"/>
              </w:rPr>
            </w:pPr>
          </w:p>
          <w:p w14:paraId="623D8226" w14:textId="77777777" w:rsidR="001859C3" w:rsidRPr="009B5D1B" w:rsidRDefault="001859C3" w:rsidP="00717134">
            <w:pPr>
              <w:jc w:val="both"/>
              <w:rPr>
                <w:rFonts w:ascii="Times New Roman" w:hAnsi="Times New Roman" w:cs="Times New Roman"/>
                <w:sz w:val="18"/>
                <w:szCs w:val="18"/>
                <w:lang w:val="sr-Cyrl-CS"/>
              </w:rPr>
            </w:pPr>
            <w:r w:rsidRPr="009B5D1B">
              <w:rPr>
                <w:rFonts w:ascii="Times New Roman" w:hAnsi="Times New Roman" w:cs="Times New Roman"/>
                <w:sz w:val="18"/>
                <w:szCs w:val="18"/>
                <w:lang w:val="sr-Cyrl-CS"/>
              </w:rPr>
              <w:lastRenderedPageBreak/>
              <w:t>4) ako drugi Nemo koji je podneo zahtev ima zakonom utvrđen monopol u drugoj ugovornoj strani ili državi članici u kojoj je određen.</w:t>
            </w:r>
          </w:p>
          <w:p w14:paraId="6CB6C62A" w14:textId="77777777" w:rsidR="001859C3" w:rsidRDefault="001859C3" w:rsidP="00717134">
            <w:pPr>
              <w:jc w:val="both"/>
              <w:rPr>
                <w:rFonts w:ascii="Times New Roman" w:hAnsi="Times New Roman" w:cs="Times New Roman"/>
                <w:sz w:val="18"/>
                <w:szCs w:val="18"/>
                <w:lang w:val="sr-Cyrl-CS"/>
              </w:rPr>
            </w:pPr>
          </w:p>
          <w:p w14:paraId="3ADD3BB5" w14:textId="77777777" w:rsidR="001859C3" w:rsidRPr="00303EB6" w:rsidRDefault="001859C3" w:rsidP="00717134">
            <w:pPr>
              <w:jc w:val="both"/>
              <w:rPr>
                <w:rFonts w:ascii="Times New Roman" w:hAnsi="Times New Roman" w:cs="Times New Roman"/>
                <w:sz w:val="18"/>
                <w:szCs w:val="18"/>
                <w:lang w:val="sr-Cyrl-CS"/>
              </w:rPr>
            </w:pPr>
            <w:r w:rsidRPr="009B5D1B">
              <w:rPr>
                <w:rFonts w:ascii="Times New Roman" w:hAnsi="Times New Roman" w:cs="Times New Roman"/>
                <w:sz w:val="18"/>
                <w:szCs w:val="18"/>
                <w:lang w:val="sr-Cyrl-CS"/>
              </w:rPr>
              <w:t>5) ako Nemo ne dokaže da je imenovan od strane nadležnog organa druge ugovorne strane ili države članice</w:t>
            </w:r>
          </w:p>
        </w:tc>
        <w:tc>
          <w:tcPr>
            <w:tcW w:w="228" w:type="pct"/>
            <w:vAlign w:val="center"/>
          </w:tcPr>
          <w:p w14:paraId="544871BC"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PU</w:t>
            </w:r>
          </w:p>
        </w:tc>
        <w:tc>
          <w:tcPr>
            <w:tcW w:w="679" w:type="pct"/>
            <w:vAlign w:val="center"/>
          </w:tcPr>
          <w:p w14:paraId="7A40111C"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p>
        </w:tc>
        <w:tc>
          <w:tcPr>
            <w:tcW w:w="718" w:type="pct"/>
            <w:vAlign w:val="center"/>
          </w:tcPr>
          <w:p w14:paraId="06DD5AE2" w14:textId="77777777" w:rsidR="001859C3" w:rsidRPr="002A50A3" w:rsidRDefault="001859C3" w:rsidP="00717134">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Izmenjeno pri adaptaciji za EnZ</w:t>
            </w:r>
          </w:p>
        </w:tc>
      </w:tr>
      <w:tr w:rsidR="001859C3" w:rsidRPr="00D9225D" w14:paraId="2907E132" w14:textId="77777777" w:rsidTr="00717134">
        <w:trPr>
          <w:jc w:val="center"/>
        </w:trPr>
        <w:tc>
          <w:tcPr>
            <w:tcW w:w="308" w:type="pct"/>
            <w:shd w:val="clear" w:color="auto" w:fill="D9D9D9"/>
            <w:vAlign w:val="center"/>
          </w:tcPr>
          <w:p w14:paraId="59305DAE" w14:textId="77777777" w:rsidR="001859C3" w:rsidRPr="00963D24"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4.7.</w:t>
            </w:r>
          </w:p>
        </w:tc>
        <w:tc>
          <w:tcPr>
            <w:tcW w:w="1380" w:type="pct"/>
            <w:shd w:val="clear" w:color="auto" w:fill="D9D9D9"/>
            <w:vAlign w:val="center"/>
          </w:tcPr>
          <w:p w14:paraId="2F86B65A" w14:textId="77777777" w:rsidR="001859C3" w:rsidRPr="00451AB4" w:rsidRDefault="001859C3" w:rsidP="00717134">
            <w:pPr>
              <w:jc w:val="both"/>
              <w:rPr>
                <w:rFonts w:ascii="Times New Roman" w:hAnsi="Times New Roman" w:cs="Times New Roman"/>
                <w:sz w:val="18"/>
                <w:szCs w:val="18"/>
                <w:lang w:val="sr-Latn-CS"/>
              </w:rPr>
            </w:pPr>
            <w:r w:rsidRPr="00451AB4">
              <w:rPr>
                <w:rFonts w:ascii="Times New Roman" w:hAnsi="Times New Roman" w:cs="Times New Roman"/>
                <w:sz w:val="18"/>
                <w:szCs w:val="18"/>
                <w:lang w:val="sr-Latn-CS"/>
              </w:rPr>
              <w:t>7. In case of a decision to refuse day-ahead and/or intraday trading services with delivery in another Member State, the Member State of delivery shall notify its decision to the NEMO and to the designating authority of the Member State where the NEMO is designated, as well as to the Agency and the Commission. The refusal shall be duly justified. In the cases set out in subparagraphs 6(b) and 6(c), the decision to refuse trading services with delivery in another Member State shall also set out how and by when the technical obstacles to trading can be overcome or the domestic trading rules can be made compatible with trading services with delivery in another Member State. The designating authority of the Member State refusing the trading services shall investigate the decision and publish an opinion on how to remove the obstacles to the trading services or how to make the trading services and the trading rules compatible.</w:t>
            </w:r>
          </w:p>
        </w:tc>
        <w:tc>
          <w:tcPr>
            <w:tcW w:w="311" w:type="pct"/>
            <w:vAlign w:val="center"/>
          </w:tcPr>
          <w:p w14:paraId="5E0E61E0"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03.</w:t>
            </w:r>
          </w:p>
          <w:p w14:paraId="68CDBDA4" w14:textId="77777777" w:rsidR="001859C3" w:rsidRPr="00303EB6"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84.183d.6-9.</w:t>
            </w:r>
          </w:p>
        </w:tc>
        <w:tc>
          <w:tcPr>
            <w:tcW w:w="1376" w:type="pct"/>
            <w:vAlign w:val="center"/>
          </w:tcPr>
          <w:p w14:paraId="37F132AA" w14:textId="77777777" w:rsidR="001859C3" w:rsidRPr="009B5D1B" w:rsidRDefault="001859C3" w:rsidP="00717134">
            <w:pPr>
              <w:jc w:val="both"/>
              <w:rPr>
                <w:rFonts w:ascii="Times New Roman" w:hAnsi="Times New Roman" w:cs="Times New Roman"/>
                <w:sz w:val="18"/>
                <w:szCs w:val="18"/>
                <w:lang w:val="sr-Cyrl-CS"/>
              </w:rPr>
            </w:pPr>
            <w:r w:rsidRPr="009B5D1B">
              <w:rPr>
                <w:rFonts w:ascii="Times New Roman" w:hAnsi="Times New Roman" w:cs="Times New Roman"/>
                <w:sz w:val="18"/>
                <w:szCs w:val="18"/>
                <w:lang w:val="sr-Cyrl-CS"/>
              </w:rPr>
              <w:t>Ako Agencija utvrdi da su ispunjeni uslovi za stava 5. ovog člana, u roku od dva meseca od dana prijema obaveštenja iz stava 4. ovog člana, rešenjem  odbija zahtev da Nemo pruža usluge u Republici Srbiji.</w:t>
            </w:r>
          </w:p>
          <w:p w14:paraId="3B3187CA" w14:textId="77777777" w:rsidR="001859C3" w:rsidRDefault="001859C3" w:rsidP="00717134">
            <w:pPr>
              <w:jc w:val="both"/>
              <w:rPr>
                <w:rFonts w:ascii="Times New Roman" w:hAnsi="Times New Roman" w:cs="Times New Roman"/>
                <w:sz w:val="18"/>
                <w:szCs w:val="18"/>
                <w:lang w:val="sr-Cyrl-CS"/>
              </w:rPr>
            </w:pPr>
          </w:p>
          <w:p w14:paraId="763316AA" w14:textId="77777777" w:rsidR="001859C3" w:rsidRPr="009B5D1B" w:rsidRDefault="001859C3" w:rsidP="00717134">
            <w:pPr>
              <w:jc w:val="both"/>
              <w:rPr>
                <w:rFonts w:ascii="Times New Roman" w:hAnsi="Times New Roman" w:cs="Times New Roman"/>
                <w:sz w:val="18"/>
                <w:szCs w:val="18"/>
                <w:lang w:val="sr-Cyrl-CS"/>
              </w:rPr>
            </w:pPr>
            <w:r w:rsidRPr="009B5D1B">
              <w:rPr>
                <w:rFonts w:ascii="Times New Roman" w:hAnsi="Times New Roman" w:cs="Times New Roman"/>
                <w:sz w:val="18"/>
                <w:szCs w:val="18"/>
                <w:lang w:val="sr-Cyrl-CS"/>
              </w:rPr>
              <w:t>U slučajevima odbijanja usluga trgovanja iz stava 3. tač. 2) i 3) ovog člana, rešenje mora da sadrži obrazloženje u kome se navodi način na koji se mogu prevladati tehničke prepreke za trgovanje i u kom vremenskom roku, ili u kom roku se pravila trgovanja u Republici Srbiji mogu usaglasiti sa pravilima trgovanja koje važe za isporuku električne energije u drugoj ugovornoj strani ili državi članici.</w:t>
            </w:r>
          </w:p>
          <w:p w14:paraId="20F96023" w14:textId="77777777" w:rsidR="001859C3" w:rsidRDefault="001859C3" w:rsidP="00717134">
            <w:pPr>
              <w:jc w:val="both"/>
              <w:rPr>
                <w:rFonts w:ascii="Times New Roman" w:hAnsi="Times New Roman" w:cs="Times New Roman"/>
                <w:sz w:val="18"/>
                <w:szCs w:val="18"/>
                <w:lang w:val="sr-Cyrl-CS"/>
              </w:rPr>
            </w:pPr>
          </w:p>
          <w:p w14:paraId="19E9D33E" w14:textId="77777777" w:rsidR="001859C3" w:rsidRPr="009B5D1B" w:rsidRDefault="001859C3" w:rsidP="00717134">
            <w:pPr>
              <w:jc w:val="both"/>
              <w:rPr>
                <w:rFonts w:ascii="Times New Roman" w:hAnsi="Times New Roman" w:cs="Times New Roman"/>
                <w:sz w:val="18"/>
                <w:szCs w:val="18"/>
                <w:lang w:val="sr-Cyrl-CS"/>
              </w:rPr>
            </w:pPr>
            <w:r w:rsidRPr="009B5D1B">
              <w:rPr>
                <w:rFonts w:ascii="Times New Roman" w:hAnsi="Times New Roman" w:cs="Times New Roman"/>
                <w:sz w:val="18"/>
                <w:szCs w:val="18"/>
                <w:lang w:val="sr-Cyrl-CS"/>
              </w:rPr>
              <w:t>Agencija je dužn</w:t>
            </w:r>
            <w:r>
              <w:rPr>
                <w:rFonts w:ascii="Times New Roman" w:hAnsi="Times New Roman" w:cs="Times New Roman"/>
                <w:sz w:val="18"/>
                <w:szCs w:val="18"/>
                <w:lang w:val="sr-Cyrl-CS"/>
              </w:rPr>
              <w:t>a</w:t>
            </w:r>
            <w:r w:rsidRPr="009B5D1B">
              <w:rPr>
                <w:rFonts w:ascii="Times New Roman" w:hAnsi="Times New Roman" w:cs="Times New Roman"/>
                <w:sz w:val="18"/>
                <w:szCs w:val="18"/>
                <w:lang w:val="sr-Cyrl-CS"/>
              </w:rPr>
              <w:t xml:space="preserve"> da objavi mišljenje o načinu na koji se mogu prevladati tehničke prepreke za trgovanje i u kom vremenskom roku, ili o roku u kome se pravila trgovanja u Republici Srbiji mogu usaglasiti sa pravilima trgovanja.</w:t>
            </w:r>
          </w:p>
          <w:p w14:paraId="3A59B1AA" w14:textId="77777777" w:rsidR="001859C3" w:rsidRDefault="001859C3" w:rsidP="00717134">
            <w:pPr>
              <w:jc w:val="both"/>
              <w:rPr>
                <w:rFonts w:ascii="Times New Roman" w:hAnsi="Times New Roman" w:cs="Times New Roman"/>
                <w:sz w:val="18"/>
                <w:szCs w:val="18"/>
                <w:lang w:val="sr-Cyrl-CS"/>
              </w:rPr>
            </w:pPr>
          </w:p>
          <w:p w14:paraId="1E018CD1" w14:textId="77777777" w:rsidR="001859C3" w:rsidRPr="00303EB6" w:rsidRDefault="001859C3" w:rsidP="00717134">
            <w:pPr>
              <w:jc w:val="both"/>
              <w:rPr>
                <w:rFonts w:ascii="Times New Roman" w:hAnsi="Times New Roman" w:cs="Times New Roman"/>
                <w:sz w:val="18"/>
                <w:szCs w:val="18"/>
                <w:lang w:val="sr-Cyrl-CS"/>
              </w:rPr>
            </w:pPr>
            <w:r w:rsidRPr="009B5D1B">
              <w:rPr>
                <w:rFonts w:ascii="Times New Roman" w:hAnsi="Times New Roman" w:cs="Times New Roman"/>
                <w:sz w:val="18"/>
                <w:szCs w:val="18"/>
                <w:lang w:val="sr-Cyrl-CS"/>
              </w:rPr>
              <w:t>U slučaju donošenja rešenja iz stava 5. ovog člana, Agencija u skladu sa Ugovorom o osnivanju Eneregetske zajednice obaveštava Nemo,  nadležno telo za određivanje Nemo iz druge ugovorne strane ili države članice u kojoj je određen podnosilac zahteva za Nemo, Agenciju, Sekretarijat Energetske zajednice i Regulatorni odbor Energetske zajednice, i ako su pogođene države članice ACER i Evropsku komisiju.</w:t>
            </w:r>
          </w:p>
        </w:tc>
        <w:tc>
          <w:tcPr>
            <w:tcW w:w="228" w:type="pct"/>
            <w:vAlign w:val="center"/>
          </w:tcPr>
          <w:p w14:paraId="3C840165"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PU</w:t>
            </w:r>
          </w:p>
        </w:tc>
        <w:tc>
          <w:tcPr>
            <w:tcW w:w="679" w:type="pct"/>
            <w:vAlign w:val="center"/>
          </w:tcPr>
          <w:p w14:paraId="2F3666DE"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p>
        </w:tc>
        <w:tc>
          <w:tcPr>
            <w:tcW w:w="718" w:type="pct"/>
            <w:vAlign w:val="center"/>
          </w:tcPr>
          <w:p w14:paraId="5515310F" w14:textId="77777777" w:rsidR="001859C3" w:rsidRPr="002A50A3" w:rsidRDefault="001859C3" w:rsidP="00717134">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Izmenjeno pri adaptaciji za EnZ</w:t>
            </w:r>
          </w:p>
        </w:tc>
      </w:tr>
      <w:tr w:rsidR="001859C3" w:rsidRPr="00D9225D" w14:paraId="0B5CC82B" w14:textId="77777777" w:rsidTr="00717134">
        <w:trPr>
          <w:jc w:val="center"/>
        </w:trPr>
        <w:tc>
          <w:tcPr>
            <w:tcW w:w="308" w:type="pct"/>
            <w:shd w:val="clear" w:color="auto" w:fill="D9D9D9"/>
            <w:vAlign w:val="center"/>
          </w:tcPr>
          <w:p w14:paraId="2E56FF5A" w14:textId="77777777" w:rsidR="001859C3" w:rsidRPr="00963D24"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4.8.</w:t>
            </w:r>
          </w:p>
        </w:tc>
        <w:tc>
          <w:tcPr>
            <w:tcW w:w="1380" w:type="pct"/>
            <w:shd w:val="clear" w:color="auto" w:fill="D9D9D9"/>
            <w:vAlign w:val="center"/>
          </w:tcPr>
          <w:p w14:paraId="5A8EDE69" w14:textId="77777777" w:rsidR="001859C3" w:rsidRPr="00451AB4" w:rsidRDefault="001859C3" w:rsidP="00717134">
            <w:pPr>
              <w:jc w:val="both"/>
              <w:rPr>
                <w:rFonts w:ascii="Times New Roman" w:hAnsi="Times New Roman" w:cs="Times New Roman"/>
                <w:sz w:val="18"/>
                <w:szCs w:val="18"/>
                <w:lang w:val="sr-Latn-CS"/>
              </w:rPr>
            </w:pPr>
            <w:r w:rsidRPr="00451AB4">
              <w:rPr>
                <w:rFonts w:ascii="Times New Roman" w:hAnsi="Times New Roman" w:cs="Times New Roman"/>
                <w:sz w:val="18"/>
                <w:szCs w:val="18"/>
                <w:lang w:val="sr-Latn-CS"/>
              </w:rPr>
              <w:t xml:space="preserve">8. The Member State where the NEMO has been designated shall ensure that designation is revoked if the NEMO fails to maintain compliance with the criteria in Article 6 and is not able to restore compliance within six months of being notified of such failure by the designating authority. If the regulatory </w:t>
            </w:r>
            <w:r w:rsidRPr="00451AB4">
              <w:rPr>
                <w:rFonts w:ascii="Times New Roman" w:hAnsi="Times New Roman" w:cs="Times New Roman"/>
                <w:sz w:val="18"/>
                <w:szCs w:val="18"/>
                <w:lang w:val="sr-Latn-CS"/>
              </w:rPr>
              <w:lastRenderedPageBreak/>
              <w:t>authority is not responsible for designation and monitoring, they shall be consulted on the revocation. The designating authority shall also notify the designating authority of the other Member States in which that NEMO is active of its failure to maintain compliance at the same time it notifies the NEMO.</w:t>
            </w:r>
          </w:p>
        </w:tc>
        <w:tc>
          <w:tcPr>
            <w:tcW w:w="311" w:type="pct"/>
            <w:vAlign w:val="center"/>
          </w:tcPr>
          <w:p w14:paraId="35F73D42" w14:textId="77777777" w:rsidR="001859C3" w:rsidRDefault="001859C3" w:rsidP="00717134">
            <w:pPr>
              <w:spacing w:before="120" w:after="120"/>
              <w:ind w:firstLine="5"/>
              <w:jc w:val="both"/>
              <w:rPr>
                <w:rFonts w:ascii="Times New Roman" w:hAnsi="Times New Roman" w:cs="Times New Roman"/>
                <w:sz w:val="18"/>
                <w:szCs w:val="18"/>
                <w:lang w:val="sr-Cyrl-CS"/>
              </w:rPr>
            </w:pPr>
            <w:r>
              <w:rPr>
                <w:rFonts w:ascii="Times New Roman" w:hAnsi="Times New Roman" w:cs="Times New Roman"/>
                <w:sz w:val="18"/>
                <w:szCs w:val="18"/>
                <w:lang w:val="sr-Latn-RS"/>
              </w:rPr>
              <w:lastRenderedPageBreak/>
              <w:t>0</w:t>
            </w:r>
            <w:r>
              <w:rPr>
                <w:rFonts w:ascii="Times New Roman" w:hAnsi="Times New Roman" w:cs="Times New Roman"/>
                <w:sz w:val="18"/>
                <w:szCs w:val="18"/>
                <w:lang w:val="sr-Cyrl-CS"/>
              </w:rPr>
              <w:t>3</w:t>
            </w:r>
            <w:r>
              <w:rPr>
                <w:rFonts w:ascii="Times New Roman" w:hAnsi="Times New Roman" w:cs="Times New Roman"/>
                <w:sz w:val="18"/>
                <w:szCs w:val="18"/>
                <w:lang w:val="sr-Latn-RS"/>
              </w:rPr>
              <w:t>.</w:t>
            </w:r>
          </w:p>
          <w:p w14:paraId="68F5E205" w14:textId="77777777" w:rsidR="001859C3" w:rsidRPr="00303EB6"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sr-Cyrl-CS"/>
              </w:rPr>
              <w:t>84.</w:t>
            </w:r>
            <w:r>
              <w:rPr>
                <w:rFonts w:ascii="Times New Roman" w:hAnsi="Times New Roman" w:cs="Times New Roman"/>
                <w:sz w:val="18"/>
                <w:szCs w:val="18"/>
                <w:lang w:val="sr-Latn-RS"/>
              </w:rPr>
              <w:t>183</w:t>
            </w:r>
            <w:r>
              <w:rPr>
                <w:rFonts w:ascii="Times New Roman" w:hAnsi="Times New Roman" w:cs="Times New Roman"/>
                <w:sz w:val="18"/>
                <w:szCs w:val="18"/>
                <w:lang w:val="sr-Cyrl-RS"/>
              </w:rPr>
              <w:t>đ.</w:t>
            </w:r>
          </w:p>
        </w:tc>
        <w:tc>
          <w:tcPr>
            <w:tcW w:w="1376" w:type="pct"/>
            <w:vAlign w:val="center"/>
          </w:tcPr>
          <w:p w14:paraId="3BECB9E0" w14:textId="77777777" w:rsidR="001859C3" w:rsidRPr="00DA2B53" w:rsidRDefault="001859C3" w:rsidP="00717134">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 xml:space="preserve">Ako, na osnovu novonastalih činjenica i okolnosti, Agencija utvrdi da imenovani Nemo prestane da ispunjava uslove iz člana 183g ovog zakona, dužna je da obavesti Nemo o neispunjavanju utvrđenih uslova, kao i nadležni organ druge ugovorne strane ili države članice u kojoj taj Nemo pruža svoje usluge. </w:t>
            </w:r>
          </w:p>
          <w:p w14:paraId="03A39AF9" w14:textId="77777777" w:rsidR="001859C3" w:rsidRDefault="001859C3" w:rsidP="00717134">
            <w:pPr>
              <w:jc w:val="both"/>
              <w:rPr>
                <w:rFonts w:ascii="Times New Roman" w:hAnsi="Times New Roman" w:cs="Times New Roman"/>
                <w:sz w:val="18"/>
                <w:szCs w:val="18"/>
                <w:lang w:val="sr-Cyrl-CS"/>
              </w:rPr>
            </w:pPr>
          </w:p>
          <w:p w14:paraId="367CF8B5" w14:textId="77777777" w:rsidR="001859C3" w:rsidRPr="00DA2B53" w:rsidRDefault="001859C3" w:rsidP="00717134">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 xml:space="preserve">Ako Nemo, u roku od šest meseci od dana prijema obaveštenja iz stava 1 ovog člana, ne obezbedi ispunjenost uslova iz člana 183g ovog zakona, Agencija donosi rešenje o oduzimanju statusa Nemo. </w:t>
            </w:r>
          </w:p>
          <w:p w14:paraId="735DFEB5" w14:textId="77777777" w:rsidR="001859C3" w:rsidRDefault="001859C3" w:rsidP="00717134">
            <w:pPr>
              <w:jc w:val="both"/>
              <w:rPr>
                <w:rFonts w:ascii="Times New Roman" w:hAnsi="Times New Roman" w:cs="Times New Roman"/>
                <w:sz w:val="18"/>
                <w:szCs w:val="18"/>
                <w:lang w:val="sr-Cyrl-CS"/>
              </w:rPr>
            </w:pPr>
          </w:p>
          <w:p w14:paraId="7801667A" w14:textId="77777777" w:rsidR="001859C3" w:rsidRPr="00DA2B53" w:rsidRDefault="001859C3" w:rsidP="00717134">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 xml:space="preserve">Ako Agencija utvrdi da Nemo u Republici Srbiji imenovan u drugoj ugovornoj strani ili državi članici ne ispunjava uslove iz člana 183g ovog zakona, Agencija  je dužna da obavesti Nemo o tome. </w:t>
            </w:r>
          </w:p>
          <w:p w14:paraId="68C558EB" w14:textId="77777777" w:rsidR="001859C3" w:rsidRDefault="001859C3" w:rsidP="00717134">
            <w:pPr>
              <w:jc w:val="both"/>
              <w:rPr>
                <w:rFonts w:ascii="Times New Roman" w:hAnsi="Times New Roman" w:cs="Times New Roman"/>
                <w:sz w:val="18"/>
                <w:szCs w:val="18"/>
                <w:lang w:val="sr-Cyrl-CS"/>
              </w:rPr>
            </w:pPr>
          </w:p>
          <w:p w14:paraId="75F12049" w14:textId="77777777" w:rsidR="001859C3" w:rsidRPr="00DA2B53" w:rsidRDefault="001859C3" w:rsidP="00717134">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 xml:space="preserve">U slučaju da se Nemo iz stava 3. ovog člana u roku od 3 meseca od prijema obaveštenja ne usaglasi sa uslovima iz člana 183g ovog zakona, Agencija može da mu rešenjem uskrati pravo da pruža usluge do otklanjanja nedostataka. </w:t>
            </w:r>
          </w:p>
          <w:p w14:paraId="3E708675" w14:textId="77777777" w:rsidR="001859C3" w:rsidRDefault="001859C3" w:rsidP="00717134">
            <w:pPr>
              <w:jc w:val="both"/>
              <w:rPr>
                <w:rFonts w:ascii="Times New Roman" w:hAnsi="Times New Roman" w:cs="Times New Roman"/>
                <w:sz w:val="18"/>
                <w:szCs w:val="18"/>
                <w:lang w:val="sr-Cyrl-CS"/>
              </w:rPr>
            </w:pPr>
          </w:p>
          <w:p w14:paraId="7DE30CBE" w14:textId="77777777" w:rsidR="001859C3" w:rsidRPr="00DA2B53" w:rsidRDefault="001859C3" w:rsidP="00717134">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Agencija obaveštava u skladu sa Ugovorom o osnivanju Eneregetske zajednice Nemo, nadležno telo za određivanje Nemo iz druge ugovorne strane ili države članice u kojoj je određen Nemo, Sekretarijat Energetske zajednice, Regulatorni odbor Energetske zajednice i ako su pogođene države članice ACER i Evropsku komisiju.</w:t>
            </w:r>
          </w:p>
          <w:p w14:paraId="0A6CD7DA" w14:textId="77777777" w:rsidR="001859C3" w:rsidRDefault="001859C3" w:rsidP="00717134">
            <w:pPr>
              <w:jc w:val="both"/>
              <w:rPr>
                <w:rFonts w:ascii="Times New Roman" w:hAnsi="Times New Roman" w:cs="Times New Roman"/>
                <w:sz w:val="18"/>
                <w:szCs w:val="18"/>
                <w:lang w:val="sr-Cyrl-CS"/>
              </w:rPr>
            </w:pPr>
          </w:p>
          <w:p w14:paraId="0CA17F5E" w14:textId="77777777" w:rsidR="001859C3" w:rsidRPr="00303EB6" w:rsidRDefault="001859C3" w:rsidP="00717134">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Agencija obaveštava u skladu sa Ugovorom o osnivanju Eneregetske zajednice Regulatorni odbor Energetske zajednice o imenovanju i opozivu Nemo.</w:t>
            </w:r>
          </w:p>
        </w:tc>
        <w:tc>
          <w:tcPr>
            <w:tcW w:w="228" w:type="pct"/>
            <w:vAlign w:val="center"/>
          </w:tcPr>
          <w:p w14:paraId="2AA00354"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PU</w:t>
            </w:r>
          </w:p>
        </w:tc>
        <w:tc>
          <w:tcPr>
            <w:tcW w:w="679" w:type="pct"/>
            <w:vAlign w:val="center"/>
          </w:tcPr>
          <w:p w14:paraId="57AC809C"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p>
        </w:tc>
        <w:tc>
          <w:tcPr>
            <w:tcW w:w="718" w:type="pct"/>
            <w:vAlign w:val="center"/>
          </w:tcPr>
          <w:p w14:paraId="0FCECB5F" w14:textId="77777777" w:rsidR="001859C3" w:rsidRPr="002A50A3" w:rsidRDefault="001859C3" w:rsidP="00717134">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Izmenjeno pri adaptaciji za EnZ</w:t>
            </w:r>
          </w:p>
        </w:tc>
      </w:tr>
      <w:tr w:rsidR="001859C3" w:rsidRPr="00D9225D" w14:paraId="15DCB749" w14:textId="77777777" w:rsidTr="00717134">
        <w:trPr>
          <w:jc w:val="center"/>
        </w:trPr>
        <w:tc>
          <w:tcPr>
            <w:tcW w:w="308" w:type="pct"/>
            <w:shd w:val="clear" w:color="auto" w:fill="D9D9D9"/>
            <w:vAlign w:val="center"/>
          </w:tcPr>
          <w:p w14:paraId="0177C622" w14:textId="77777777" w:rsidR="001859C3" w:rsidRPr="00963D24"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4.9.</w:t>
            </w:r>
          </w:p>
        </w:tc>
        <w:tc>
          <w:tcPr>
            <w:tcW w:w="1380" w:type="pct"/>
            <w:shd w:val="clear" w:color="auto" w:fill="D9D9D9"/>
            <w:vAlign w:val="center"/>
          </w:tcPr>
          <w:p w14:paraId="6AF8B5C7" w14:textId="77777777" w:rsidR="001859C3" w:rsidRPr="00451AB4" w:rsidRDefault="001859C3" w:rsidP="00717134">
            <w:pPr>
              <w:jc w:val="both"/>
              <w:rPr>
                <w:rFonts w:ascii="Times New Roman" w:hAnsi="Times New Roman" w:cs="Times New Roman"/>
                <w:sz w:val="18"/>
                <w:szCs w:val="18"/>
                <w:lang w:val="sr-Latn-CS"/>
              </w:rPr>
            </w:pPr>
            <w:r w:rsidRPr="00451AB4">
              <w:rPr>
                <w:rFonts w:ascii="Times New Roman" w:hAnsi="Times New Roman" w:cs="Times New Roman"/>
                <w:sz w:val="18"/>
                <w:szCs w:val="18"/>
                <w:lang w:val="sr-Latn-CS"/>
              </w:rPr>
              <w:t>9. If a designating authority of a Member State finds that a NEMO active but not designated in its country fails to maintain compliance with the criteria in Article 6 with respect to its activities in this country, it must notify the NEMO of its non-compliance. If the NEMO does not restore compliance within three months of being notified, the designating authority can suspend the right to offer intraday and day-ahead trading services in this Member State until such time as the NEMO restores compliance. The designating authority shall notify the designating authority of the Member State in which the NEMO is designated, the Agency and the Commission.</w:t>
            </w:r>
          </w:p>
        </w:tc>
        <w:tc>
          <w:tcPr>
            <w:tcW w:w="311" w:type="pct"/>
            <w:vAlign w:val="center"/>
          </w:tcPr>
          <w:p w14:paraId="626292AC" w14:textId="77777777" w:rsidR="001859C3" w:rsidRDefault="001859C3" w:rsidP="00717134">
            <w:pPr>
              <w:spacing w:before="120" w:after="120"/>
              <w:ind w:firstLine="5"/>
              <w:jc w:val="both"/>
              <w:rPr>
                <w:rFonts w:ascii="Times New Roman" w:hAnsi="Times New Roman" w:cs="Times New Roman"/>
                <w:sz w:val="18"/>
                <w:szCs w:val="18"/>
                <w:lang w:val="sr-Cyrl-CS"/>
              </w:rPr>
            </w:pPr>
            <w:r>
              <w:rPr>
                <w:rFonts w:ascii="Times New Roman" w:hAnsi="Times New Roman" w:cs="Times New Roman"/>
                <w:sz w:val="18"/>
                <w:szCs w:val="18"/>
                <w:lang w:val="sr-Latn-RS"/>
              </w:rPr>
              <w:t>0</w:t>
            </w:r>
            <w:r>
              <w:rPr>
                <w:rFonts w:ascii="Times New Roman" w:hAnsi="Times New Roman" w:cs="Times New Roman"/>
                <w:sz w:val="18"/>
                <w:szCs w:val="18"/>
                <w:lang w:val="sr-Cyrl-CS"/>
              </w:rPr>
              <w:t>3</w:t>
            </w:r>
            <w:r>
              <w:rPr>
                <w:rFonts w:ascii="Times New Roman" w:hAnsi="Times New Roman" w:cs="Times New Roman"/>
                <w:sz w:val="18"/>
                <w:szCs w:val="18"/>
                <w:lang w:val="sr-Latn-RS"/>
              </w:rPr>
              <w:t>.</w:t>
            </w:r>
          </w:p>
          <w:p w14:paraId="7AA1ADC4" w14:textId="77777777" w:rsidR="001859C3" w:rsidRPr="00303EB6"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sr-Cyrl-CS"/>
              </w:rPr>
              <w:t>84.</w:t>
            </w:r>
            <w:r>
              <w:rPr>
                <w:rFonts w:ascii="Times New Roman" w:hAnsi="Times New Roman" w:cs="Times New Roman"/>
                <w:sz w:val="18"/>
                <w:szCs w:val="18"/>
                <w:lang w:val="sr-Latn-RS"/>
              </w:rPr>
              <w:t>183</w:t>
            </w:r>
            <w:r>
              <w:rPr>
                <w:rFonts w:ascii="Times New Roman" w:hAnsi="Times New Roman" w:cs="Times New Roman"/>
                <w:sz w:val="18"/>
                <w:szCs w:val="18"/>
                <w:lang w:val="sr-Cyrl-RS"/>
              </w:rPr>
              <w:t>đ.</w:t>
            </w:r>
          </w:p>
        </w:tc>
        <w:tc>
          <w:tcPr>
            <w:tcW w:w="1376" w:type="pct"/>
            <w:vAlign w:val="center"/>
          </w:tcPr>
          <w:p w14:paraId="27943DE1" w14:textId="77777777" w:rsidR="001859C3" w:rsidRPr="00DA2B53" w:rsidRDefault="001859C3" w:rsidP="00717134">
            <w:pPr>
              <w:jc w:val="both"/>
              <w:rPr>
                <w:rFonts w:ascii="Times New Roman" w:hAnsi="Times New Roman" w:cs="Times New Roman"/>
                <w:sz w:val="18"/>
                <w:szCs w:val="18"/>
                <w:lang w:val="sr-Latn-RS"/>
              </w:rPr>
            </w:pPr>
            <w:r w:rsidRPr="00DA2B53">
              <w:rPr>
                <w:rFonts w:ascii="Times New Roman" w:hAnsi="Times New Roman" w:cs="Times New Roman"/>
                <w:sz w:val="18"/>
                <w:szCs w:val="18"/>
                <w:lang w:val="sr-Latn-RS"/>
              </w:rPr>
              <w:t xml:space="preserve">Ako, na osnovu novonastalih činjenica i okolnosti, Agencija utvrdi da imenovani Nemo prestane da ispunjava uslove iz člana 183g ovog zakona, dužna je da obavesti Nemo o neispunjavanju utvrđenih uslova, kao i nadležni organ druge ugovorne strane ili države članice u kojoj taj Nemo pruža svoje usluge. </w:t>
            </w:r>
          </w:p>
          <w:p w14:paraId="7D169602" w14:textId="77777777" w:rsidR="001859C3" w:rsidRPr="00DA2B53" w:rsidRDefault="001859C3" w:rsidP="00717134">
            <w:pPr>
              <w:jc w:val="both"/>
              <w:rPr>
                <w:rFonts w:ascii="Times New Roman" w:hAnsi="Times New Roman" w:cs="Times New Roman"/>
                <w:sz w:val="18"/>
                <w:szCs w:val="18"/>
                <w:lang w:val="sr-Latn-RS"/>
              </w:rPr>
            </w:pPr>
          </w:p>
          <w:p w14:paraId="6685D08C" w14:textId="77777777" w:rsidR="001859C3" w:rsidRPr="00DA2B53" w:rsidRDefault="001859C3" w:rsidP="00717134">
            <w:pPr>
              <w:jc w:val="both"/>
              <w:rPr>
                <w:rFonts w:ascii="Times New Roman" w:hAnsi="Times New Roman" w:cs="Times New Roman"/>
                <w:sz w:val="18"/>
                <w:szCs w:val="18"/>
                <w:lang w:val="sr-Latn-RS"/>
              </w:rPr>
            </w:pPr>
            <w:r w:rsidRPr="00DA2B53">
              <w:rPr>
                <w:rFonts w:ascii="Times New Roman" w:hAnsi="Times New Roman" w:cs="Times New Roman"/>
                <w:sz w:val="18"/>
                <w:szCs w:val="18"/>
                <w:lang w:val="sr-Latn-RS"/>
              </w:rPr>
              <w:t xml:space="preserve">Ako Nemo, u roku od šest meseci od dana prijema obaveštenja iz stava 1 ovog člana, ne obezbedi ispunjenost uslova iz člana 183g ovog zakona, Agencija donosi rešenje o oduzimanju statusa Nemo. </w:t>
            </w:r>
          </w:p>
          <w:p w14:paraId="369E7496" w14:textId="77777777" w:rsidR="001859C3" w:rsidRPr="00DA2B53" w:rsidRDefault="001859C3" w:rsidP="00717134">
            <w:pPr>
              <w:jc w:val="both"/>
              <w:rPr>
                <w:rFonts w:ascii="Times New Roman" w:hAnsi="Times New Roman" w:cs="Times New Roman"/>
                <w:sz w:val="18"/>
                <w:szCs w:val="18"/>
                <w:lang w:val="sr-Latn-RS"/>
              </w:rPr>
            </w:pPr>
          </w:p>
          <w:p w14:paraId="77EB5D47" w14:textId="77777777" w:rsidR="001859C3" w:rsidRPr="00DA2B53" w:rsidRDefault="001859C3" w:rsidP="00717134">
            <w:pPr>
              <w:jc w:val="both"/>
              <w:rPr>
                <w:rFonts w:ascii="Times New Roman" w:hAnsi="Times New Roman" w:cs="Times New Roman"/>
                <w:sz w:val="18"/>
                <w:szCs w:val="18"/>
                <w:lang w:val="sr-Latn-RS"/>
              </w:rPr>
            </w:pPr>
            <w:r w:rsidRPr="00DA2B53">
              <w:rPr>
                <w:rFonts w:ascii="Times New Roman" w:hAnsi="Times New Roman" w:cs="Times New Roman"/>
                <w:sz w:val="18"/>
                <w:szCs w:val="18"/>
                <w:lang w:val="sr-Latn-RS"/>
              </w:rPr>
              <w:lastRenderedPageBreak/>
              <w:t xml:space="preserve">Ako Agencija utvrdi da Nemo u Republici Srbiji imenovan u drugoj ugovornoj strani ili državi članici ne ispunjava uslove iz člana 183g ovog zakona, Agencija  je dužna da obavesti Nemo o tome. </w:t>
            </w:r>
          </w:p>
          <w:p w14:paraId="1B66753D" w14:textId="77777777" w:rsidR="001859C3" w:rsidRPr="00DA2B53" w:rsidRDefault="001859C3" w:rsidP="00717134">
            <w:pPr>
              <w:jc w:val="both"/>
              <w:rPr>
                <w:rFonts w:ascii="Times New Roman" w:hAnsi="Times New Roman" w:cs="Times New Roman"/>
                <w:sz w:val="18"/>
                <w:szCs w:val="18"/>
                <w:lang w:val="sr-Latn-RS"/>
              </w:rPr>
            </w:pPr>
          </w:p>
          <w:p w14:paraId="44AC7628" w14:textId="77777777" w:rsidR="001859C3" w:rsidRPr="00DA2B53" w:rsidRDefault="001859C3" w:rsidP="00717134">
            <w:pPr>
              <w:jc w:val="both"/>
              <w:rPr>
                <w:rFonts w:ascii="Times New Roman" w:hAnsi="Times New Roman" w:cs="Times New Roman"/>
                <w:sz w:val="18"/>
                <w:szCs w:val="18"/>
                <w:lang w:val="sr-Latn-RS"/>
              </w:rPr>
            </w:pPr>
            <w:r w:rsidRPr="00DA2B53">
              <w:rPr>
                <w:rFonts w:ascii="Times New Roman" w:hAnsi="Times New Roman" w:cs="Times New Roman"/>
                <w:sz w:val="18"/>
                <w:szCs w:val="18"/>
                <w:lang w:val="sr-Latn-RS"/>
              </w:rPr>
              <w:t xml:space="preserve">U slučaju da se Nemo iz stava 3. ovog člana u roku od 3 meseca od prijema obaveštenja ne usaglasi sa uslovima iz člana 183g ovog zakona, Agencija može da mu rešenjem uskrati pravo da pruža usluge do otklanjanja nedostataka. </w:t>
            </w:r>
          </w:p>
          <w:p w14:paraId="273DC3EF" w14:textId="77777777" w:rsidR="001859C3" w:rsidRPr="00DA2B53" w:rsidRDefault="001859C3" w:rsidP="00717134">
            <w:pPr>
              <w:jc w:val="both"/>
              <w:rPr>
                <w:rFonts w:ascii="Times New Roman" w:hAnsi="Times New Roman" w:cs="Times New Roman"/>
                <w:sz w:val="18"/>
                <w:szCs w:val="18"/>
                <w:lang w:val="sr-Latn-RS"/>
              </w:rPr>
            </w:pPr>
          </w:p>
          <w:p w14:paraId="079274C8" w14:textId="77777777" w:rsidR="001859C3" w:rsidRPr="00DA2B53" w:rsidRDefault="001859C3" w:rsidP="00717134">
            <w:pPr>
              <w:jc w:val="both"/>
              <w:rPr>
                <w:rFonts w:ascii="Times New Roman" w:hAnsi="Times New Roman" w:cs="Times New Roman"/>
                <w:sz w:val="18"/>
                <w:szCs w:val="18"/>
                <w:lang w:val="sr-Latn-RS"/>
              </w:rPr>
            </w:pPr>
            <w:r w:rsidRPr="00DA2B53">
              <w:rPr>
                <w:rFonts w:ascii="Times New Roman" w:hAnsi="Times New Roman" w:cs="Times New Roman"/>
                <w:sz w:val="18"/>
                <w:szCs w:val="18"/>
                <w:lang w:val="sr-Latn-RS"/>
              </w:rPr>
              <w:t>Agencija obaveštava u skladu sa Ugovorom o osnivanju Eneregetske zajednice Nemo, nadležno telo za određivanje Nemo iz druge ugovorne strane ili države članice u kojoj je određen Nemo, Sekretarijat Energetske zajednice, Regulatorni odbor Energetske zajednice i ako su pogođene države članice ACER i Evropsku komisiju.</w:t>
            </w:r>
          </w:p>
          <w:p w14:paraId="1896BEAD" w14:textId="77777777" w:rsidR="001859C3" w:rsidRPr="00DA2B53" w:rsidRDefault="001859C3" w:rsidP="00717134">
            <w:pPr>
              <w:jc w:val="both"/>
              <w:rPr>
                <w:rFonts w:ascii="Times New Roman" w:hAnsi="Times New Roman" w:cs="Times New Roman"/>
                <w:sz w:val="18"/>
                <w:szCs w:val="18"/>
                <w:lang w:val="sr-Latn-RS"/>
              </w:rPr>
            </w:pPr>
          </w:p>
          <w:p w14:paraId="6A1DB827" w14:textId="77777777" w:rsidR="001859C3" w:rsidRPr="00E605DA" w:rsidRDefault="001859C3" w:rsidP="00717134">
            <w:pPr>
              <w:jc w:val="both"/>
              <w:rPr>
                <w:rFonts w:ascii="Times New Roman" w:hAnsi="Times New Roman" w:cs="Times New Roman"/>
                <w:sz w:val="18"/>
                <w:szCs w:val="18"/>
                <w:lang w:val="sr-Latn-RS"/>
              </w:rPr>
            </w:pPr>
            <w:r w:rsidRPr="00DA2B53">
              <w:rPr>
                <w:rFonts w:ascii="Times New Roman" w:hAnsi="Times New Roman" w:cs="Times New Roman"/>
                <w:sz w:val="18"/>
                <w:szCs w:val="18"/>
                <w:lang w:val="sr-Latn-RS"/>
              </w:rPr>
              <w:t>Agencija obaveštava u skladu sa Ugovorom o osnivanju Eneregetske zajednice Regulatorni odbor Energetske zajednice o imenovanju i opozivu Nemo.</w:t>
            </w:r>
          </w:p>
        </w:tc>
        <w:tc>
          <w:tcPr>
            <w:tcW w:w="228" w:type="pct"/>
            <w:vAlign w:val="center"/>
          </w:tcPr>
          <w:p w14:paraId="112EB10C"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PU</w:t>
            </w:r>
          </w:p>
        </w:tc>
        <w:tc>
          <w:tcPr>
            <w:tcW w:w="679" w:type="pct"/>
            <w:vAlign w:val="center"/>
          </w:tcPr>
          <w:p w14:paraId="474ADD05"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p>
        </w:tc>
        <w:tc>
          <w:tcPr>
            <w:tcW w:w="718" w:type="pct"/>
            <w:vAlign w:val="center"/>
          </w:tcPr>
          <w:p w14:paraId="1E0DE37B" w14:textId="77777777" w:rsidR="001859C3" w:rsidRPr="002A50A3" w:rsidRDefault="001859C3" w:rsidP="00717134">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Izmenjeno pri adaptaciji za EnZ</w:t>
            </w:r>
          </w:p>
        </w:tc>
      </w:tr>
      <w:tr w:rsidR="001859C3" w:rsidRPr="00D9225D" w14:paraId="1B8F44D5" w14:textId="77777777" w:rsidTr="00717134">
        <w:trPr>
          <w:jc w:val="center"/>
        </w:trPr>
        <w:tc>
          <w:tcPr>
            <w:tcW w:w="308" w:type="pct"/>
            <w:shd w:val="clear" w:color="auto" w:fill="D9D9D9"/>
            <w:vAlign w:val="center"/>
          </w:tcPr>
          <w:p w14:paraId="4F701794" w14:textId="77777777" w:rsidR="001859C3" w:rsidRPr="00963D24"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4.10.</w:t>
            </w:r>
          </w:p>
        </w:tc>
        <w:tc>
          <w:tcPr>
            <w:tcW w:w="1380" w:type="pct"/>
            <w:shd w:val="clear" w:color="auto" w:fill="D9D9D9"/>
            <w:vAlign w:val="center"/>
          </w:tcPr>
          <w:p w14:paraId="1A455B1D" w14:textId="77777777" w:rsidR="001859C3" w:rsidRPr="00451AB4" w:rsidRDefault="001859C3" w:rsidP="00717134">
            <w:pPr>
              <w:jc w:val="both"/>
              <w:rPr>
                <w:rFonts w:ascii="Times New Roman" w:hAnsi="Times New Roman" w:cs="Times New Roman"/>
                <w:sz w:val="18"/>
                <w:szCs w:val="18"/>
                <w:lang w:val="sr-Latn-CS"/>
              </w:rPr>
            </w:pPr>
            <w:r w:rsidRPr="00451AB4">
              <w:rPr>
                <w:rFonts w:ascii="Times New Roman" w:hAnsi="Times New Roman" w:cs="Times New Roman"/>
                <w:sz w:val="18"/>
                <w:szCs w:val="18"/>
                <w:lang w:val="sr-Latn-CS"/>
              </w:rPr>
              <w:t>10. The designating authority shall inform the Agency of the designation and revocation of NEMOs. The Agency shall maintain a list of designated NEMOs, their status and where they operate on its website.</w:t>
            </w:r>
          </w:p>
        </w:tc>
        <w:tc>
          <w:tcPr>
            <w:tcW w:w="311" w:type="pct"/>
            <w:vAlign w:val="center"/>
          </w:tcPr>
          <w:p w14:paraId="71C532E9" w14:textId="77777777" w:rsidR="001859C3" w:rsidRDefault="001859C3" w:rsidP="00717134">
            <w:pPr>
              <w:spacing w:before="120" w:after="120"/>
              <w:ind w:firstLine="5"/>
              <w:jc w:val="both"/>
              <w:rPr>
                <w:rFonts w:ascii="Times New Roman" w:hAnsi="Times New Roman" w:cs="Times New Roman"/>
                <w:sz w:val="18"/>
                <w:szCs w:val="18"/>
                <w:lang w:val="sr-Cyrl-CS"/>
              </w:rPr>
            </w:pPr>
            <w:r>
              <w:rPr>
                <w:rFonts w:ascii="Times New Roman" w:hAnsi="Times New Roman" w:cs="Times New Roman"/>
                <w:sz w:val="18"/>
                <w:szCs w:val="18"/>
                <w:lang w:val="sr-Latn-RS"/>
              </w:rPr>
              <w:t>0</w:t>
            </w:r>
            <w:r>
              <w:rPr>
                <w:rFonts w:ascii="Times New Roman" w:hAnsi="Times New Roman" w:cs="Times New Roman"/>
                <w:sz w:val="18"/>
                <w:szCs w:val="18"/>
                <w:lang w:val="sr-Cyrl-CS"/>
              </w:rPr>
              <w:t>3</w:t>
            </w:r>
            <w:r>
              <w:rPr>
                <w:rFonts w:ascii="Times New Roman" w:hAnsi="Times New Roman" w:cs="Times New Roman"/>
                <w:sz w:val="18"/>
                <w:szCs w:val="18"/>
                <w:lang w:val="sr-Latn-RS"/>
              </w:rPr>
              <w:t>.</w:t>
            </w:r>
          </w:p>
          <w:p w14:paraId="353F0A82" w14:textId="77777777" w:rsidR="001859C3" w:rsidRPr="00E605DA" w:rsidRDefault="001859C3" w:rsidP="00717134">
            <w:pPr>
              <w:spacing w:before="120" w:after="120"/>
              <w:ind w:firstLine="5"/>
              <w:jc w:val="both"/>
              <w:rPr>
                <w:rFonts w:ascii="Times New Roman" w:hAnsi="Times New Roman" w:cs="Times New Roman"/>
                <w:sz w:val="18"/>
                <w:szCs w:val="18"/>
                <w:lang w:val="sr-Cyrl-RS"/>
              </w:rPr>
            </w:pPr>
            <w:r>
              <w:rPr>
                <w:rFonts w:ascii="Times New Roman" w:hAnsi="Times New Roman" w:cs="Times New Roman"/>
                <w:sz w:val="18"/>
                <w:szCs w:val="18"/>
                <w:lang w:val="sr-Cyrl-CS"/>
              </w:rPr>
              <w:t>84.</w:t>
            </w:r>
            <w:r>
              <w:rPr>
                <w:rFonts w:ascii="Times New Roman" w:hAnsi="Times New Roman" w:cs="Times New Roman"/>
                <w:sz w:val="18"/>
                <w:szCs w:val="18"/>
                <w:lang w:val="sr-Latn-RS"/>
              </w:rPr>
              <w:t>183</w:t>
            </w:r>
            <w:r>
              <w:rPr>
                <w:rFonts w:ascii="Times New Roman" w:hAnsi="Times New Roman" w:cs="Times New Roman"/>
                <w:sz w:val="18"/>
                <w:szCs w:val="18"/>
                <w:lang w:val="sr-Cyrl-RS"/>
              </w:rPr>
              <w:t>đ.</w:t>
            </w:r>
          </w:p>
        </w:tc>
        <w:tc>
          <w:tcPr>
            <w:tcW w:w="1376" w:type="pct"/>
            <w:vAlign w:val="center"/>
          </w:tcPr>
          <w:p w14:paraId="4E82EC6D" w14:textId="77777777" w:rsidR="001859C3" w:rsidRPr="00DA2B53" w:rsidRDefault="001859C3" w:rsidP="00717134">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 xml:space="preserve">Ako, na osnovu novonastalih činjenica i okolnosti, Agencija utvrdi da imenovani Nemo prestane da ispunjava uslove iz člana 183g ovog zakona, dužna je da obavesti Nemo o neispunjavanju utvrđenih uslova, kao i nadležni organ druge ugovorne strane ili države članice u kojoj taj Nemo pruža svoje usluge. </w:t>
            </w:r>
          </w:p>
          <w:p w14:paraId="0FB4EB37" w14:textId="77777777" w:rsidR="001859C3" w:rsidRDefault="001859C3" w:rsidP="00717134">
            <w:pPr>
              <w:jc w:val="both"/>
              <w:rPr>
                <w:rFonts w:ascii="Times New Roman" w:hAnsi="Times New Roman" w:cs="Times New Roman"/>
                <w:sz w:val="18"/>
                <w:szCs w:val="18"/>
                <w:lang w:val="sr-Cyrl-CS"/>
              </w:rPr>
            </w:pPr>
          </w:p>
          <w:p w14:paraId="2AB059C0" w14:textId="77777777" w:rsidR="001859C3" w:rsidRPr="00DA2B53" w:rsidRDefault="001859C3" w:rsidP="00717134">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 xml:space="preserve">Ako Nemo, u roku od šest meseci od dana prijema obaveštenja iz stava 1 ovog člana, ne obezbedi ispunjenost uslova iz člana 183g ovog zakona, Agencija donosi rešenje o oduzimanju statusa Nemo. </w:t>
            </w:r>
          </w:p>
          <w:p w14:paraId="4A6FDA24" w14:textId="77777777" w:rsidR="001859C3" w:rsidRDefault="001859C3" w:rsidP="00717134">
            <w:pPr>
              <w:jc w:val="both"/>
              <w:rPr>
                <w:rFonts w:ascii="Times New Roman" w:hAnsi="Times New Roman" w:cs="Times New Roman"/>
                <w:sz w:val="18"/>
                <w:szCs w:val="18"/>
                <w:lang w:val="sr-Cyrl-CS"/>
              </w:rPr>
            </w:pPr>
          </w:p>
          <w:p w14:paraId="4010642E" w14:textId="77777777" w:rsidR="001859C3" w:rsidRPr="00DA2B53" w:rsidRDefault="001859C3" w:rsidP="00717134">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 xml:space="preserve">Ako Agencija utvrdi da Nemo u Republici Srbiji imenovan u drugoj ugovornoj strani ili državi članici ne ispunjava uslove iz člana 183g ovog zakona, Agencija  je dužna da obavesti Nemo o tome. </w:t>
            </w:r>
          </w:p>
          <w:p w14:paraId="4FE00F07" w14:textId="77777777" w:rsidR="001859C3" w:rsidRDefault="001859C3" w:rsidP="00717134">
            <w:pPr>
              <w:jc w:val="both"/>
              <w:rPr>
                <w:rFonts w:ascii="Times New Roman" w:hAnsi="Times New Roman" w:cs="Times New Roman"/>
                <w:sz w:val="18"/>
                <w:szCs w:val="18"/>
                <w:lang w:val="sr-Cyrl-CS"/>
              </w:rPr>
            </w:pPr>
          </w:p>
          <w:p w14:paraId="61AD62F9" w14:textId="77777777" w:rsidR="001859C3" w:rsidRPr="00DA2B53" w:rsidRDefault="001859C3" w:rsidP="00717134">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 xml:space="preserve">U slučaju da se Nemo iz stava 3. ovog člana u roku od 3 meseca od prijema obaveštenja ne usaglasi sa </w:t>
            </w:r>
            <w:r w:rsidRPr="00DA2B53">
              <w:rPr>
                <w:rFonts w:ascii="Times New Roman" w:hAnsi="Times New Roman" w:cs="Times New Roman"/>
                <w:sz w:val="18"/>
                <w:szCs w:val="18"/>
                <w:lang w:val="sr-Cyrl-CS"/>
              </w:rPr>
              <w:lastRenderedPageBreak/>
              <w:t xml:space="preserve">uslovima iz člana 183g ovog zakona, Agencija može da mu rešenjem uskrati pravo da pruža usluge do otklanjanja nedostataka. </w:t>
            </w:r>
          </w:p>
          <w:p w14:paraId="53BAC5B8" w14:textId="77777777" w:rsidR="001859C3" w:rsidRDefault="001859C3" w:rsidP="00717134">
            <w:pPr>
              <w:jc w:val="both"/>
              <w:rPr>
                <w:rFonts w:ascii="Times New Roman" w:hAnsi="Times New Roman" w:cs="Times New Roman"/>
                <w:sz w:val="18"/>
                <w:szCs w:val="18"/>
                <w:lang w:val="sr-Cyrl-CS"/>
              </w:rPr>
            </w:pPr>
          </w:p>
          <w:p w14:paraId="3F4006D3" w14:textId="77777777" w:rsidR="001859C3" w:rsidRPr="00DA2B53" w:rsidRDefault="001859C3" w:rsidP="00717134">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Agencija obaveštava u skladu sa Ugovorom o osnivanju Eneregetske zajednice Nemo, nadležno telo za određivanje Nemo iz druge ugovorne strane ili države članice u kojoj je određen Nemo, Sekretarijat Energetske zajednice, Regulatorni odbor Energetske zajednice i ako su pogođene države članice ACER i Evropsku komisiju.</w:t>
            </w:r>
          </w:p>
          <w:p w14:paraId="1652A479" w14:textId="77777777" w:rsidR="001859C3" w:rsidRDefault="001859C3" w:rsidP="00717134">
            <w:pPr>
              <w:jc w:val="both"/>
              <w:rPr>
                <w:rFonts w:ascii="Times New Roman" w:hAnsi="Times New Roman" w:cs="Times New Roman"/>
                <w:sz w:val="18"/>
                <w:szCs w:val="18"/>
                <w:lang w:val="sr-Cyrl-CS"/>
              </w:rPr>
            </w:pPr>
          </w:p>
          <w:p w14:paraId="7B7C64EF" w14:textId="77777777" w:rsidR="001859C3" w:rsidRPr="00E605DA" w:rsidRDefault="001859C3" w:rsidP="00717134">
            <w:pPr>
              <w:jc w:val="both"/>
              <w:rPr>
                <w:rFonts w:ascii="Times New Roman" w:hAnsi="Times New Roman" w:cs="Times New Roman"/>
                <w:sz w:val="18"/>
                <w:szCs w:val="18"/>
                <w:lang w:val="sr-Latn-RS"/>
              </w:rPr>
            </w:pPr>
            <w:r w:rsidRPr="00DA2B53">
              <w:rPr>
                <w:rFonts w:ascii="Times New Roman" w:hAnsi="Times New Roman" w:cs="Times New Roman"/>
                <w:sz w:val="18"/>
                <w:szCs w:val="18"/>
                <w:lang w:val="sr-Cyrl-CS"/>
              </w:rPr>
              <w:t>Agencija obaveštava u skladu sa Ugovorom o osnivanju Eneregetske zajednice Regulatorni odbor Energetske zajednice o imenovanju i opozivu Nemo.</w:t>
            </w:r>
          </w:p>
        </w:tc>
        <w:tc>
          <w:tcPr>
            <w:tcW w:w="228" w:type="pct"/>
            <w:vAlign w:val="center"/>
          </w:tcPr>
          <w:p w14:paraId="6E3920C1"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PU</w:t>
            </w:r>
          </w:p>
        </w:tc>
        <w:tc>
          <w:tcPr>
            <w:tcW w:w="679" w:type="pct"/>
            <w:vAlign w:val="center"/>
          </w:tcPr>
          <w:p w14:paraId="20AA76BD"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p>
        </w:tc>
        <w:tc>
          <w:tcPr>
            <w:tcW w:w="718" w:type="pct"/>
            <w:vAlign w:val="center"/>
          </w:tcPr>
          <w:p w14:paraId="4699F66B" w14:textId="77777777" w:rsidR="001859C3" w:rsidRPr="002A50A3" w:rsidRDefault="001859C3" w:rsidP="00717134">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Izmenjeno pri adaptaciji za EnZ</w:t>
            </w:r>
          </w:p>
        </w:tc>
      </w:tr>
      <w:tr w:rsidR="001859C3" w:rsidRPr="00D9225D" w14:paraId="3C07EBD7" w14:textId="77777777" w:rsidTr="00717134">
        <w:trPr>
          <w:jc w:val="center"/>
        </w:trPr>
        <w:tc>
          <w:tcPr>
            <w:tcW w:w="308" w:type="pct"/>
            <w:shd w:val="clear" w:color="auto" w:fill="D9D9D9"/>
            <w:vAlign w:val="center"/>
          </w:tcPr>
          <w:p w14:paraId="625070AD" w14:textId="77777777" w:rsidR="001859C3" w:rsidRPr="00222B48"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5.1.</w:t>
            </w:r>
          </w:p>
        </w:tc>
        <w:tc>
          <w:tcPr>
            <w:tcW w:w="1380" w:type="pct"/>
            <w:shd w:val="clear" w:color="auto" w:fill="D9D9D9"/>
            <w:vAlign w:val="center"/>
          </w:tcPr>
          <w:p w14:paraId="42FF79C2" w14:textId="77777777" w:rsidR="001859C3" w:rsidRPr="00451AB4" w:rsidRDefault="001859C3" w:rsidP="00717134">
            <w:pPr>
              <w:spacing w:before="120" w:after="120"/>
              <w:jc w:val="both"/>
              <w:rPr>
                <w:rFonts w:ascii="Times New Roman" w:hAnsi="Times New Roman" w:cs="Times New Roman"/>
                <w:sz w:val="18"/>
                <w:szCs w:val="18"/>
                <w:lang w:val="sr-Cyrl-RS"/>
              </w:rPr>
            </w:pPr>
            <w:r w:rsidRPr="00451AB4">
              <w:rPr>
                <w:rFonts w:ascii="Times New Roman" w:hAnsi="Times New Roman" w:cs="Times New Roman"/>
                <w:sz w:val="18"/>
                <w:szCs w:val="18"/>
                <w:lang w:val="sr-Cyrl-RS"/>
              </w:rPr>
              <w:t xml:space="preserve">1. If a national legal monopoly for day-ahead and intraday trading services which excludes the designation of more than one NEMO already exists in a Member State or Member State's bidding zone at the time of the entry into force of this Regulation, the Member State concerned must notify the Commission within two months after entry into force of this regulation and may refuse the designation of more than one NEMO per bidding zone. L 197/32 EN Official Journal of the European Union 25.7.2015 If there are several applicants to be designated as the only NEMO, the Member State concerned shall designate the applicant which best meets the criteria listed in Article 6. If a Member State refuses the designation of more than one NEMO per bidding zone, the competent national authority shall fix or approve the NEMO fees for trading in the dayahead and intraday markets, sufficiently in advance of their entry into force, or specify the methodologies used to calculate them. In accordance with Article 4(6), the Member State concerned may also refuse cross-border trading services offered by a NEMO designated in another Member State; however, the protection of existing power exchanges in that Member State from economic </w:t>
            </w:r>
            <w:r w:rsidRPr="00451AB4">
              <w:rPr>
                <w:rFonts w:ascii="Times New Roman" w:hAnsi="Times New Roman" w:cs="Times New Roman"/>
                <w:sz w:val="18"/>
                <w:szCs w:val="18"/>
                <w:lang w:val="sr-Cyrl-RS"/>
              </w:rPr>
              <w:lastRenderedPageBreak/>
              <w:t xml:space="preserve">disadvantages through competition is not a valid reason for refusal. </w:t>
            </w:r>
          </w:p>
        </w:tc>
        <w:tc>
          <w:tcPr>
            <w:tcW w:w="311" w:type="pct"/>
            <w:vAlign w:val="center"/>
          </w:tcPr>
          <w:p w14:paraId="5DEEEA4E" w14:textId="77777777" w:rsidR="001859C3" w:rsidRPr="00D9225D" w:rsidRDefault="001859C3" w:rsidP="00717134">
            <w:pPr>
              <w:spacing w:before="120" w:after="120"/>
              <w:jc w:val="both"/>
              <w:rPr>
                <w:rFonts w:ascii="Times New Roman" w:hAnsi="Times New Roman" w:cs="Times New Roman"/>
                <w:sz w:val="18"/>
                <w:szCs w:val="18"/>
              </w:rPr>
            </w:pPr>
          </w:p>
        </w:tc>
        <w:tc>
          <w:tcPr>
            <w:tcW w:w="1376" w:type="pct"/>
            <w:vAlign w:val="center"/>
          </w:tcPr>
          <w:p w14:paraId="319FA294"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542CE55A"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59678283"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7306CD1A" w14:textId="77777777" w:rsidR="001859C3" w:rsidRPr="00355D4B" w:rsidRDefault="001859C3" w:rsidP="00717134">
            <w:pPr>
              <w:spacing w:before="120" w:after="120"/>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tc>
        <w:tc>
          <w:tcPr>
            <w:tcW w:w="718" w:type="pct"/>
            <w:vAlign w:val="center"/>
          </w:tcPr>
          <w:p w14:paraId="66F765C4"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1DE726D4" w14:textId="77777777" w:rsidTr="00717134">
        <w:trPr>
          <w:jc w:val="center"/>
        </w:trPr>
        <w:tc>
          <w:tcPr>
            <w:tcW w:w="308" w:type="pct"/>
            <w:shd w:val="clear" w:color="auto" w:fill="D9D9D9"/>
            <w:vAlign w:val="center"/>
          </w:tcPr>
          <w:p w14:paraId="16EF7691" w14:textId="77777777" w:rsidR="001859C3" w:rsidRPr="00222B48"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5.2.</w:t>
            </w:r>
          </w:p>
        </w:tc>
        <w:tc>
          <w:tcPr>
            <w:tcW w:w="1380" w:type="pct"/>
            <w:shd w:val="clear" w:color="auto" w:fill="D9D9D9"/>
            <w:vAlign w:val="center"/>
          </w:tcPr>
          <w:p w14:paraId="7BA45BE2" w14:textId="77777777" w:rsidR="001859C3" w:rsidRPr="00451AB4" w:rsidRDefault="001859C3" w:rsidP="00717134">
            <w:pPr>
              <w:spacing w:before="120" w:after="120"/>
              <w:jc w:val="both"/>
              <w:rPr>
                <w:rFonts w:ascii="Times New Roman" w:hAnsi="Times New Roman" w:cs="Times New Roman"/>
                <w:sz w:val="18"/>
                <w:szCs w:val="18"/>
                <w:lang w:val="sr-Cyrl-RS"/>
              </w:rPr>
            </w:pPr>
            <w:r w:rsidRPr="00451AB4">
              <w:rPr>
                <w:rFonts w:ascii="Times New Roman" w:hAnsi="Times New Roman" w:cs="Times New Roman"/>
                <w:sz w:val="18"/>
                <w:szCs w:val="18"/>
                <w:lang w:val="sr-Cyrl-RS"/>
              </w:rPr>
              <w:t>2. For the purposes of this regulation, a national legal monopoly is deemed to exist where national law expressly provides that no more than one entity within a Member State or Member State bidding zone can carry out day-ahead and intraday trading services.</w:t>
            </w:r>
          </w:p>
        </w:tc>
        <w:tc>
          <w:tcPr>
            <w:tcW w:w="311" w:type="pct"/>
            <w:vAlign w:val="center"/>
          </w:tcPr>
          <w:p w14:paraId="6B65EAAE" w14:textId="77777777" w:rsidR="001859C3" w:rsidRPr="00D9225D" w:rsidRDefault="001859C3" w:rsidP="00717134">
            <w:pPr>
              <w:spacing w:before="120" w:after="120"/>
              <w:jc w:val="both"/>
              <w:rPr>
                <w:rFonts w:ascii="Times New Roman" w:hAnsi="Times New Roman" w:cs="Times New Roman"/>
                <w:sz w:val="18"/>
                <w:szCs w:val="18"/>
              </w:rPr>
            </w:pPr>
          </w:p>
        </w:tc>
        <w:tc>
          <w:tcPr>
            <w:tcW w:w="1376" w:type="pct"/>
            <w:vAlign w:val="center"/>
          </w:tcPr>
          <w:p w14:paraId="3FE8FF89"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689FFB04"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5C6DB6E5"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780E655A"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tc>
        <w:tc>
          <w:tcPr>
            <w:tcW w:w="718" w:type="pct"/>
            <w:vAlign w:val="center"/>
          </w:tcPr>
          <w:p w14:paraId="5B5318B1"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20634371" w14:textId="77777777" w:rsidTr="00717134">
        <w:trPr>
          <w:jc w:val="center"/>
        </w:trPr>
        <w:tc>
          <w:tcPr>
            <w:tcW w:w="308" w:type="pct"/>
            <w:shd w:val="clear" w:color="auto" w:fill="D9D9D9"/>
            <w:vAlign w:val="center"/>
          </w:tcPr>
          <w:p w14:paraId="47C95567" w14:textId="77777777" w:rsidR="001859C3" w:rsidRPr="00451AB4"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5.3</w:t>
            </w:r>
          </w:p>
        </w:tc>
        <w:tc>
          <w:tcPr>
            <w:tcW w:w="1380" w:type="pct"/>
            <w:shd w:val="clear" w:color="auto" w:fill="D9D9D9"/>
            <w:vAlign w:val="center"/>
          </w:tcPr>
          <w:p w14:paraId="11DE27B6" w14:textId="77777777" w:rsidR="001859C3" w:rsidRPr="00451AB4" w:rsidRDefault="001859C3" w:rsidP="00717134">
            <w:pPr>
              <w:spacing w:before="120" w:after="120"/>
              <w:jc w:val="both"/>
              <w:rPr>
                <w:rFonts w:ascii="Times New Roman" w:hAnsi="Times New Roman" w:cs="Times New Roman"/>
                <w:sz w:val="18"/>
                <w:szCs w:val="18"/>
                <w:lang w:val="sr-Cyrl-RS"/>
              </w:rPr>
            </w:pPr>
            <w:r w:rsidRPr="00451AB4">
              <w:rPr>
                <w:rFonts w:ascii="Times New Roman" w:hAnsi="Times New Roman" w:cs="Times New Roman"/>
                <w:sz w:val="18"/>
                <w:szCs w:val="18"/>
                <w:lang w:val="sr-Cyrl-RS"/>
              </w:rPr>
              <w:t>3. Two years after the entry into force of this Regulation, the Commission shall forward a report to the European Parliament and the Council in accordance with Article 24 of Regulation (EC) No 714/2009 on the development of single day-ahead and intraday coupling in the Member States, with particular emphasis on the development of competition between NEMOs. On the basis of that report, and if the Commission deems that there is no justification for the continuation of national legal monopolies or for the continued refusal of a Member State to allow cross-border trading by a NEMO designated in another Member State, the Commission may consider appropriate legislative or other appropriate measures to further increase competition and trade between and within Member States. The Commission shall also include an assessm</w:t>
            </w:r>
            <w:r w:rsidRPr="00451AB4">
              <w:rPr>
                <w:rFonts w:ascii="Times New Roman" w:hAnsi="Times New Roman" w:cs="Times New Roman"/>
                <w:sz w:val="18"/>
                <w:szCs w:val="18"/>
                <w:lang w:val="sr-Cyrl-RS"/>
              </w:rPr>
              <w:lastRenderedPageBreak/>
              <w:t>ent in the report evaluating the governance of single day-ahead and intraday coupling established by this Regulation, with particular emphasis on the transparency of MCO functions carried jointly by the NEMOs. On the</w:t>
            </w:r>
            <w:r w:rsidRPr="00451AB4">
              <w:rPr>
                <w:rFonts w:ascii="Times New Roman" w:hAnsi="Times New Roman" w:cs="Times New Roman"/>
                <w:sz w:val="18"/>
                <w:szCs w:val="18"/>
                <w:lang w:val="sr-Cyrl-RS"/>
              </w:rPr>
              <w:lastRenderedPageBreak/>
              <w:t xml:space="preserve"> basis of that report, and if the Com</w:t>
            </w:r>
            <w:r w:rsidRPr="00451AB4">
              <w:rPr>
                <w:rFonts w:ascii="Times New Roman" w:hAnsi="Times New Roman" w:cs="Times New Roman"/>
                <w:sz w:val="18"/>
                <w:szCs w:val="18"/>
                <w:lang w:val="sr-Cyrl-RS"/>
              </w:rPr>
              <w:lastRenderedPageBreak/>
              <w:t>m</w:t>
            </w:r>
            <w:r w:rsidRPr="00451AB4">
              <w:rPr>
                <w:rFonts w:ascii="Times New Roman" w:hAnsi="Times New Roman" w:cs="Times New Roman"/>
                <w:sz w:val="18"/>
                <w:szCs w:val="18"/>
                <w:lang w:val="sr-Cyrl-RS"/>
              </w:rPr>
              <w:t xml:space="preserve">ission deems that there is ambiguity in carrying out the monopolistic MCO </w:t>
            </w:r>
            <w:r w:rsidRPr="00451AB4">
              <w:rPr>
                <w:rFonts w:ascii="Times New Roman" w:hAnsi="Times New Roman" w:cs="Times New Roman"/>
                <w:sz w:val="18"/>
                <w:szCs w:val="18"/>
                <w:lang w:val="sr-Cyrl-RS"/>
              </w:rPr>
              <w:lastRenderedPageBreak/>
              <w:t>functions and other NEMO tasks, the Commission may consider appropriate legislative or other appropriate measures to further increase transparency and efficient functioning of single day-ahead and intraday coupling.</w:t>
            </w:r>
          </w:p>
        </w:tc>
        <w:tc>
          <w:tcPr>
            <w:tcW w:w="311" w:type="pct"/>
            <w:vAlign w:val="center"/>
          </w:tcPr>
          <w:p w14:paraId="12A63C0C" w14:textId="77777777" w:rsidR="001859C3" w:rsidRPr="00D9225D" w:rsidRDefault="001859C3" w:rsidP="00717134">
            <w:pPr>
              <w:spacing w:before="120" w:after="120"/>
              <w:ind w:left="5"/>
              <w:jc w:val="both"/>
              <w:rPr>
                <w:rFonts w:ascii="Times New Roman" w:hAnsi="Times New Roman" w:cs="Times New Roman"/>
                <w:sz w:val="18"/>
                <w:szCs w:val="18"/>
              </w:rPr>
            </w:pPr>
          </w:p>
        </w:tc>
        <w:tc>
          <w:tcPr>
            <w:tcW w:w="1376" w:type="pct"/>
            <w:vAlign w:val="center"/>
          </w:tcPr>
          <w:p w14:paraId="0E5A646A" w14:textId="77777777" w:rsidR="001859C3" w:rsidRDefault="001859C3" w:rsidP="00717134">
            <w:pPr>
              <w:jc w:val="both"/>
              <w:rPr>
                <w:rFonts w:ascii="Times New Roman" w:eastAsia="Times New Roman" w:hAnsi="Times New Roman" w:cs="Times New Roman"/>
                <w:sz w:val="18"/>
                <w:szCs w:val="18"/>
                <w:lang w:val="sr-Cyrl-RS"/>
              </w:rPr>
            </w:pPr>
          </w:p>
        </w:tc>
        <w:tc>
          <w:tcPr>
            <w:tcW w:w="228" w:type="pct"/>
            <w:vAlign w:val="center"/>
          </w:tcPr>
          <w:p w14:paraId="3CCAF7FF" w14:textId="77777777" w:rsidR="001859C3" w:rsidRDefault="001859C3" w:rsidP="0071713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NP</w:t>
            </w:r>
          </w:p>
        </w:tc>
        <w:tc>
          <w:tcPr>
            <w:tcW w:w="679" w:type="pct"/>
            <w:vAlign w:val="center"/>
          </w:tcPr>
          <w:p w14:paraId="5198C209" w14:textId="77777777" w:rsidR="001859C3" w:rsidRPr="00303EB6" w:rsidRDefault="001859C3" w:rsidP="00717134">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sr-Cyrl-RS"/>
              </w:rPr>
              <w:t>Obrisano pri adaptaciji za EnZ</w:t>
            </w:r>
          </w:p>
        </w:tc>
        <w:tc>
          <w:tcPr>
            <w:tcW w:w="718" w:type="pct"/>
            <w:vAlign w:val="center"/>
          </w:tcPr>
          <w:p w14:paraId="6C58A949" w14:textId="77777777" w:rsidR="001859C3" w:rsidRPr="00303EB6" w:rsidRDefault="001859C3" w:rsidP="00717134">
            <w:pPr>
              <w:spacing w:before="120" w:after="120"/>
              <w:jc w:val="both"/>
              <w:rPr>
                <w:rFonts w:ascii="Times New Roman" w:hAnsi="Times New Roman" w:cs="Times New Roman"/>
                <w:sz w:val="18"/>
                <w:szCs w:val="18"/>
                <w:lang w:val="sr-Cyrl-CS"/>
              </w:rPr>
            </w:pPr>
          </w:p>
        </w:tc>
      </w:tr>
      <w:tr w:rsidR="001859C3" w:rsidRPr="00D9225D" w14:paraId="3D1C5892" w14:textId="77777777" w:rsidTr="00717134">
        <w:trPr>
          <w:jc w:val="center"/>
        </w:trPr>
        <w:tc>
          <w:tcPr>
            <w:tcW w:w="308" w:type="pct"/>
            <w:shd w:val="clear" w:color="auto" w:fill="D9D9D9"/>
            <w:vAlign w:val="center"/>
          </w:tcPr>
          <w:p w14:paraId="1B1F0B83" w14:textId="77777777" w:rsidR="001859C3" w:rsidRPr="00A96405"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6.1.</w:t>
            </w:r>
          </w:p>
        </w:tc>
        <w:tc>
          <w:tcPr>
            <w:tcW w:w="1380" w:type="pct"/>
            <w:shd w:val="clear" w:color="auto" w:fill="D9D9D9"/>
            <w:vAlign w:val="center"/>
          </w:tcPr>
          <w:p w14:paraId="110962AE" w14:textId="77777777" w:rsidR="001859C3" w:rsidRPr="004C4E7E" w:rsidRDefault="001859C3" w:rsidP="00717134">
            <w:pPr>
              <w:spacing w:before="120" w:after="120"/>
              <w:jc w:val="both"/>
              <w:rPr>
                <w:rFonts w:ascii="Times New Roman" w:hAnsi="Times New Roman" w:cs="Times New Roman"/>
                <w:sz w:val="18"/>
                <w:szCs w:val="18"/>
                <w:lang w:val="sr-Cyrl-RS"/>
              </w:rPr>
            </w:pPr>
            <w:r w:rsidRPr="004C4E7E">
              <w:rPr>
                <w:rFonts w:ascii="Times New Roman" w:hAnsi="Times New Roman" w:cs="Times New Roman"/>
                <w:sz w:val="18"/>
                <w:szCs w:val="18"/>
                <w:lang w:val="sr-Cyrl-RS"/>
              </w:rPr>
              <w:t>1. An applicant shall only be designated as a NEMO if it complies with all of the following requirements: (a) it has contracted or contracts adequate resources for common, coordinated and compliant operation of single dayahead and/or intraday coupling, including the resources necessary to fulfil the NEMO functions, financial resources, the necessary information technology, technical infrastructure and operational procedures or it shall provide proof that it is able to make these resources available within a reasonable preparatory period before taking up its tasks in accordance with Article 7; (b) it shall be able to ensure that market participants have open access to information regarding the NEMO tasks in accordance with Article 7; (c) it shall be cost-efficient with respect to single day-ahead and intraday coupling and shall in its internal accounting keep separate accounts for MCO functions and other activities in order to prevent cross-subsidisation; (d) it shall have an adequate level of business separation from other market participants; (e) if designated as a national legal monopoly for day-ahead and intraday trading services in a Member State, it shall not use the fees in Article 5(1) to finance its day-ahead or intraday activities in a Member State other than the one where these fees are collected; (f) it shall be able to treat all market participants in a non-discriminatory way; (g) it shall have appropriate market surveillance arrangeme</w:t>
            </w:r>
            <w:r w:rsidRPr="004C4E7E">
              <w:rPr>
                <w:rFonts w:ascii="Times New Roman" w:hAnsi="Times New Roman" w:cs="Times New Roman"/>
                <w:sz w:val="18"/>
                <w:szCs w:val="18"/>
                <w:lang w:val="sr-Cyrl-RS"/>
              </w:rPr>
              <w:lastRenderedPageBreak/>
              <w:t xml:space="preserve">nts in place; (h) it shall have in place appropriate transparency and confidentiality </w:t>
            </w:r>
            <w:r w:rsidRPr="004C4E7E">
              <w:rPr>
                <w:rFonts w:ascii="Times New Roman" w:hAnsi="Times New Roman" w:cs="Times New Roman"/>
                <w:sz w:val="18"/>
                <w:szCs w:val="18"/>
                <w:lang w:val="sr-Cyrl-RS"/>
              </w:rPr>
              <w:lastRenderedPageBreak/>
              <w:t>agreements with market participants and the TSOs; 25.7.2015 EN Official Journal of the European Union L 197/33 (i) it shall be able to provide the necessary clearing and settlement services; (j) it shall be able to put in place the necessary communication systems and routines for coordinating with the TSOs of the Member State</w:t>
            </w:r>
          </w:p>
        </w:tc>
        <w:tc>
          <w:tcPr>
            <w:tcW w:w="311" w:type="pct"/>
            <w:vAlign w:val="center"/>
          </w:tcPr>
          <w:p w14:paraId="301B68A1" w14:textId="77777777" w:rsidR="001859C3" w:rsidRDefault="001859C3" w:rsidP="00717134">
            <w:pPr>
              <w:spacing w:before="120" w:after="120"/>
              <w:ind w:left="5"/>
              <w:jc w:val="both"/>
              <w:rPr>
                <w:rFonts w:ascii="Times New Roman" w:hAnsi="Times New Roman" w:cs="Times New Roman"/>
                <w:sz w:val="18"/>
                <w:szCs w:val="18"/>
                <w:lang w:val="ru-RU"/>
              </w:rPr>
            </w:pPr>
            <w:r w:rsidRPr="00035ED4">
              <w:rPr>
                <w:rFonts w:ascii="Times New Roman" w:hAnsi="Times New Roman" w:cs="Times New Roman"/>
                <w:sz w:val="18"/>
                <w:szCs w:val="18"/>
                <w:lang w:val="ru-RU"/>
              </w:rPr>
              <w:t>0</w:t>
            </w:r>
            <w:r>
              <w:rPr>
                <w:rFonts w:ascii="Times New Roman" w:hAnsi="Times New Roman" w:cs="Times New Roman"/>
                <w:sz w:val="18"/>
                <w:szCs w:val="18"/>
                <w:lang w:val="ru-RU"/>
              </w:rPr>
              <w:t>3.</w:t>
            </w:r>
          </w:p>
          <w:p w14:paraId="2689C3E7" w14:textId="77777777" w:rsidR="001859C3" w:rsidRDefault="001859C3" w:rsidP="00717134">
            <w:pPr>
              <w:spacing w:before="120" w:after="120"/>
              <w:ind w:left="5"/>
              <w:jc w:val="both"/>
              <w:rPr>
                <w:rFonts w:ascii="Times New Roman" w:hAnsi="Times New Roman" w:cs="Times New Roman"/>
                <w:sz w:val="18"/>
                <w:szCs w:val="18"/>
                <w:lang w:val="ru-RU"/>
              </w:rPr>
            </w:pPr>
            <w:r>
              <w:rPr>
                <w:rFonts w:ascii="Times New Roman" w:hAnsi="Times New Roman" w:cs="Times New Roman"/>
                <w:sz w:val="18"/>
                <w:szCs w:val="18"/>
                <w:lang w:val="ru-RU"/>
              </w:rPr>
              <w:t>84.</w:t>
            </w:r>
            <w:r w:rsidRPr="00440477">
              <w:rPr>
                <w:rFonts w:ascii="Times New Roman" w:hAnsi="Times New Roman" w:cs="Times New Roman"/>
                <w:sz w:val="18"/>
                <w:szCs w:val="18"/>
                <w:lang w:val="ru-RU"/>
              </w:rPr>
              <w:t>183</w:t>
            </w:r>
            <w:r>
              <w:rPr>
                <w:rFonts w:ascii="Times New Roman" w:hAnsi="Times New Roman" w:cs="Times New Roman"/>
                <w:sz w:val="18"/>
                <w:szCs w:val="18"/>
                <w:lang w:val="ru-RU"/>
              </w:rPr>
              <w:t>g.</w:t>
            </w:r>
          </w:p>
          <w:p w14:paraId="0E2D3F7A" w14:textId="77777777" w:rsidR="001859C3" w:rsidRPr="00440477" w:rsidRDefault="001859C3" w:rsidP="00717134">
            <w:pPr>
              <w:spacing w:before="120" w:after="120"/>
              <w:ind w:left="5"/>
              <w:jc w:val="both"/>
              <w:rPr>
                <w:rFonts w:ascii="Times New Roman" w:hAnsi="Times New Roman" w:cs="Times New Roman"/>
                <w:sz w:val="18"/>
                <w:szCs w:val="18"/>
                <w:lang w:val="ru-RU"/>
              </w:rPr>
            </w:pPr>
          </w:p>
        </w:tc>
        <w:tc>
          <w:tcPr>
            <w:tcW w:w="1376" w:type="pct"/>
            <w:vAlign w:val="center"/>
          </w:tcPr>
          <w:p w14:paraId="78E8D487" w14:textId="77777777" w:rsidR="001859C3" w:rsidRPr="00DA2B53" w:rsidRDefault="001859C3" w:rsidP="00717134">
            <w:pPr>
              <w:jc w:val="both"/>
              <w:rPr>
                <w:rFonts w:ascii="Times New Roman" w:eastAsia="Times New Roman" w:hAnsi="Times New Roman" w:cs="Times New Roman"/>
                <w:sz w:val="18"/>
                <w:szCs w:val="18"/>
                <w:lang w:val="sr-Cyrl-RS"/>
              </w:rPr>
            </w:pPr>
            <w:r w:rsidRPr="00DA2B53">
              <w:rPr>
                <w:rFonts w:ascii="Times New Roman" w:eastAsia="Times New Roman" w:hAnsi="Times New Roman" w:cs="Times New Roman"/>
                <w:sz w:val="18"/>
                <w:szCs w:val="18"/>
                <w:lang w:val="sr-Cyrl-RS"/>
              </w:rPr>
              <w:t>Nemo se određuje ako ispunjava sledeće uslove:</w:t>
            </w:r>
          </w:p>
          <w:p w14:paraId="172E3B80" w14:textId="77777777" w:rsidR="001859C3" w:rsidRDefault="001859C3" w:rsidP="00717134">
            <w:pPr>
              <w:jc w:val="both"/>
              <w:rPr>
                <w:rFonts w:ascii="Times New Roman" w:eastAsia="Times New Roman" w:hAnsi="Times New Roman" w:cs="Times New Roman"/>
                <w:sz w:val="18"/>
                <w:szCs w:val="18"/>
                <w:lang w:val="sr-Cyrl-RS"/>
              </w:rPr>
            </w:pPr>
          </w:p>
          <w:p w14:paraId="63AD6C19" w14:textId="77777777" w:rsidR="001859C3" w:rsidRPr="00DA2B53" w:rsidRDefault="001859C3" w:rsidP="00717134">
            <w:pPr>
              <w:jc w:val="both"/>
              <w:rPr>
                <w:rFonts w:ascii="Times New Roman" w:eastAsia="Times New Roman" w:hAnsi="Times New Roman" w:cs="Times New Roman"/>
                <w:sz w:val="18"/>
                <w:szCs w:val="18"/>
                <w:lang w:val="sr-Cyrl-RS"/>
              </w:rPr>
            </w:pPr>
            <w:r w:rsidRPr="00DA2B53">
              <w:rPr>
                <w:rFonts w:ascii="Times New Roman" w:eastAsia="Times New Roman" w:hAnsi="Times New Roman" w:cs="Times New Roman"/>
                <w:sz w:val="18"/>
                <w:szCs w:val="18"/>
                <w:lang w:val="sr-Cyrl-RS"/>
              </w:rPr>
              <w:t>1) ima na raspolaganju odgovarajuće resurse za koordinisano sprovođenje dan unapred, odnosno unutardnevnog spajanja tržišta električne energije, uključujući resurse neophodne za obavljanje poslova nominovanog operatora tržišta električne energije, finansijske resurse, potrebnu informacionu tehnologiju, tehničku infrastrukturu i radne postupke, ili dokazuje da će te resurse steći blagovremeno tokom pripremnog perioda pre preuzimanja svojih zadataka;</w:t>
            </w:r>
          </w:p>
          <w:p w14:paraId="0F18E9AE" w14:textId="77777777" w:rsidR="001859C3" w:rsidRDefault="001859C3" w:rsidP="00717134">
            <w:pPr>
              <w:jc w:val="both"/>
              <w:rPr>
                <w:rFonts w:ascii="Times New Roman" w:eastAsia="Times New Roman" w:hAnsi="Times New Roman" w:cs="Times New Roman"/>
                <w:sz w:val="18"/>
                <w:szCs w:val="18"/>
                <w:lang w:val="sr-Cyrl-RS"/>
              </w:rPr>
            </w:pPr>
          </w:p>
          <w:p w14:paraId="49C96F95" w14:textId="77777777" w:rsidR="001859C3" w:rsidRPr="00DA2B53" w:rsidRDefault="001859C3" w:rsidP="00717134">
            <w:pPr>
              <w:jc w:val="both"/>
              <w:rPr>
                <w:rFonts w:ascii="Times New Roman" w:eastAsia="Times New Roman" w:hAnsi="Times New Roman" w:cs="Times New Roman"/>
                <w:sz w:val="18"/>
                <w:szCs w:val="18"/>
                <w:lang w:val="sr-Cyrl-RS"/>
              </w:rPr>
            </w:pPr>
            <w:r w:rsidRPr="00DA2B53">
              <w:rPr>
                <w:rFonts w:ascii="Times New Roman" w:eastAsia="Times New Roman" w:hAnsi="Times New Roman" w:cs="Times New Roman"/>
                <w:sz w:val="18"/>
                <w:szCs w:val="18"/>
                <w:lang w:val="sr-Cyrl-RS"/>
              </w:rPr>
              <w:t>2) može da osigura učesnicima na tržištu otvoren pristup informacijama u vezi sa zadacima nominovanog operatora tržišta električne energije;</w:t>
            </w:r>
          </w:p>
          <w:p w14:paraId="4FCA89E2" w14:textId="77777777" w:rsidR="001859C3" w:rsidRDefault="001859C3" w:rsidP="00717134">
            <w:pPr>
              <w:jc w:val="both"/>
              <w:rPr>
                <w:rFonts w:ascii="Times New Roman" w:eastAsia="Times New Roman" w:hAnsi="Times New Roman" w:cs="Times New Roman"/>
                <w:sz w:val="18"/>
                <w:szCs w:val="18"/>
                <w:lang w:val="sr-Cyrl-RS"/>
              </w:rPr>
            </w:pPr>
          </w:p>
          <w:p w14:paraId="28188C61" w14:textId="77777777" w:rsidR="001859C3" w:rsidRPr="00DA2B53" w:rsidRDefault="001859C3" w:rsidP="00717134">
            <w:pPr>
              <w:jc w:val="both"/>
              <w:rPr>
                <w:rFonts w:ascii="Times New Roman" w:eastAsia="Times New Roman" w:hAnsi="Times New Roman" w:cs="Times New Roman"/>
                <w:sz w:val="18"/>
                <w:szCs w:val="18"/>
                <w:lang w:val="sr-Cyrl-RS"/>
              </w:rPr>
            </w:pPr>
            <w:r w:rsidRPr="00DA2B53">
              <w:rPr>
                <w:rFonts w:ascii="Times New Roman" w:eastAsia="Times New Roman" w:hAnsi="Times New Roman" w:cs="Times New Roman"/>
                <w:sz w:val="18"/>
                <w:szCs w:val="18"/>
                <w:lang w:val="sr-Cyrl-RS"/>
              </w:rPr>
              <w:t>3) troškovno je efikasan u pogledu dan unapred i unutardnevnog spajanja tržišta, te u okviru svojeg unutrašnjeg računovodstva vodi zasebno knjigovodstvo za funkcije spajanja tržišta i druge aktivnosti radi sprečavanja unakrsnog subvencionisanja;</w:t>
            </w:r>
          </w:p>
          <w:p w14:paraId="50CE2095" w14:textId="77777777" w:rsidR="001859C3" w:rsidRDefault="001859C3" w:rsidP="00717134">
            <w:pPr>
              <w:jc w:val="both"/>
              <w:rPr>
                <w:rFonts w:ascii="Times New Roman" w:eastAsia="Times New Roman" w:hAnsi="Times New Roman" w:cs="Times New Roman"/>
                <w:sz w:val="18"/>
                <w:szCs w:val="18"/>
                <w:lang w:val="sr-Cyrl-RS"/>
              </w:rPr>
            </w:pPr>
          </w:p>
          <w:p w14:paraId="0EC4C894" w14:textId="77777777" w:rsidR="001859C3" w:rsidRPr="00DA2B53" w:rsidRDefault="001859C3" w:rsidP="00717134">
            <w:pPr>
              <w:jc w:val="both"/>
              <w:rPr>
                <w:rFonts w:ascii="Times New Roman" w:eastAsia="Times New Roman" w:hAnsi="Times New Roman" w:cs="Times New Roman"/>
                <w:sz w:val="18"/>
                <w:szCs w:val="18"/>
                <w:lang w:val="sr-Cyrl-RS"/>
              </w:rPr>
            </w:pPr>
            <w:r w:rsidRPr="00DA2B53">
              <w:rPr>
                <w:rFonts w:ascii="Times New Roman" w:eastAsia="Times New Roman" w:hAnsi="Times New Roman" w:cs="Times New Roman"/>
                <w:sz w:val="18"/>
                <w:szCs w:val="18"/>
                <w:lang w:val="sr-Cyrl-RS"/>
              </w:rPr>
              <w:t>4) u odgovarajućo</w:t>
            </w:r>
            <w:r w:rsidRPr="00DA2B53">
              <w:rPr>
                <w:rFonts w:ascii="Times New Roman" w:eastAsia="Times New Roman" w:hAnsi="Times New Roman" w:cs="Times New Roman"/>
                <w:sz w:val="18"/>
                <w:szCs w:val="18"/>
                <w:lang w:val="sr-Cyrl-RS"/>
              </w:rPr>
              <w:lastRenderedPageBreak/>
              <w:t>j je meri poslovno odvojen od drugih učesnika na tržištu;</w:t>
            </w:r>
          </w:p>
          <w:p w14:paraId="2E4F7E14" w14:textId="77777777" w:rsidR="001859C3" w:rsidRDefault="001859C3" w:rsidP="00717134">
            <w:pPr>
              <w:jc w:val="both"/>
              <w:rPr>
                <w:rFonts w:ascii="Times New Roman" w:eastAsia="Times New Roman" w:hAnsi="Times New Roman" w:cs="Times New Roman"/>
                <w:sz w:val="18"/>
                <w:szCs w:val="18"/>
                <w:lang w:val="sr-Cyrl-RS"/>
              </w:rPr>
            </w:pPr>
          </w:p>
          <w:p w14:paraId="3AA49477" w14:textId="77777777" w:rsidR="001859C3" w:rsidRPr="00DA2B53" w:rsidRDefault="001859C3" w:rsidP="00717134">
            <w:pPr>
              <w:jc w:val="both"/>
              <w:rPr>
                <w:rFonts w:ascii="Times New Roman" w:eastAsia="Times New Roman" w:hAnsi="Times New Roman" w:cs="Times New Roman"/>
                <w:sz w:val="18"/>
                <w:szCs w:val="18"/>
                <w:lang w:val="sr-Cyrl-RS"/>
              </w:rPr>
            </w:pPr>
            <w:r w:rsidRPr="00DA2B53">
              <w:rPr>
                <w:rFonts w:ascii="Times New Roman" w:eastAsia="Times New Roman" w:hAnsi="Times New Roman" w:cs="Times New Roman"/>
                <w:sz w:val="18"/>
                <w:szCs w:val="18"/>
                <w:lang w:val="sr-Cyrl-RS"/>
              </w:rPr>
              <w:t>5) ako je u državi članici  ili ugovornoj strani (alternativno: pridruženoj strani) određen kao nacionalni pravni monopol za usluge dan unapred i unutardnevnog trgovanja, ne sme primenjivati naknade za finansiranje svojih aktivnosti na dan unapred ili unutardnevnom tržištu ni u jednoj državi članici ili ugovornoj strani osim u onoj u kojoj se navedene naknade naplaćuju;</w:t>
            </w:r>
          </w:p>
          <w:p w14:paraId="56E072D8" w14:textId="77777777" w:rsidR="001859C3" w:rsidRDefault="001859C3" w:rsidP="00717134">
            <w:pPr>
              <w:jc w:val="both"/>
              <w:rPr>
                <w:rFonts w:ascii="Times New Roman" w:eastAsia="Times New Roman" w:hAnsi="Times New Roman" w:cs="Times New Roman"/>
                <w:sz w:val="18"/>
                <w:szCs w:val="18"/>
                <w:lang w:val="sr-Cyrl-RS"/>
              </w:rPr>
            </w:pPr>
          </w:p>
          <w:p w14:paraId="7BA2AB98" w14:textId="77777777" w:rsidR="001859C3" w:rsidRPr="00DA2B53" w:rsidRDefault="001859C3" w:rsidP="00717134">
            <w:pPr>
              <w:jc w:val="both"/>
              <w:rPr>
                <w:rFonts w:ascii="Times New Roman" w:eastAsia="Times New Roman" w:hAnsi="Times New Roman" w:cs="Times New Roman"/>
                <w:sz w:val="18"/>
                <w:szCs w:val="18"/>
                <w:lang w:val="sr-Cyrl-RS"/>
              </w:rPr>
            </w:pPr>
            <w:r w:rsidRPr="00DA2B53">
              <w:rPr>
                <w:rFonts w:ascii="Times New Roman" w:eastAsia="Times New Roman" w:hAnsi="Times New Roman" w:cs="Times New Roman"/>
                <w:sz w:val="18"/>
                <w:szCs w:val="18"/>
                <w:lang w:val="sr-Cyrl-RS"/>
              </w:rPr>
              <w:t>6) da postupa bez diskriminacije prema svim učesnicima na tržištu;</w:t>
            </w:r>
          </w:p>
          <w:p w14:paraId="2A9DF256" w14:textId="77777777" w:rsidR="001859C3" w:rsidRDefault="001859C3" w:rsidP="00717134">
            <w:pPr>
              <w:jc w:val="both"/>
              <w:rPr>
                <w:rFonts w:ascii="Times New Roman" w:eastAsia="Times New Roman" w:hAnsi="Times New Roman" w:cs="Times New Roman"/>
                <w:sz w:val="18"/>
                <w:szCs w:val="18"/>
                <w:lang w:val="sr-Cyrl-RS"/>
              </w:rPr>
            </w:pPr>
          </w:p>
          <w:p w14:paraId="08669A7F" w14:textId="77777777" w:rsidR="001859C3" w:rsidRPr="00DA2B53" w:rsidRDefault="001859C3" w:rsidP="00717134">
            <w:pPr>
              <w:jc w:val="both"/>
              <w:rPr>
                <w:rFonts w:ascii="Times New Roman" w:eastAsia="Times New Roman" w:hAnsi="Times New Roman" w:cs="Times New Roman"/>
                <w:sz w:val="18"/>
                <w:szCs w:val="18"/>
                <w:lang w:val="sr-Cyrl-RS"/>
              </w:rPr>
            </w:pPr>
            <w:r w:rsidRPr="00DA2B53">
              <w:rPr>
                <w:rFonts w:ascii="Times New Roman" w:eastAsia="Times New Roman" w:hAnsi="Times New Roman" w:cs="Times New Roman"/>
                <w:sz w:val="18"/>
                <w:szCs w:val="18"/>
                <w:lang w:val="sr-Cyrl-RS"/>
              </w:rPr>
              <w:t>7) ima uspostavljene odgovarajuće mehanizme za nadzor tržišta;</w:t>
            </w:r>
          </w:p>
          <w:p w14:paraId="6341B807" w14:textId="77777777" w:rsidR="001859C3" w:rsidRDefault="001859C3" w:rsidP="00717134">
            <w:pPr>
              <w:jc w:val="both"/>
              <w:rPr>
                <w:rFonts w:ascii="Times New Roman" w:eastAsia="Times New Roman" w:hAnsi="Times New Roman" w:cs="Times New Roman"/>
                <w:sz w:val="18"/>
                <w:szCs w:val="18"/>
                <w:lang w:val="sr-Cyrl-RS"/>
              </w:rPr>
            </w:pPr>
          </w:p>
          <w:p w14:paraId="6B3DBFBA" w14:textId="77777777" w:rsidR="001859C3" w:rsidRPr="00DA2B53" w:rsidRDefault="001859C3" w:rsidP="00717134">
            <w:pPr>
              <w:jc w:val="both"/>
              <w:rPr>
                <w:rFonts w:ascii="Times New Roman" w:eastAsia="Times New Roman" w:hAnsi="Times New Roman" w:cs="Times New Roman"/>
                <w:sz w:val="18"/>
                <w:szCs w:val="18"/>
                <w:lang w:val="sr-Cyrl-RS"/>
              </w:rPr>
            </w:pPr>
            <w:r w:rsidRPr="00DA2B53">
              <w:rPr>
                <w:rFonts w:ascii="Times New Roman" w:eastAsia="Times New Roman" w:hAnsi="Times New Roman" w:cs="Times New Roman"/>
                <w:sz w:val="18"/>
                <w:szCs w:val="18"/>
                <w:lang w:val="sr-Cyrl-RS"/>
              </w:rPr>
              <w:t>8) ima zaključene odgovarajuće sporazume kojima su uređeni transparentnost i poverlj</w:t>
            </w:r>
            <w:r w:rsidRPr="00DA2B53">
              <w:rPr>
                <w:rFonts w:ascii="Times New Roman" w:eastAsia="Times New Roman" w:hAnsi="Times New Roman" w:cs="Times New Roman"/>
                <w:sz w:val="18"/>
                <w:szCs w:val="18"/>
                <w:lang w:val="sr-Cyrl-RS"/>
              </w:rPr>
              <w:lastRenderedPageBreak/>
              <w:t>ivost podataka sa učesnicima na trž</w:t>
            </w:r>
            <w:r w:rsidRPr="00DA2B53">
              <w:rPr>
                <w:rFonts w:ascii="Times New Roman" w:eastAsia="Times New Roman" w:hAnsi="Times New Roman" w:cs="Times New Roman"/>
                <w:sz w:val="18"/>
                <w:szCs w:val="18"/>
                <w:lang w:val="sr-Cyrl-RS"/>
              </w:rPr>
              <w:lastRenderedPageBreak/>
              <w:t>i</w:t>
            </w:r>
            <w:r w:rsidRPr="00DA2B53">
              <w:rPr>
                <w:rFonts w:ascii="Times New Roman" w:eastAsia="Times New Roman" w:hAnsi="Times New Roman" w:cs="Times New Roman"/>
                <w:sz w:val="18"/>
                <w:szCs w:val="18"/>
                <w:lang w:val="sr-Cyrl-RS"/>
              </w:rPr>
              <w:t>štu i operatorima prenosnog sistema;</w:t>
            </w:r>
          </w:p>
          <w:p w14:paraId="3AF144F2" w14:textId="77777777" w:rsidR="001859C3" w:rsidRDefault="001859C3" w:rsidP="00717134">
            <w:pPr>
              <w:jc w:val="both"/>
              <w:rPr>
                <w:rFonts w:ascii="Times New Roman" w:eastAsia="Times New Roman" w:hAnsi="Times New Roman" w:cs="Times New Roman"/>
                <w:sz w:val="18"/>
                <w:szCs w:val="18"/>
                <w:lang w:val="sr-Cyrl-RS"/>
              </w:rPr>
            </w:pPr>
          </w:p>
          <w:p w14:paraId="54EED3DA" w14:textId="77777777" w:rsidR="001859C3" w:rsidRPr="00DA2B53" w:rsidRDefault="001859C3" w:rsidP="00717134">
            <w:pPr>
              <w:jc w:val="both"/>
              <w:rPr>
                <w:rFonts w:ascii="Times New Roman" w:eastAsia="Times New Roman" w:hAnsi="Times New Roman" w:cs="Times New Roman"/>
                <w:sz w:val="18"/>
                <w:szCs w:val="18"/>
                <w:lang w:val="sr-Cyrl-RS"/>
              </w:rPr>
            </w:pPr>
            <w:r w:rsidRPr="00DA2B53">
              <w:rPr>
                <w:rFonts w:ascii="Times New Roman" w:eastAsia="Times New Roman" w:hAnsi="Times New Roman" w:cs="Times New Roman"/>
                <w:sz w:val="18"/>
                <w:szCs w:val="18"/>
                <w:lang w:val="sr-Cyrl-RS"/>
              </w:rPr>
              <w:t>9) pruža potrebne usluge finansijskog poravnanja i plaćanja;</w:t>
            </w:r>
          </w:p>
          <w:p w14:paraId="69422729" w14:textId="77777777" w:rsidR="001859C3" w:rsidRDefault="001859C3" w:rsidP="00717134">
            <w:pPr>
              <w:jc w:val="both"/>
              <w:rPr>
                <w:rFonts w:ascii="Times New Roman" w:eastAsia="Times New Roman" w:hAnsi="Times New Roman" w:cs="Times New Roman"/>
                <w:sz w:val="18"/>
                <w:szCs w:val="18"/>
                <w:lang w:val="sr-Cyrl-RS"/>
              </w:rPr>
            </w:pPr>
          </w:p>
          <w:p w14:paraId="29E54F59" w14:textId="77777777" w:rsidR="001859C3" w:rsidRPr="00440477" w:rsidRDefault="001859C3" w:rsidP="00717134">
            <w:pPr>
              <w:jc w:val="both"/>
              <w:rPr>
                <w:rFonts w:ascii="Times New Roman" w:hAnsi="Times New Roman" w:cs="Times New Roman"/>
                <w:sz w:val="18"/>
                <w:szCs w:val="18"/>
                <w:lang w:val="sr-Cyrl-CS"/>
              </w:rPr>
            </w:pPr>
            <w:r w:rsidRPr="00DA2B53">
              <w:rPr>
                <w:rFonts w:ascii="Times New Roman" w:eastAsia="Times New Roman" w:hAnsi="Times New Roman" w:cs="Times New Roman"/>
                <w:sz w:val="18"/>
                <w:szCs w:val="18"/>
                <w:lang w:val="sr-Cyrl-RS"/>
              </w:rPr>
              <w:t>10) uspostavlja potrebne komunikacione sisteme i procedure za koordinaciju sa operatorima prenosnog sistema i nominovanim operatorima tržišta zemalja članica Evropske unije ili ugovornih strana Energetske zajednice.</w:t>
            </w:r>
          </w:p>
        </w:tc>
        <w:tc>
          <w:tcPr>
            <w:tcW w:w="228" w:type="pct"/>
            <w:vAlign w:val="center"/>
          </w:tcPr>
          <w:p w14:paraId="5D21E20C" w14:textId="77777777" w:rsidR="001859C3" w:rsidRPr="00303EB6" w:rsidRDefault="001859C3" w:rsidP="0071713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PU</w:t>
            </w:r>
          </w:p>
        </w:tc>
        <w:tc>
          <w:tcPr>
            <w:tcW w:w="679" w:type="pct"/>
            <w:vAlign w:val="center"/>
          </w:tcPr>
          <w:p w14:paraId="77E9C298" w14:textId="77777777" w:rsidR="001859C3" w:rsidRPr="00303EB6" w:rsidRDefault="001859C3" w:rsidP="00717134">
            <w:pPr>
              <w:spacing w:before="120" w:after="120"/>
              <w:ind w:firstLine="21"/>
              <w:jc w:val="both"/>
              <w:rPr>
                <w:rFonts w:ascii="Times New Roman" w:hAnsi="Times New Roman" w:cs="Times New Roman"/>
                <w:sz w:val="18"/>
                <w:szCs w:val="18"/>
                <w:lang w:val="ru-RU"/>
              </w:rPr>
            </w:pPr>
          </w:p>
        </w:tc>
        <w:tc>
          <w:tcPr>
            <w:tcW w:w="718" w:type="pct"/>
            <w:vAlign w:val="center"/>
          </w:tcPr>
          <w:p w14:paraId="5DDB320F" w14:textId="77777777" w:rsidR="001859C3" w:rsidRPr="00303EB6" w:rsidRDefault="001859C3" w:rsidP="00717134">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Izmenjeno pri adaptaciji za EnZ</w:t>
            </w:r>
          </w:p>
        </w:tc>
      </w:tr>
      <w:tr w:rsidR="001859C3" w:rsidRPr="00B77B45" w14:paraId="55795719" w14:textId="77777777" w:rsidTr="00717134">
        <w:trPr>
          <w:jc w:val="center"/>
        </w:trPr>
        <w:tc>
          <w:tcPr>
            <w:tcW w:w="308" w:type="pct"/>
            <w:shd w:val="clear" w:color="auto" w:fill="D9D9D9"/>
            <w:vAlign w:val="center"/>
          </w:tcPr>
          <w:p w14:paraId="037E9AD5" w14:textId="77777777" w:rsidR="001859C3" w:rsidRPr="00A96405"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6.2.</w:t>
            </w:r>
          </w:p>
        </w:tc>
        <w:tc>
          <w:tcPr>
            <w:tcW w:w="1380" w:type="pct"/>
            <w:shd w:val="clear" w:color="auto" w:fill="D9D9D9"/>
            <w:vAlign w:val="center"/>
          </w:tcPr>
          <w:p w14:paraId="2B067CED" w14:textId="77777777" w:rsidR="001859C3" w:rsidRPr="004C4E7E" w:rsidRDefault="001859C3" w:rsidP="00717134">
            <w:pPr>
              <w:spacing w:before="120" w:after="120"/>
              <w:jc w:val="both"/>
              <w:rPr>
                <w:rFonts w:ascii="Times New Roman" w:hAnsi="Times New Roman" w:cs="Times New Roman"/>
                <w:sz w:val="18"/>
                <w:szCs w:val="18"/>
                <w:lang w:val="sr-Cyrl-RS"/>
              </w:rPr>
            </w:pPr>
            <w:r w:rsidRPr="004C4E7E">
              <w:rPr>
                <w:rFonts w:ascii="Times New Roman" w:hAnsi="Times New Roman" w:cs="Times New Roman"/>
                <w:sz w:val="18"/>
                <w:szCs w:val="18"/>
                <w:lang w:val="sr-Cyrl-RS"/>
              </w:rPr>
              <w:t>2. The designation criteria set out in paragraph 1 shall be applied in such a way that competition between NEMOs is organised in a fair and non-discriminatory manner.</w:t>
            </w:r>
          </w:p>
        </w:tc>
        <w:tc>
          <w:tcPr>
            <w:tcW w:w="311" w:type="pct"/>
            <w:vAlign w:val="center"/>
          </w:tcPr>
          <w:p w14:paraId="32F355A2" w14:textId="77777777" w:rsidR="001859C3" w:rsidRPr="00E66367" w:rsidRDefault="001859C3" w:rsidP="00717134">
            <w:pPr>
              <w:jc w:val="both"/>
              <w:rPr>
                <w:rFonts w:ascii="Times New Roman" w:hAnsi="Times New Roman" w:cs="Times New Roman"/>
                <w:sz w:val="18"/>
                <w:szCs w:val="18"/>
                <w:lang w:val="ru-RU"/>
              </w:rPr>
            </w:pPr>
            <w:r w:rsidRPr="00E66367">
              <w:rPr>
                <w:rFonts w:ascii="Times New Roman" w:hAnsi="Times New Roman" w:cs="Times New Roman"/>
                <w:sz w:val="18"/>
                <w:szCs w:val="18"/>
                <w:lang w:val="ru-RU"/>
              </w:rPr>
              <w:t>0</w:t>
            </w:r>
            <w:r>
              <w:rPr>
                <w:rFonts w:ascii="Times New Roman" w:hAnsi="Times New Roman" w:cs="Times New Roman"/>
                <w:sz w:val="18"/>
                <w:szCs w:val="18"/>
                <w:lang w:val="ru-RU"/>
              </w:rPr>
              <w:t>3.</w:t>
            </w:r>
          </w:p>
          <w:p w14:paraId="3C28F0E8" w14:textId="77777777" w:rsidR="001859C3" w:rsidRPr="00E66367" w:rsidRDefault="001859C3" w:rsidP="00717134">
            <w:pPr>
              <w:jc w:val="both"/>
              <w:rPr>
                <w:rFonts w:ascii="Times New Roman" w:hAnsi="Times New Roman" w:cs="Times New Roman"/>
                <w:sz w:val="18"/>
                <w:szCs w:val="18"/>
                <w:lang w:val="ru-RU"/>
              </w:rPr>
            </w:pPr>
            <w:r>
              <w:rPr>
                <w:rFonts w:ascii="Times New Roman" w:hAnsi="Times New Roman" w:cs="Times New Roman"/>
                <w:sz w:val="18"/>
                <w:szCs w:val="18"/>
                <w:lang w:val="ru-RU"/>
              </w:rPr>
              <w:t>84.</w:t>
            </w:r>
            <w:r w:rsidRPr="00E66367">
              <w:rPr>
                <w:rFonts w:ascii="Times New Roman" w:hAnsi="Times New Roman" w:cs="Times New Roman"/>
                <w:sz w:val="18"/>
                <w:szCs w:val="18"/>
                <w:lang w:val="ru-RU"/>
              </w:rPr>
              <w:t>183</w:t>
            </w:r>
            <w:r>
              <w:rPr>
                <w:rFonts w:ascii="Times New Roman" w:hAnsi="Times New Roman" w:cs="Times New Roman"/>
                <w:sz w:val="18"/>
                <w:szCs w:val="18"/>
                <w:lang w:val="ru-RU"/>
              </w:rPr>
              <w:t>v</w:t>
            </w:r>
            <w:r w:rsidRPr="00E66367">
              <w:rPr>
                <w:rFonts w:ascii="Times New Roman" w:hAnsi="Times New Roman" w:cs="Times New Roman"/>
                <w:sz w:val="18"/>
                <w:szCs w:val="18"/>
                <w:lang w:val="ru-RU"/>
              </w:rPr>
              <w:t>.1</w:t>
            </w:r>
            <w:r>
              <w:rPr>
                <w:rFonts w:ascii="Times New Roman" w:hAnsi="Times New Roman" w:cs="Times New Roman"/>
                <w:sz w:val="18"/>
                <w:szCs w:val="18"/>
                <w:lang w:val="ru-RU"/>
              </w:rPr>
              <w:t>.</w:t>
            </w:r>
          </w:p>
          <w:p w14:paraId="09AED1F2" w14:textId="77777777" w:rsidR="001859C3" w:rsidRPr="00E66367" w:rsidRDefault="001859C3" w:rsidP="00717134">
            <w:pPr>
              <w:jc w:val="both"/>
              <w:rPr>
                <w:rFonts w:ascii="Times New Roman" w:hAnsi="Times New Roman" w:cs="Times New Roman"/>
                <w:sz w:val="18"/>
                <w:szCs w:val="18"/>
                <w:lang w:val="ru-RU"/>
              </w:rPr>
            </w:pPr>
          </w:p>
          <w:p w14:paraId="12B8E657" w14:textId="77777777" w:rsidR="001859C3" w:rsidRPr="00E66367" w:rsidRDefault="001859C3" w:rsidP="00717134">
            <w:pPr>
              <w:jc w:val="both"/>
              <w:rPr>
                <w:rFonts w:ascii="Times New Roman" w:hAnsi="Times New Roman" w:cs="Times New Roman"/>
                <w:sz w:val="18"/>
                <w:szCs w:val="18"/>
                <w:lang w:val="ru-RU"/>
              </w:rPr>
            </w:pPr>
          </w:p>
          <w:p w14:paraId="5A695EA3" w14:textId="77777777" w:rsidR="001859C3" w:rsidRDefault="001859C3" w:rsidP="00717134">
            <w:pPr>
              <w:jc w:val="both"/>
              <w:rPr>
                <w:rFonts w:ascii="Times New Roman" w:hAnsi="Times New Roman" w:cs="Times New Roman"/>
                <w:sz w:val="18"/>
                <w:szCs w:val="18"/>
                <w:lang w:val="ru-RU"/>
              </w:rPr>
            </w:pPr>
          </w:p>
          <w:p w14:paraId="1760748D" w14:textId="77777777" w:rsidR="001859C3" w:rsidRPr="00E66367" w:rsidRDefault="001859C3" w:rsidP="00717134">
            <w:pPr>
              <w:jc w:val="both"/>
              <w:rPr>
                <w:rFonts w:ascii="Times New Roman" w:hAnsi="Times New Roman" w:cs="Times New Roman"/>
                <w:sz w:val="18"/>
                <w:szCs w:val="18"/>
                <w:lang w:val="ru-RU"/>
              </w:rPr>
            </w:pPr>
            <w:r w:rsidRPr="00E66367">
              <w:rPr>
                <w:rFonts w:ascii="Times New Roman" w:hAnsi="Times New Roman" w:cs="Times New Roman"/>
                <w:sz w:val="18"/>
                <w:szCs w:val="18"/>
                <w:lang w:val="ru-RU"/>
              </w:rPr>
              <w:t>0</w:t>
            </w:r>
            <w:r>
              <w:rPr>
                <w:rFonts w:ascii="Times New Roman" w:hAnsi="Times New Roman" w:cs="Times New Roman"/>
                <w:sz w:val="18"/>
                <w:szCs w:val="18"/>
                <w:lang w:val="ru-RU"/>
              </w:rPr>
              <w:t>3.</w:t>
            </w:r>
          </w:p>
          <w:p w14:paraId="6A63F6D3" w14:textId="77777777" w:rsidR="001859C3" w:rsidRPr="00E66367" w:rsidRDefault="001859C3" w:rsidP="00717134">
            <w:pPr>
              <w:jc w:val="both"/>
              <w:rPr>
                <w:rFonts w:ascii="Times New Roman" w:hAnsi="Times New Roman" w:cs="Times New Roman"/>
                <w:sz w:val="18"/>
                <w:szCs w:val="18"/>
                <w:lang w:val="ru-RU"/>
              </w:rPr>
            </w:pPr>
            <w:r>
              <w:rPr>
                <w:rFonts w:ascii="Times New Roman" w:hAnsi="Times New Roman" w:cs="Times New Roman"/>
                <w:sz w:val="18"/>
                <w:szCs w:val="18"/>
                <w:lang w:val="ru-RU"/>
              </w:rPr>
              <w:t>84.</w:t>
            </w:r>
            <w:r w:rsidRPr="00E66367">
              <w:rPr>
                <w:rFonts w:ascii="Times New Roman" w:hAnsi="Times New Roman" w:cs="Times New Roman"/>
                <w:sz w:val="18"/>
                <w:szCs w:val="18"/>
                <w:lang w:val="ru-RU"/>
              </w:rPr>
              <w:t>183</w:t>
            </w:r>
            <w:r>
              <w:rPr>
                <w:rFonts w:ascii="Times New Roman" w:hAnsi="Times New Roman" w:cs="Times New Roman"/>
                <w:sz w:val="18"/>
                <w:szCs w:val="18"/>
                <w:lang w:val="ru-RU"/>
              </w:rPr>
              <w:t>v</w:t>
            </w:r>
            <w:r w:rsidRPr="00E66367">
              <w:rPr>
                <w:rFonts w:ascii="Times New Roman" w:hAnsi="Times New Roman" w:cs="Times New Roman"/>
                <w:sz w:val="18"/>
                <w:szCs w:val="18"/>
                <w:lang w:val="ru-RU"/>
              </w:rPr>
              <w:t>.</w:t>
            </w:r>
            <w:r>
              <w:rPr>
                <w:rFonts w:ascii="Times New Roman" w:hAnsi="Times New Roman" w:cs="Times New Roman"/>
                <w:sz w:val="18"/>
                <w:szCs w:val="18"/>
                <w:lang w:val="ru-RU"/>
              </w:rPr>
              <w:t>4.</w:t>
            </w:r>
          </w:p>
          <w:p w14:paraId="1800DFEF" w14:textId="77777777" w:rsidR="001859C3" w:rsidRPr="00E66367" w:rsidRDefault="001859C3" w:rsidP="00717134">
            <w:pPr>
              <w:jc w:val="both"/>
              <w:rPr>
                <w:rFonts w:ascii="Times New Roman" w:hAnsi="Times New Roman" w:cs="Times New Roman"/>
                <w:sz w:val="18"/>
                <w:szCs w:val="18"/>
                <w:lang w:val="ru-RU"/>
              </w:rPr>
            </w:pPr>
          </w:p>
          <w:p w14:paraId="749BA126" w14:textId="77777777" w:rsidR="001859C3" w:rsidRPr="00E66367" w:rsidRDefault="001859C3" w:rsidP="00717134">
            <w:pPr>
              <w:spacing w:before="120" w:after="120"/>
              <w:ind w:firstLine="5"/>
              <w:jc w:val="both"/>
              <w:rPr>
                <w:rFonts w:ascii="Times New Roman" w:hAnsi="Times New Roman" w:cs="Times New Roman"/>
                <w:sz w:val="18"/>
                <w:szCs w:val="18"/>
                <w:lang w:val="ru-RU"/>
              </w:rPr>
            </w:pPr>
          </w:p>
        </w:tc>
        <w:tc>
          <w:tcPr>
            <w:tcW w:w="1376" w:type="pct"/>
            <w:vAlign w:val="center"/>
          </w:tcPr>
          <w:p w14:paraId="11821A08" w14:textId="77777777" w:rsidR="001859C3" w:rsidRDefault="001859C3" w:rsidP="00717134">
            <w:pPr>
              <w:jc w:val="both"/>
              <w:rPr>
                <w:rFonts w:ascii="Times New Roman" w:eastAsia="Times New Roman" w:hAnsi="Times New Roman" w:cs="Times New Roman"/>
                <w:sz w:val="18"/>
                <w:szCs w:val="18"/>
                <w:lang w:val="sr-Cyrl-RS"/>
              </w:rPr>
            </w:pPr>
            <w:r w:rsidRPr="00DA2B53">
              <w:rPr>
                <w:rFonts w:ascii="Times New Roman" w:eastAsia="Times New Roman" w:hAnsi="Times New Roman" w:cs="Times New Roman"/>
                <w:sz w:val="18"/>
                <w:szCs w:val="18"/>
                <w:lang w:val="sr-Cyrl-RS"/>
              </w:rPr>
              <w:t>Zahtev za imenovanje Nemo sa potrebnom dokumentacijom podnosi domaći ili strani operator tržišta električne energije Agenciji do 1.septembra tekuće godine.</w:t>
            </w:r>
          </w:p>
          <w:p w14:paraId="472D55AF" w14:textId="77777777" w:rsidR="001859C3" w:rsidRPr="00483290" w:rsidRDefault="001859C3" w:rsidP="00717134">
            <w:pPr>
              <w:jc w:val="both"/>
              <w:rPr>
                <w:rFonts w:ascii="Times New Roman" w:eastAsia="Times New Roman" w:hAnsi="Times New Roman" w:cs="Times New Roman"/>
                <w:sz w:val="18"/>
                <w:szCs w:val="18"/>
                <w:lang w:val="ru-RU"/>
              </w:rPr>
            </w:pPr>
          </w:p>
          <w:p w14:paraId="313CFDEE" w14:textId="77777777" w:rsidR="001859C3" w:rsidRPr="00440477" w:rsidRDefault="001859C3" w:rsidP="00717134">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U slučaju postojanja više zahteva za imenovanje Nemo, Agencija imenuje svakog podnosioca zahteva koji ispunjava uslove iz člana 183g ovog zakona.</w:t>
            </w:r>
          </w:p>
        </w:tc>
        <w:tc>
          <w:tcPr>
            <w:tcW w:w="228" w:type="pct"/>
            <w:vAlign w:val="center"/>
          </w:tcPr>
          <w:p w14:paraId="0BE667C2" w14:textId="77777777" w:rsidR="001859C3" w:rsidRPr="00303EB6" w:rsidRDefault="001859C3" w:rsidP="0071713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PU</w:t>
            </w:r>
          </w:p>
        </w:tc>
        <w:tc>
          <w:tcPr>
            <w:tcW w:w="679" w:type="pct"/>
            <w:vAlign w:val="center"/>
          </w:tcPr>
          <w:p w14:paraId="21273E38" w14:textId="77777777" w:rsidR="001859C3" w:rsidRPr="00303EB6" w:rsidRDefault="001859C3" w:rsidP="00717134">
            <w:pPr>
              <w:spacing w:before="120" w:after="120"/>
              <w:ind w:firstLine="21"/>
              <w:jc w:val="both"/>
              <w:rPr>
                <w:rFonts w:ascii="Times New Roman" w:hAnsi="Times New Roman" w:cs="Times New Roman"/>
                <w:sz w:val="18"/>
                <w:szCs w:val="18"/>
                <w:lang w:val="ru-RU"/>
              </w:rPr>
            </w:pPr>
          </w:p>
        </w:tc>
        <w:tc>
          <w:tcPr>
            <w:tcW w:w="718" w:type="pct"/>
            <w:vAlign w:val="center"/>
          </w:tcPr>
          <w:p w14:paraId="798A9B6B" w14:textId="77777777" w:rsidR="001859C3" w:rsidRPr="00303EB6" w:rsidRDefault="001859C3" w:rsidP="00717134">
            <w:pPr>
              <w:spacing w:before="120" w:after="120"/>
              <w:jc w:val="both"/>
              <w:rPr>
                <w:rFonts w:ascii="Times New Roman" w:hAnsi="Times New Roman" w:cs="Times New Roman"/>
                <w:sz w:val="18"/>
                <w:szCs w:val="18"/>
                <w:lang w:val="sr-Cyrl-CS"/>
              </w:rPr>
            </w:pPr>
          </w:p>
        </w:tc>
      </w:tr>
      <w:tr w:rsidR="001859C3" w:rsidRPr="009978A6" w14:paraId="5E8191EF" w14:textId="77777777" w:rsidTr="00717134">
        <w:trPr>
          <w:jc w:val="center"/>
        </w:trPr>
        <w:tc>
          <w:tcPr>
            <w:tcW w:w="308" w:type="pct"/>
            <w:shd w:val="clear" w:color="auto" w:fill="D9D9D9"/>
            <w:vAlign w:val="center"/>
          </w:tcPr>
          <w:p w14:paraId="2B0F4468" w14:textId="77777777" w:rsidR="001859C3" w:rsidRPr="00B45AF5"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7.1.</w:t>
            </w:r>
          </w:p>
        </w:tc>
        <w:tc>
          <w:tcPr>
            <w:tcW w:w="1380" w:type="pct"/>
            <w:shd w:val="clear" w:color="auto" w:fill="D9D9D9"/>
            <w:vAlign w:val="center"/>
          </w:tcPr>
          <w:p w14:paraId="03C019F5" w14:textId="77777777" w:rsidR="001859C3" w:rsidRPr="004C4E7E" w:rsidRDefault="001859C3" w:rsidP="00717134">
            <w:pPr>
              <w:spacing w:before="120" w:after="120"/>
              <w:jc w:val="both"/>
              <w:rPr>
                <w:rFonts w:ascii="Times New Roman" w:hAnsi="Times New Roman" w:cs="Times New Roman"/>
                <w:sz w:val="18"/>
                <w:szCs w:val="18"/>
                <w:lang w:val="sr-Cyrl-RS"/>
              </w:rPr>
            </w:pPr>
            <w:r w:rsidRPr="004C4E7E">
              <w:rPr>
                <w:rFonts w:ascii="Times New Roman" w:hAnsi="Times New Roman" w:cs="Times New Roman"/>
                <w:sz w:val="18"/>
                <w:szCs w:val="18"/>
                <w:lang w:val="sr-Cyrl-RS"/>
              </w:rPr>
              <w:t xml:space="preserve">1. NEMOs shall act as market operators in national or regional </w:t>
            </w:r>
            <w:r w:rsidRPr="004C4E7E">
              <w:rPr>
                <w:rFonts w:ascii="Times New Roman" w:hAnsi="Times New Roman" w:cs="Times New Roman"/>
                <w:sz w:val="18"/>
                <w:szCs w:val="18"/>
                <w:lang w:val="sr-Cyrl-RS"/>
              </w:rPr>
              <w:lastRenderedPageBreak/>
              <w:t>markets to perform in cooperation with TSOs single day-ahead and intraday coupling. Their tasks shall include receiving orders from market participants, having overall responsibility for matching and allocating orders in accordance with the single day-ahead and intraday coupling results, publishing prices and settling and clearing the contracts resulting from the trades according to relevant participant agreements and regulations. With regard to single day-ahead and intraday coupling, NEMOs shall in particular be responsible for the following tasks: (a) implementing the MCO functions set out in paragraph 2 in coordination with other NEMOs; (b) establishing collectively the requirements for the single day-ahead and intraday coupling, requirements for MCO functions and the price coupling algorithm with respect to all matters related to electricity market functioning in accordance with paragraph 2 of this Article, and Articles 36 and 37; (c) determining maximum and minimum prices in accordance with Articles 41 and 54; (d) making anonymous and sharing the received order information necessary to perform the MCO functions provided for in paragraph 2 of this Article and Articles 40 and 53; (e) assessing the results calculated by the MCO functions set out in paragraph 2 of this Article allocating the orders based on these results, validating the results as final if they are considered correct and taking responsibility for them in accordance with Articles 48 and 60; (f) informing the market participants on the results of their orders in accordance with Articles 48 and 60; (g) acting as central counter parties for clearing and settlement of the exchange of energy resulting from single dayahead and intraday coupling in accordance with Article 68(3); (h) establishing jointly with relevant NEMOs and TSOs back-up procedures for national or regional market operation in accordance with Article 36(3) if no results are available from the MCO functions in accordance with Article 39(2), taking account of fallback procedures provided for in Article 44; (i) jointly providing single day-ahead and intraday coupling cost forecasts and cost information</w:t>
            </w:r>
            <w:r w:rsidRPr="004C4E7E">
              <w:rPr>
                <w:rFonts w:ascii="Times New Roman" w:hAnsi="Times New Roman" w:cs="Times New Roman"/>
                <w:sz w:val="18"/>
                <w:szCs w:val="18"/>
                <w:lang w:val="sr-Cyrl-RS"/>
              </w:rPr>
              <w:lastRenderedPageBreak/>
              <w:t xml:space="preserve"> to competent regulatory authorities and TSOs where NEMO costs for establishing, amending and operating single day-ahead and intraday coupling are</w:t>
            </w:r>
            <w:r w:rsidRPr="004C4E7E">
              <w:rPr>
                <w:rFonts w:ascii="Times New Roman" w:hAnsi="Times New Roman" w:cs="Times New Roman"/>
                <w:sz w:val="18"/>
                <w:szCs w:val="18"/>
                <w:lang w:val="sr-Cyrl-RS"/>
              </w:rPr>
              <w:lastRenderedPageBreak/>
              <w:t xml:space="preserve"> to be covered b</w:t>
            </w:r>
            <w:r w:rsidRPr="004C4E7E">
              <w:rPr>
                <w:rFonts w:ascii="Times New Roman" w:hAnsi="Times New Roman" w:cs="Times New Roman"/>
                <w:sz w:val="18"/>
                <w:szCs w:val="18"/>
                <w:lang w:val="sr-Cyrl-RS"/>
              </w:rPr>
              <w:lastRenderedPageBreak/>
              <w:t>y the co</w:t>
            </w:r>
            <w:r w:rsidRPr="004C4E7E">
              <w:rPr>
                <w:rFonts w:ascii="Times New Roman" w:hAnsi="Times New Roman" w:cs="Times New Roman"/>
                <w:sz w:val="18"/>
                <w:szCs w:val="18"/>
                <w:lang w:val="sr-Cyrl-RS"/>
              </w:rPr>
              <w:lastRenderedPageBreak/>
              <w:t>ncerned TSOs' contribution in accordance with Articles 75 to 77 and Article 80; (j) Where applicable, in accordance with Article 45 and 57, coordinate with TSO</w:t>
            </w:r>
            <w:r w:rsidRPr="004C4E7E">
              <w:rPr>
                <w:rFonts w:ascii="Times New Roman" w:hAnsi="Times New Roman" w:cs="Times New Roman"/>
                <w:sz w:val="18"/>
                <w:szCs w:val="18"/>
                <w:lang w:val="sr-Cyrl-RS"/>
              </w:rPr>
              <w:lastRenderedPageBreak/>
              <w:t>s to establish arrangements concerning more than one NEMO within a bidding zone and perform single day-ahead and/or intraday coupling in line with the approved arrangements.</w:t>
            </w:r>
          </w:p>
        </w:tc>
        <w:tc>
          <w:tcPr>
            <w:tcW w:w="311" w:type="pct"/>
            <w:vAlign w:val="center"/>
          </w:tcPr>
          <w:p w14:paraId="7BB08D1D" w14:textId="77777777" w:rsidR="001859C3" w:rsidRPr="004872CC" w:rsidRDefault="001859C3" w:rsidP="00717134">
            <w:pPr>
              <w:spacing w:before="120" w:after="120"/>
              <w:ind w:firstLine="5"/>
              <w:jc w:val="both"/>
              <w:rPr>
                <w:rFonts w:ascii="Times New Roman" w:hAnsi="Times New Roman" w:cs="Times New Roman"/>
                <w:sz w:val="18"/>
                <w:szCs w:val="18"/>
                <w:lang w:val="sr-Latn-CS"/>
              </w:rPr>
            </w:pPr>
            <w:r w:rsidRPr="004872CC">
              <w:rPr>
                <w:rFonts w:ascii="Times New Roman" w:hAnsi="Times New Roman" w:cs="Times New Roman"/>
                <w:sz w:val="18"/>
                <w:szCs w:val="18"/>
                <w:lang w:val="sr-Latn-CS"/>
              </w:rPr>
              <w:t>0</w:t>
            </w:r>
            <w:r>
              <w:rPr>
                <w:rFonts w:ascii="Times New Roman" w:hAnsi="Times New Roman" w:cs="Times New Roman"/>
                <w:sz w:val="18"/>
                <w:szCs w:val="18"/>
                <w:lang w:val="sr-Cyrl-CS"/>
              </w:rPr>
              <w:t>3</w:t>
            </w:r>
            <w:r w:rsidRPr="004872CC">
              <w:rPr>
                <w:rFonts w:ascii="Times New Roman" w:hAnsi="Times New Roman" w:cs="Times New Roman"/>
                <w:sz w:val="18"/>
                <w:szCs w:val="18"/>
                <w:lang w:val="sr-Latn-CS"/>
              </w:rPr>
              <w:t>.</w:t>
            </w:r>
          </w:p>
          <w:p w14:paraId="3F228BD2"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84.</w:t>
            </w:r>
            <w:r w:rsidRPr="004872CC">
              <w:rPr>
                <w:rFonts w:ascii="Times New Roman" w:hAnsi="Times New Roman" w:cs="Times New Roman"/>
                <w:sz w:val="18"/>
                <w:szCs w:val="18"/>
                <w:lang w:val="ru-RU"/>
              </w:rPr>
              <w:t>183</w:t>
            </w:r>
            <w:r>
              <w:rPr>
                <w:rFonts w:ascii="Times New Roman" w:hAnsi="Times New Roman" w:cs="Times New Roman"/>
                <w:sz w:val="18"/>
                <w:szCs w:val="18"/>
                <w:lang w:val="ru-RU"/>
              </w:rPr>
              <w:t>b</w:t>
            </w:r>
            <w:r w:rsidRPr="004872CC">
              <w:rPr>
                <w:rFonts w:ascii="Times New Roman" w:hAnsi="Times New Roman" w:cs="Times New Roman"/>
                <w:sz w:val="18"/>
                <w:szCs w:val="18"/>
                <w:lang w:val="ru-RU"/>
              </w:rPr>
              <w:t>.</w:t>
            </w:r>
          </w:p>
          <w:p w14:paraId="2B5ABB8D" w14:textId="77777777" w:rsidR="001859C3" w:rsidRDefault="001859C3" w:rsidP="00717134">
            <w:pPr>
              <w:spacing w:before="120" w:after="120"/>
              <w:ind w:firstLine="5"/>
              <w:jc w:val="both"/>
              <w:rPr>
                <w:rFonts w:ascii="Times New Roman" w:hAnsi="Times New Roman" w:cs="Times New Roman"/>
                <w:sz w:val="18"/>
                <w:szCs w:val="18"/>
                <w:lang w:val="ru-RU"/>
              </w:rPr>
            </w:pPr>
          </w:p>
          <w:p w14:paraId="52D9D5E8" w14:textId="77777777" w:rsidR="001859C3" w:rsidRDefault="001859C3" w:rsidP="00717134">
            <w:pPr>
              <w:spacing w:before="120" w:after="120"/>
              <w:ind w:firstLine="5"/>
              <w:jc w:val="both"/>
              <w:rPr>
                <w:rFonts w:ascii="Times New Roman" w:hAnsi="Times New Roman" w:cs="Times New Roman"/>
                <w:sz w:val="18"/>
                <w:szCs w:val="18"/>
                <w:lang w:val="ru-RU"/>
              </w:rPr>
            </w:pPr>
          </w:p>
          <w:p w14:paraId="09EFFC47" w14:textId="77777777" w:rsidR="001859C3" w:rsidRDefault="001859C3" w:rsidP="00717134">
            <w:pPr>
              <w:spacing w:before="120" w:after="120"/>
              <w:ind w:firstLine="5"/>
              <w:jc w:val="both"/>
              <w:rPr>
                <w:rFonts w:ascii="Times New Roman" w:hAnsi="Times New Roman" w:cs="Times New Roman"/>
                <w:sz w:val="18"/>
                <w:szCs w:val="18"/>
                <w:lang w:val="ru-RU"/>
              </w:rPr>
            </w:pPr>
          </w:p>
          <w:p w14:paraId="56ADDED9" w14:textId="77777777" w:rsidR="001859C3" w:rsidRDefault="001859C3" w:rsidP="00717134">
            <w:pPr>
              <w:spacing w:before="120" w:after="120"/>
              <w:ind w:firstLine="5"/>
              <w:jc w:val="both"/>
              <w:rPr>
                <w:rFonts w:ascii="Times New Roman" w:hAnsi="Times New Roman" w:cs="Times New Roman"/>
                <w:sz w:val="18"/>
                <w:szCs w:val="18"/>
                <w:lang w:val="ru-RU"/>
              </w:rPr>
            </w:pPr>
          </w:p>
          <w:p w14:paraId="674B075E" w14:textId="77777777" w:rsidR="001859C3" w:rsidRDefault="001859C3" w:rsidP="00717134">
            <w:pPr>
              <w:spacing w:before="120" w:after="120"/>
              <w:ind w:firstLine="5"/>
              <w:jc w:val="both"/>
              <w:rPr>
                <w:rFonts w:ascii="Times New Roman" w:hAnsi="Times New Roman" w:cs="Times New Roman"/>
                <w:sz w:val="18"/>
                <w:szCs w:val="18"/>
                <w:lang w:val="ru-RU"/>
              </w:rPr>
            </w:pPr>
          </w:p>
          <w:p w14:paraId="44668780" w14:textId="77777777" w:rsidR="001859C3" w:rsidRDefault="001859C3" w:rsidP="00717134">
            <w:pPr>
              <w:spacing w:before="120" w:after="120"/>
              <w:ind w:firstLine="5"/>
              <w:jc w:val="both"/>
              <w:rPr>
                <w:rFonts w:ascii="Times New Roman" w:hAnsi="Times New Roman" w:cs="Times New Roman"/>
                <w:sz w:val="18"/>
                <w:szCs w:val="18"/>
                <w:lang w:val="ru-RU"/>
              </w:rPr>
            </w:pPr>
          </w:p>
          <w:p w14:paraId="2C6917FC" w14:textId="77777777" w:rsidR="001859C3" w:rsidRDefault="001859C3" w:rsidP="00717134">
            <w:pPr>
              <w:spacing w:before="120" w:after="120"/>
              <w:ind w:firstLine="5"/>
              <w:jc w:val="both"/>
              <w:rPr>
                <w:rFonts w:ascii="Times New Roman" w:hAnsi="Times New Roman" w:cs="Times New Roman"/>
                <w:sz w:val="18"/>
                <w:szCs w:val="18"/>
                <w:lang w:val="ru-RU"/>
              </w:rPr>
            </w:pPr>
          </w:p>
          <w:p w14:paraId="56C9FA42" w14:textId="77777777" w:rsidR="001859C3" w:rsidRDefault="001859C3" w:rsidP="00717134">
            <w:pPr>
              <w:spacing w:before="120" w:after="120"/>
              <w:ind w:firstLine="5"/>
              <w:jc w:val="both"/>
              <w:rPr>
                <w:rFonts w:ascii="Times New Roman" w:hAnsi="Times New Roman" w:cs="Times New Roman"/>
                <w:sz w:val="18"/>
                <w:szCs w:val="18"/>
                <w:lang w:val="ru-RU"/>
              </w:rPr>
            </w:pPr>
          </w:p>
          <w:p w14:paraId="1D929C68" w14:textId="77777777" w:rsidR="001859C3" w:rsidRDefault="001859C3" w:rsidP="00717134">
            <w:pPr>
              <w:spacing w:before="120" w:after="120"/>
              <w:ind w:firstLine="5"/>
              <w:jc w:val="both"/>
              <w:rPr>
                <w:rFonts w:ascii="Times New Roman" w:hAnsi="Times New Roman" w:cs="Times New Roman"/>
                <w:sz w:val="18"/>
                <w:szCs w:val="18"/>
                <w:lang w:val="ru-RU"/>
              </w:rPr>
            </w:pPr>
          </w:p>
          <w:p w14:paraId="1C8700E0" w14:textId="77777777" w:rsidR="001859C3" w:rsidRDefault="001859C3" w:rsidP="00717134">
            <w:pPr>
              <w:spacing w:before="120" w:after="120"/>
              <w:ind w:firstLine="5"/>
              <w:jc w:val="both"/>
              <w:rPr>
                <w:rFonts w:ascii="Times New Roman" w:hAnsi="Times New Roman" w:cs="Times New Roman"/>
                <w:sz w:val="18"/>
                <w:szCs w:val="18"/>
                <w:lang w:val="ru-RU"/>
              </w:rPr>
            </w:pPr>
          </w:p>
          <w:p w14:paraId="0239429B" w14:textId="77777777" w:rsidR="001859C3" w:rsidRPr="004872CC" w:rsidRDefault="001859C3" w:rsidP="00717134">
            <w:pPr>
              <w:spacing w:before="120" w:after="120"/>
              <w:ind w:firstLine="5"/>
              <w:jc w:val="both"/>
              <w:rPr>
                <w:rFonts w:ascii="Times New Roman" w:hAnsi="Times New Roman" w:cs="Times New Roman"/>
                <w:sz w:val="18"/>
                <w:szCs w:val="18"/>
                <w:lang w:val="ru-RU"/>
              </w:rPr>
            </w:pPr>
          </w:p>
        </w:tc>
        <w:tc>
          <w:tcPr>
            <w:tcW w:w="1376" w:type="pct"/>
            <w:vAlign w:val="center"/>
          </w:tcPr>
          <w:p w14:paraId="69BCF4BF" w14:textId="77777777" w:rsidR="001859C3" w:rsidRPr="00DA2B53" w:rsidRDefault="001859C3" w:rsidP="00717134">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Nemo je dužan da:</w:t>
            </w:r>
          </w:p>
          <w:p w14:paraId="11062553" w14:textId="77777777" w:rsidR="001859C3" w:rsidRDefault="001859C3" w:rsidP="00717134">
            <w:pPr>
              <w:jc w:val="both"/>
              <w:rPr>
                <w:rFonts w:ascii="Times New Roman" w:hAnsi="Times New Roman" w:cs="Times New Roman"/>
                <w:sz w:val="18"/>
                <w:szCs w:val="18"/>
                <w:lang w:val="sr-Cyrl-CS"/>
              </w:rPr>
            </w:pPr>
          </w:p>
          <w:p w14:paraId="33D294C7" w14:textId="77777777" w:rsidR="001859C3" w:rsidRPr="00DA2B53" w:rsidRDefault="001859C3" w:rsidP="00717134">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1) prima naloge od učesnika na tržištu;</w:t>
            </w:r>
          </w:p>
          <w:p w14:paraId="30A275E7" w14:textId="77777777" w:rsidR="001859C3" w:rsidRDefault="001859C3" w:rsidP="00717134">
            <w:pPr>
              <w:jc w:val="both"/>
              <w:rPr>
                <w:rFonts w:ascii="Times New Roman" w:hAnsi="Times New Roman" w:cs="Times New Roman"/>
                <w:sz w:val="18"/>
                <w:szCs w:val="18"/>
                <w:lang w:val="sr-Cyrl-CS"/>
              </w:rPr>
            </w:pPr>
          </w:p>
          <w:p w14:paraId="6391F010" w14:textId="77777777" w:rsidR="001859C3" w:rsidRPr="00DA2B53" w:rsidRDefault="001859C3" w:rsidP="00717134">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2) uparuje i dodeljuje naloge u skladu sa rezultatima dan unapred i unutardnevnog spajanja tržišta;</w:t>
            </w:r>
          </w:p>
          <w:p w14:paraId="70B38B26" w14:textId="77777777" w:rsidR="001859C3" w:rsidRDefault="001859C3" w:rsidP="00717134">
            <w:pPr>
              <w:jc w:val="both"/>
              <w:rPr>
                <w:rFonts w:ascii="Times New Roman" w:hAnsi="Times New Roman" w:cs="Times New Roman"/>
                <w:sz w:val="18"/>
                <w:szCs w:val="18"/>
                <w:lang w:val="sr-Cyrl-CS"/>
              </w:rPr>
            </w:pPr>
          </w:p>
          <w:p w14:paraId="32EE1BE1" w14:textId="77777777" w:rsidR="001859C3" w:rsidRPr="00DA2B53" w:rsidRDefault="001859C3" w:rsidP="00717134">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3) objavljuje cene koje su rezultat trgovanja na dan unapred i unutardnevnom tržištu;</w:t>
            </w:r>
          </w:p>
          <w:p w14:paraId="73B04FF1" w14:textId="77777777" w:rsidR="001859C3" w:rsidRDefault="001859C3" w:rsidP="00717134">
            <w:pPr>
              <w:jc w:val="both"/>
              <w:rPr>
                <w:rFonts w:ascii="Times New Roman" w:hAnsi="Times New Roman" w:cs="Times New Roman"/>
                <w:sz w:val="18"/>
                <w:szCs w:val="18"/>
                <w:lang w:val="sr-Cyrl-CS"/>
              </w:rPr>
            </w:pPr>
          </w:p>
          <w:p w14:paraId="4DF7BC26" w14:textId="77777777" w:rsidR="001859C3" w:rsidRPr="00DA2B53" w:rsidRDefault="001859C3" w:rsidP="00717134">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4) vrši finansijska poravnanja;</w:t>
            </w:r>
          </w:p>
          <w:p w14:paraId="33F9D15A" w14:textId="77777777" w:rsidR="001859C3" w:rsidRDefault="001859C3" w:rsidP="00717134">
            <w:pPr>
              <w:jc w:val="both"/>
              <w:rPr>
                <w:rFonts w:ascii="Times New Roman" w:hAnsi="Times New Roman" w:cs="Times New Roman"/>
                <w:sz w:val="18"/>
                <w:szCs w:val="18"/>
                <w:lang w:val="sr-Cyrl-CS"/>
              </w:rPr>
            </w:pPr>
          </w:p>
          <w:p w14:paraId="11E1317B" w14:textId="77777777" w:rsidR="001859C3" w:rsidRPr="00DA2B53" w:rsidRDefault="001859C3" w:rsidP="00717134">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5) vrši plaćanja na osnovu ugovora koji se odnose na trgovanja u skladu sa sporazumima i propisima učesnika.</w:t>
            </w:r>
          </w:p>
          <w:p w14:paraId="0733EF9D" w14:textId="77777777" w:rsidR="001859C3" w:rsidRDefault="001859C3" w:rsidP="00717134">
            <w:pPr>
              <w:jc w:val="both"/>
              <w:rPr>
                <w:rFonts w:ascii="Times New Roman" w:hAnsi="Times New Roman" w:cs="Times New Roman"/>
                <w:sz w:val="18"/>
                <w:szCs w:val="18"/>
                <w:lang w:val="sr-Cyrl-CS"/>
              </w:rPr>
            </w:pPr>
          </w:p>
          <w:p w14:paraId="6E7C08CA" w14:textId="77777777" w:rsidR="001859C3" w:rsidRPr="00DA2B53" w:rsidRDefault="001859C3" w:rsidP="00717134">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U vezi sa dan unapred i unutardnevnim spajanjem tržišta Nemo naročito vrši sledeće poslove:</w:t>
            </w:r>
          </w:p>
          <w:p w14:paraId="276A1469" w14:textId="77777777" w:rsidR="001859C3" w:rsidRDefault="001859C3" w:rsidP="00717134">
            <w:pPr>
              <w:jc w:val="both"/>
              <w:rPr>
                <w:rFonts w:ascii="Times New Roman" w:hAnsi="Times New Roman" w:cs="Times New Roman"/>
                <w:sz w:val="18"/>
                <w:szCs w:val="18"/>
                <w:lang w:val="sr-Cyrl-CS"/>
              </w:rPr>
            </w:pPr>
          </w:p>
          <w:p w14:paraId="2B9DD0B2" w14:textId="77777777" w:rsidR="001859C3" w:rsidRPr="00DA2B53" w:rsidRDefault="001859C3" w:rsidP="00717134">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1) obavlja poslove funkcije spajanja tržišta utvrđenih stavom 3. ovog člana u saradnji sa nominovanim operatorima tržišta električne energije drugih država;</w:t>
            </w:r>
          </w:p>
          <w:p w14:paraId="605BFA41" w14:textId="77777777" w:rsidR="001859C3" w:rsidRDefault="001859C3" w:rsidP="00717134">
            <w:pPr>
              <w:jc w:val="both"/>
              <w:rPr>
                <w:rFonts w:ascii="Times New Roman" w:hAnsi="Times New Roman" w:cs="Times New Roman"/>
                <w:sz w:val="18"/>
                <w:szCs w:val="18"/>
                <w:lang w:val="sr-Cyrl-CS"/>
              </w:rPr>
            </w:pPr>
          </w:p>
          <w:p w14:paraId="439C754B" w14:textId="77777777" w:rsidR="001859C3" w:rsidRPr="00DA2B53" w:rsidRDefault="001859C3" w:rsidP="00717134">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2) primenjuje zahteve za dan unapred i unutardnevno spajanje tržišta, zahteve za funkcije spajanja tržišta i algoritam za cenovno spajanje tržišta u pogledu svih pitanja povezanih s funkcionisanjem tržišta električne energije u skladu sa stavom 3. ovog člana i i metodologijama iz člana 183j stav 2. tač. 2) i 6) ovog zakona;</w:t>
            </w:r>
          </w:p>
          <w:p w14:paraId="644C8461" w14:textId="77777777" w:rsidR="001859C3" w:rsidRDefault="001859C3" w:rsidP="00717134">
            <w:pPr>
              <w:jc w:val="both"/>
              <w:rPr>
                <w:rFonts w:ascii="Times New Roman" w:hAnsi="Times New Roman" w:cs="Times New Roman"/>
                <w:sz w:val="18"/>
                <w:szCs w:val="18"/>
                <w:lang w:val="sr-Cyrl-CS"/>
              </w:rPr>
            </w:pPr>
          </w:p>
          <w:p w14:paraId="667F57AD" w14:textId="77777777" w:rsidR="001859C3" w:rsidRPr="00DA2B53" w:rsidRDefault="001859C3" w:rsidP="00717134">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3) primenjuje maksimalne i minimalne cene u saradnji sa nominovanim operatorima tržišta električne energije i operatorima prenosnog sistema drugih država koje se mogu postići na dan unapred i unutardnevnom</w:t>
            </w:r>
            <w:r w:rsidRPr="00DA2B53">
              <w:rPr>
                <w:rFonts w:ascii="Times New Roman" w:hAnsi="Times New Roman" w:cs="Times New Roman"/>
                <w:sz w:val="18"/>
                <w:szCs w:val="18"/>
                <w:lang w:val="sr-Cyrl-CS"/>
              </w:rPr>
              <w:lastRenderedPageBreak/>
              <w:t xml:space="preserve"> tržištu, a koje će se primenjivati u zonama trgovanja u skladu sa metodologijama iz člana 183j stav 2. tač. 4) i 5) ovog zakona;</w:t>
            </w:r>
          </w:p>
          <w:p w14:paraId="3E536AE7" w14:textId="77777777" w:rsidR="001859C3" w:rsidRDefault="001859C3" w:rsidP="00717134">
            <w:pPr>
              <w:jc w:val="both"/>
              <w:rPr>
                <w:rFonts w:ascii="Times New Roman" w:hAnsi="Times New Roman" w:cs="Times New Roman"/>
                <w:sz w:val="18"/>
                <w:szCs w:val="18"/>
                <w:lang w:val="sr-Cyrl-CS"/>
              </w:rPr>
            </w:pPr>
          </w:p>
          <w:p w14:paraId="2138FEB4" w14:textId="77777777" w:rsidR="001859C3" w:rsidRPr="00DA2B53" w:rsidRDefault="001859C3" w:rsidP="00717134">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4) obezbeđuje anonimnost i deljenje primljenih informacija o nalozima neophodnim za izvršenje funkcija spajanja tržišta predviđenih stavom 3. ovog člana;</w:t>
            </w:r>
          </w:p>
          <w:p w14:paraId="2290109D" w14:textId="77777777" w:rsidR="001859C3" w:rsidRDefault="001859C3" w:rsidP="00717134">
            <w:pPr>
              <w:jc w:val="both"/>
              <w:rPr>
                <w:rFonts w:ascii="Times New Roman" w:hAnsi="Times New Roman" w:cs="Times New Roman"/>
                <w:sz w:val="18"/>
                <w:szCs w:val="18"/>
                <w:lang w:val="sr-Cyrl-CS"/>
              </w:rPr>
            </w:pPr>
          </w:p>
          <w:p w14:paraId="0BDA2CFB" w14:textId="77777777" w:rsidR="001859C3" w:rsidRPr="00DA2B53" w:rsidRDefault="001859C3" w:rsidP="00717134">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5) ocenjuje rezultate koji su dobijeni funkcijama spajanja tržišta utvrđenih stavom 3. ovog člana, dodeljivanje naloga na osnovu tih rezultata, potvrđivanje rezultata kao konačnih ako se smatraju ispravnim i prosleđivanje rezultata operatoru prenosnog sistema električne energije, koji ih verifikuje u skladu sa alokacionim ograničenjima i potvrđenim prekograničnim kapacitetom;</w:t>
            </w:r>
          </w:p>
          <w:p w14:paraId="4BFC59C5" w14:textId="77777777" w:rsidR="001859C3" w:rsidRDefault="001859C3" w:rsidP="00717134">
            <w:pPr>
              <w:jc w:val="both"/>
              <w:rPr>
                <w:rFonts w:ascii="Times New Roman" w:hAnsi="Times New Roman" w:cs="Times New Roman"/>
                <w:sz w:val="18"/>
                <w:szCs w:val="18"/>
                <w:lang w:val="sr-Cyrl-CS"/>
              </w:rPr>
            </w:pPr>
          </w:p>
          <w:p w14:paraId="2B0CCA70" w14:textId="77777777" w:rsidR="001859C3" w:rsidRPr="00DA2B53" w:rsidRDefault="001859C3" w:rsidP="00717134">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6) pravovremeno obaveštava učesnike na tržištu o rezultatima njihovih naloga;</w:t>
            </w:r>
          </w:p>
          <w:p w14:paraId="24BEE56F" w14:textId="77777777" w:rsidR="001859C3" w:rsidRDefault="001859C3" w:rsidP="00717134">
            <w:pPr>
              <w:jc w:val="both"/>
              <w:rPr>
                <w:rFonts w:ascii="Times New Roman" w:hAnsi="Times New Roman" w:cs="Times New Roman"/>
                <w:sz w:val="18"/>
                <w:szCs w:val="18"/>
                <w:lang w:val="sr-Cyrl-CS"/>
              </w:rPr>
            </w:pPr>
          </w:p>
          <w:p w14:paraId="4A749662" w14:textId="77777777" w:rsidR="001859C3" w:rsidRPr="00DA2B53" w:rsidRDefault="001859C3" w:rsidP="00717134">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7) deluje kao centralno ugovorna strana odgovorna za finansijsko poravnanje i plaćanje u razmeni energije koja je rezultat dan unapred i unutardnevnog spajanja tržišta;</w:t>
            </w:r>
          </w:p>
          <w:p w14:paraId="75BA1D3E" w14:textId="77777777" w:rsidR="001859C3" w:rsidRDefault="001859C3" w:rsidP="00717134">
            <w:pPr>
              <w:jc w:val="both"/>
              <w:rPr>
                <w:rFonts w:ascii="Times New Roman" w:hAnsi="Times New Roman" w:cs="Times New Roman"/>
                <w:sz w:val="18"/>
                <w:szCs w:val="18"/>
                <w:lang w:val="sr-Cyrl-CS"/>
              </w:rPr>
            </w:pPr>
          </w:p>
          <w:p w14:paraId="0000C618" w14:textId="77777777" w:rsidR="001859C3" w:rsidRPr="00DA2B53" w:rsidRDefault="001859C3" w:rsidP="00717134">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8) primenjuje rezervne postupke za rad nacionalnih ili regionalnih tržišta  sa drugim nominovanim operatorima tržišta električne energije i operatorima prenosnog sistema u slučaju da nema rezultata iz funkcija spajanja tržišta, uzimajući  u obzir i alternativne postupke čije predloge izrađuje operator prenosnog sistema u saradnji sa operatorima prenosnog sistema drugih država, kako bi se obezbedila efikasna, transparentna i nediskriminirajuća dodela kapaciteta;</w:t>
            </w:r>
          </w:p>
          <w:p w14:paraId="38BC2FDB" w14:textId="77777777" w:rsidR="001859C3" w:rsidRDefault="001859C3" w:rsidP="00717134">
            <w:pPr>
              <w:jc w:val="both"/>
              <w:rPr>
                <w:rFonts w:ascii="Times New Roman" w:hAnsi="Times New Roman" w:cs="Times New Roman"/>
                <w:sz w:val="18"/>
                <w:szCs w:val="18"/>
                <w:lang w:val="sr-Cyrl-CS"/>
              </w:rPr>
            </w:pPr>
          </w:p>
          <w:p w14:paraId="2684B3B0" w14:textId="77777777" w:rsidR="001859C3" w:rsidRPr="00DA2B53" w:rsidRDefault="001859C3" w:rsidP="00717134">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9) dostavlja procene troškova, kao i informacije o troškovima jedinstvenog dan unapred i unutardnevnog spajanja tržišta i operatoru pr</w:t>
            </w:r>
            <w:r w:rsidRPr="00DA2B53">
              <w:rPr>
                <w:rFonts w:ascii="Times New Roman" w:hAnsi="Times New Roman" w:cs="Times New Roman"/>
                <w:sz w:val="18"/>
                <w:szCs w:val="18"/>
                <w:lang w:val="sr-Cyrl-CS"/>
              </w:rPr>
              <w:lastRenderedPageBreak/>
              <w:t>enosnog sistema kada se troškovi nominovanog operatora tržišta električne energije za uspostavljanje, izmenu i operativni rad dan unapred i unutardnevnog spajanja tržišta pokrivaju doprinosom operatora prenosnog sistema;</w:t>
            </w:r>
          </w:p>
          <w:p w14:paraId="4BEE2102" w14:textId="77777777" w:rsidR="001859C3" w:rsidRDefault="001859C3" w:rsidP="00717134">
            <w:pPr>
              <w:jc w:val="both"/>
              <w:rPr>
                <w:rFonts w:ascii="Times New Roman" w:hAnsi="Times New Roman" w:cs="Times New Roman"/>
                <w:sz w:val="18"/>
                <w:szCs w:val="18"/>
                <w:lang w:val="sr-Cyrl-CS"/>
              </w:rPr>
            </w:pPr>
          </w:p>
          <w:p w14:paraId="09751ACD" w14:textId="77777777" w:rsidR="001859C3" w:rsidRPr="00DA2B53" w:rsidRDefault="001859C3" w:rsidP="00717134">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10) učestvuje u izradi sporazuma sa drugim Nemo i OPS koje se odnose na izradu predloga raspodele prenosnog kapaciteta između zona trgovanja ili drugih potrebnih sporazuma za takve zone trgovanja, kada se stvore uslovi za pružanje usluga više od jednog Nemo unutar zone trgovanja.</w:t>
            </w:r>
          </w:p>
          <w:p w14:paraId="6C91F27A" w14:textId="77777777" w:rsidR="001859C3" w:rsidRDefault="001859C3" w:rsidP="00717134">
            <w:pPr>
              <w:jc w:val="both"/>
              <w:rPr>
                <w:rFonts w:ascii="Times New Roman" w:hAnsi="Times New Roman" w:cs="Times New Roman"/>
                <w:sz w:val="18"/>
                <w:szCs w:val="18"/>
                <w:lang w:val="sr-Cyrl-CS"/>
              </w:rPr>
            </w:pPr>
          </w:p>
          <w:p w14:paraId="36102184" w14:textId="77777777" w:rsidR="001859C3" w:rsidRPr="00DA2B53" w:rsidRDefault="001859C3" w:rsidP="00717134">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Pored obaveza iz st. 1. i 2. ovog člana, Nemo može da obavlja i funkcije spajanja tržišta sa Nemo iz država članica Evropske unije, i to:</w:t>
            </w:r>
          </w:p>
          <w:p w14:paraId="23E28DB6" w14:textId="77777777" w:rsidR="001859C3" w:rsidRDefault="001859C3" w:rsidP="00717134">
            <w:pPr>
              <w:jc w:val="both"/>
              <w:rPr>
                <w:rFonts w:ascii="Times New Roman" w:hAnsi="Times New Roman" w:cs="Times New Roman"/>
                <w:sz w:val="18"/>
                <w:szCs w:val="18"/>
                <w:lang w:val="sr-Cyrl-CS"/>
              </w:rPr>
            </w:pPr>
          </w:p>
          <w:p w14:paraId="456340E7" w14:textId="77777777" w:rsidR="001859C3" w:rsidRPr="00DA2B53" w:rsidRDefault="001859C3" w:rsidP="00717134">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1) razvija, održava i primenjuje algoritme, sisteme i postupke za dan unapred i unutardnevno spajanje tržišta u skladu sa metodologijama iz člana 183j stav 2. tač. 2) i 6) ovog zakona;</w:t>
            </w:r>
          </w:p>
          <w:p w14:paraId="0BBDCA31" w14:textId="77777777" w:rsidR="001859C3" w:rsidRDefault="001859C3" w:rsidP="00717134">
            <w:pPr>
              <w:jc w:val="both"/>
              <w:rPr>
                <w:rFonts w:ascii="Times New Roman" w:hAnsi="Times New Roman" w:cs="Times New Roman"/>
                <w:sz w:val="18"/>
                <w:szCs w:val="18"/>
                <w:lang w:val="sr-Cyrl-CS"/>
              </w:rPr>
            </w:pPr>
          </w:p>
          <w:p w14:paraId="0B027F56" w14:textId="77777777" w:rsidR="001859C3" w:rsidRPr="00DA2B53" w:rsidRDefault="001859C3" w:rsidP="00717134">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2) obrađuje ulazne podatke o kapacitetu između zona trgovanja i ograničenjima pri dodeli koje obezbeđuju izvođači koordinisanog proračuna kapaciteta;</w:t>
            </w:r>
          </w:p>
          <w:p w14:paraId="79DBCF4B" w14:textId="77777777" w:rsidR="001859C3" w:rsidRDefault="001859C3" w:rsidP="00717134">
            <w:pPr>
              <w:jc w:val="both"/>
              <w:rPr>
                <w:rFonts w:ascii="Times New Roman" w:hAnsi="Times New Roman" w:cs="Times New Roman"/>
                <w:sz w:val="18"/>
                <w:szCs w:val="18"/>
                <w:lang w:val="sr-Cyrl-CS"/>
              </w:rPr>
            </w:pPr>
          </w:p>
          <w:p w14:paraId="00AC7446" w14:textId="77777777" w:rsidR="001859C3" w:rsidRPr="00DA2B53" w:rsidRDefault="001859C3" w:rsidP="00717134">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3) upravlja algoritmima za cenovno spajanje tržišta i uparivanja kontinualnog trgovanja;</w:t>
            </w:r>
          </w:p>
          <w:p w14:paraId="72F55700" w14:textId="77777777" w:rsidR="001859C3" w:rsidRDefault="001859C3" w:rsidP="00717134">
            <w:pPr>
              <w:jc w:val="both"/>
              <w:rPr>
                <w:rFonts w:ascii="Times New Roman" w:hAnsi="Times New Roman" w:cs="Times New Roman"/>
                <w:sz w:val="18"/>
                <w:szCs w:val="18"/>
                <w:lang w:val="sr-Cyrl-CS"/>
              </w:rPr>
            </w:pPr>
          </w:p>
          <w:p w14:paraId="49179655" w14:textId="77777777" w:rsidR="001859C3" w:rsidRPr="00DA2B53" w:rsidRDefault="001859C3" w:rsidP="00717134">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4) potvrđuje i dostavlja rezultate dan unapred i unutardnevnog spajanja tržišta drugim Nemo i operatorima prenosnog sistema električne energije.</w:t>
            </w:r>
          </w:p>
          <w:p w14:paraId="28EF1F82" w14:textId="77777777" w:rsidR="001859C3" w:rsidRDefault="001859C3" w:rsidP="00717134">
            <w:pPr>
              <w:jc w:val="both"/>
              <w:rPr>
                <w:rFonts w:ascii="Times New Roman" w:hAnsi="Times New Roman" w:cs="Times New Roman"/>
                <w:sz w:val="18"/>
                <w:szCs w:val="18"/>
                <w:lang w:val="sr-Cyrl-CS"/>
              </w:rPr>
            </w:pPr>
          </w:p>
          <w:p w14:paraId="789895E4" w14:textId="77777777" w:rsidR="001859C3" w:rsidRPr="00DA2B53" w:rsidRDefault="001859C3" w:rsidP="00717134">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 xml:space="preserve">Nemo je dužan da u skladu sa Ugovorom o osnivanju Eneregetske zajednice zajedno sa Nemo iz država članica Evropske unije i pridruženih strana iz Ugovora o osnivanju Energetske zajednice dostavi Agenciji i svim regulatornim telima, Regulatornom odboru Energetske zajednice, kao i ACER plan integracije </w:t>
            </w:r>
            <w:r w:rsidRPr="00DA2B53">
              <w:rPr>
                <w:rFonts w:ascii="Times New Roman" w:hAnsi="Times New Roman" w:cs="Times New Roman"/>
                <w:sz w:val="18"/>
                <w:szCs w:val="18"/>
                <w:lang w:val="sr-Cyrl-CS"/>
              </w:rPr>
              <w:lastRenderedPageBreak/>
              <w:t>svih Nemo iz Energetske zajednice u okviru funkcije spajanja tržišta i ugovore između Nemo i treći</w:t>
            </w:r>
            <w:r w:rsidRPr="00DA2B53">
              <w:rPr>
                <w:rFonts w:ascii="Times New Roman" w:hAnsi="Times New Roman" w:cs="Times New Roman"/>
                <w:sz w:val="18"/>
                <w:szCs w:val="18"/>
                <w:lang w:val="sr-Cyrl-CS"/>
              </w:rPr>
              <w:lastRenderedPageBreak/>
              <w:t>h zemalja.</w:t>
            </w:r>
          </w:p>
          <w:p w14:paraId="10BB399A" w14:textId="77777777" w:rsidR="001859C3" w:rsidRDefault="001859C3" w:rsidP="00717134">
            <w:pPr>
              <w:jc w:val="both"/>
              <w:rPr>
                <w:rFonts w:ascii="Times New Roman" w:hAnsi="Times New Roman" w:cs="Times New Roman"/>
                <w:sz w:val="18"/>
                <w:szCs w:val="18"/>
                <w:lang w:val="sr-Cyrl-CS"/>
              </w:rPr>
            </w:pPr>
          </w:p>
          <w:p w14:paraId="799D8077" w14:textId="77777777" w:rsidR="001859C3" w:rsidRPr="00A62D11" w:rsidRDefault="001859C3" w:rsidP="00717134">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 xml:space="preserve">Nemo sarađuje sa drugim </w:t>
            </w:r>
            <w:r w:rsidRPr="00DA2B53">
              <w:rPr>
                <w:rFonts w:ascii="Times New Roman" w:hAnsi="Times New Roman" w:cs="Times New Roman"/>
                <w:sz w:val="18"/>
                <w:szCs w:val="18"/>
                <w:lang w:val="sr-Cyrl-CS"/>
              </w:rPr>
              <w:lastRenderedPageBreak/>
              <w:t>N</w:t>
            </w:r>
            <w:r w:rsidRPr="00DA2B53">
              <w:rPr>
                <w:rFonts w:ascii="Times New Roman" w:hAnsi="Times New Roman" w:cs="Times New Roman"/>
                <w:sz w:val="18"/>
                <w:szCs w:val="18"/>
                <w:lang w:val="sr-Cyrl-CS"/>
              </w:rPr>
              <w:lastRenderedPageBreak/>
              <w:t>emo isključivo u meri u kojoj je to neophodno za efikasno i bezbedno razvijanje, implementaciju i funkcionisanje jedinstvenog povezivanja tržišta za dan unapred i unutardnevnog tržišta. Zajedničko obavljanje funkcija spajanja tržišta, zasniva se na principu nediskriminacije i obezbeđuje se da nijedan Nemo ne može imati neosnovane ekonomske prednosti kroz učešće u funkcije spajanja tržišta.</w:t>
            </w:r>
          </w:p>
        </w:tc>
        <w:tc>
          <w:tcPr>
            <w:tcW w:w="228" w:type="pct"/>
            <w:vAlign w:val="center"/>
          </w:tcPr>
          <w:p w14:paraId="2A5645ED" w14:textId="77777777" w:rsidR="001859C3" w:rsidRPr="00303EB6" w:rsidRDefault="001859C3" w:rsidP="0071713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PU</w:t>
            </w:r>
          </w:p>
        </w:tc>
        <w:tc>
          <w:tcPr>
            <w:tcW w:w="679" w:type="pct"/>
            <w:vAlign w:val="center"/>
          </w:tcPr>
          <w:p w14:paraId="4AC54FC4" w14:textId="77777777" w:rsidR="001859C3" w:rsidRPr="00303EB6" w:rsidRDefault="001859C3" w:rsidP="00717134">
            <w:pPr>
              <w:spacing w:before="120" w:after="120"/>
              <w:ind w:firstLine="21"/>
              <w:jc w:val="both"/>
              <w:rPr>
                <w:rFonts w:ascii="Times New Roman" w:hAnsi="Times New Roman" w:cs="Times New Roman"/>
                <w:sz w:val="18"/>
                <w:szCs w:val="18"/>
                <w:lang w:val="ru-RU"/>
              </w:rPr>
            </w:pPr>
          </w:p>
        </w:tc>
        <w:tc>
          <w:tcPr>
            <w:tcW w:w="718" w:type="pct"/>
            <w:vAlign w:val="center"/>
          </w:tcPr>
          <w:p w14:paraId="0E91F4AA" w14:textId="77777777" w:rsidR="001859C3" w:rsidRDefault="001859C3" w:rsidP="00717134">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Izmenjeno pri adaptaciji za EnZ</w:t>
            </w:r>
          </w:p>
          <w:p w14:paraId="1063C4CC" w14:textId="77777777" w:rsidR="001859C3" w:rsidRPr="00303EB6" w:rsidRDefault="001859C3" w:rsidP="00717134">
            <w:pPr>
              <w:spacing w:before="120" w:after="120"/>
              <w:jc w:val="both"/>
              <w:rPr>
                <w:rFonts w:ascii="Times New Roman" w:hAnsi="Times New Roman" w:cs="Times New Roman"/>
                <w:sz w:val="18"/>
                <w:szCs w:val="18"/>
                <w:lang w:val="sr-Cyrl-CS"/>
              </w:rPr>
            </w:pPr>
          </w:p>
        </w:tc>
      </w:tr>
      <w:tr w:rsidR="001859C3" w:rsidRPr="00D9225D" w14:paraId="3863CBA8" w14:textId="77777777" w:rsidTr="00717134">
        <w:trPr>
          <w:jc w:val="center"/>
        </w:trPr>
        <w:tc>
          <w:tcPr>
            <w:tcW w:w="308" w:type="pct"/>
            <w:shd w:val="clear" w:color="auto" w:fill="D9D9D9"/>
            <w:vAlign w:val="center"/>
          </w:tcPr>
          <w:p w14:paraId="2BC87722" w14:textId="77777777" w:rsidR="001859C3" w:rsidRPr="00631CDE"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7.2.</w:t>
            </w:r>
          </w:p>
        </w:tc>
        <w:tc>
          <w:tcPr>
            <w:tcW w:w="1380" w:type="pct"/>
            <w:shd w:val="clear" w:color="auto" w:fill="D9D9D9"/>
            <w:vAlign w:val="center"/>
          </w:tcPr>
          <w:p w14:paraId="448F301D" w14:textId="77777777" w:rsidR="001859C3" w:rsidRPr="004C4E7E" w:rsidRDefault="001859C3" w:rsidP="00717134">
            <w:pPr>
              <w:spacing w:before="120" w:after="120"/>
              <w:jc w:val="both"/>
              <w:rPr>
                <w:rFonts w:ascii="Times New Roman" w:hAnsi="Times New Roman" w:cs="Times New Roman"/>
                <w:sz w:val="18"/>
                <w:szCs w:val="18"/>
                <w:lang w:val="sr-Cyrl-RS"/>
              </w:rPr>
            </w:pPr>
            <w:r w:rsidRPr="004C4E7E">
              <w:rPr>
                <w:rFonts w:ascii="Times New Roman" w:hAnsi="Times New Roman" w:cs="Times New Roman"/>
                <w:sz w:val="18"/>
                <w:szCs w:val="18"/>
                <w:lang w:val="sr-Cyrl-RS"/>
              </w:rPr>
              <w:t>1. NEMOs shall act as market operators in national or regional markets to perform in cooperation with TSOs single day-ahead and intraday coupling. Their tasks shall include receiving orders from market participants, having overall responsibility for matching and allocating orders in accordance with the single day-ahead and intraday coupling results, publishing prices and settling and clearing the contracts resulting from the trades according to relevant participant agreements and regulations. With regard to single day-ahead and intraday coupling, NEMOs shall in particular be responsible for the following tasks: (a) implementing the MCO functions set out in paragraph 2 in coordination with other NEMOs; (b) establishing collectively the requirements for the single day-ahead and intraday coupling, requirements for MCO functions and the price coupling algorithm with respect to all matters related to electricity market functioning in accordance with paragraph 2 of this Article, and Articles 36 and 37; (c) determining maximum and minimum prices in accordance with Articles 41 and 54; (d) making anonymous and sharing the received order information necessary to perform the MCO functions provided for in paragraph 2 of this Article and Articles 40 and 53; (e) assessing the results calculated by the MCO functions set out in paragraph 2 of this Article allocating the orders based on these results, validating the results as final if they are considered correct and taking responsibility for them in accordance with Articles 48 and 60; (f) inf</w:t>
            </w:r>
            <w:r w:rsidRPr="004C4E7E">
              <w:rPr>
                <w:rFonts w:ascii="Times New Roman" w:hAnsi="Times New Roman" w:cs="Times New Roman"/>
                <w:sz w:val="18"/>
                <w:szCs w:val="18"/>
                <w:lang w:val="sr-Cyrl-RS"/>
              </w:rPr>
              <w:lastRenderedPageBreak/>
              <w:t>orming the market participants on the results of their orders in accordance with Articles 48 and 60; (g) acting as central counter parties for clearing and settlement of the exchange of energy resulting from single dayahead and intraday coupling in accordance with Article 68(3); (h) establishing jointly with relevant NEMOs and TSOs back-up procedures for national or regional market operation in accordance with Article 36(3) if no results are available from the MCO functions in accordance with Article 39(2), taking account of fallback procedures provided for in Article 44; (i) jointly providing single day-ahead and intraday coupling cost forecasts and cost information to competent regulatory authorities and TSOs where NEMO costs for estab</w:t>
            </w:r>
            <w:r w:rsidRPr="004C4E7E">
              <w:rPr>
                <w:rFonts w:ascii="Times New Roman" w:hAnsi="Times New Roman" w:cs="Times New Roman"/>
                <w:sz w:val="18"/>
                <w:szCs w:val="18"/>
                <w:lang w:val="sr-Cyrl-RS"/>
              </w:rPr>
              <w:lastRenderedPageBreak/>
              <w:t>lishing, amending and operating single day-ahead and intraday coupling are to be covered by the concerned TSOs' contribution in accordance with Articles 75 to 77 and Article 80; (j) Where applicable, in accordance with Article 45 and 57, coordinate with TSOs to establish arrangements concerning more than one NEMO within a bidding zone and perform single day-ahead and/or intraday coupling in line with the approved arrangements.</w:t>
            </w:r>
          </w:p>
        </w:tc>
        <w:tc>
          <w:tcPr>
            <w:tcW w:w="311" w:type="pct"/>
            <w:vAlign w:val="center"/>
          </w:tcPr>
          <w:p w14:paraId="44359D6E" w14:textId="77777777" w:rsidR="001859C3" w:rsidRPr="004872CC" w:rsidRDefault="001859C3" w:rsidP="00717134">
            <w:pPr>
              <w:spacing w:before="120" w:after="120"/>
              <w:jc w:val="both"/>
              <w:rPr>
                <w:rFonts w:ascii="Times New Roman" w:hAnsi="Times New Roman" w:cs="Times New Roman"/>
                <w:sz w:val="18"/>
                <w:szCs w:val="18"/>
                <w:lang w:val="sr-Latn-CS"/>
              </w:rPr>
            </w:pPr>
            <w:r w:rsidRPr="004872CC">
              <w:rPr>
                <w:rFonts w:ascii="Times New Roman" w:hAnsi="Times New Roman" w:cs="Times New Roman"/>
                <w:sz w:val="18"/>
                <w:szCs w:val="18"/>
                <w:lang w:val="sr-Latn-CS"/>
              </w:rPr>
              <w:t>0</w:t>
            </w:r>
            <w:r>
              <w:rPr>
                <w:rFonts w:ascii="Times New Roman" w:hAnsi="Times New Roman" w:cs="Times New Roman"/>
                <w:sz w:val="18"/>
                <w:szCs w:val="18"/>
                <w:lang w:val="sr-Cyrl-CS"/>
              </w:rPr>
              <w:t>3</w:t>
            </w:r>
            <w:r w:rsidRPr="004872CC">
              <w:rPr>
                <w:rFonts w:ascii="Times New Roman" w:hAnsi="Times New Roman" w:cs="Times New Roman"/>
                <w:sz w:val="18"/>
                <w:szCs w:val="18"/>
                <w:lang w:val="sr-Latn-CS"/>
              </w:rPr>
              <w:t>.</w:t>
            </w:r>
          </w:p>
          <w:p w14:paraId="57E55715" w14:textId="77777777" w:rsidR="001859C3" w:rsidRPr="00303EB6"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84.</w:t>
            </w:r>
            <w:r w:rsidRPr="004872CC">
              <w:rPr>
                <w:rFonts w:ascii="Times New Roman" w:hAnsi="Times New Roman" w:cs="Times New Roman"/>
                <w:sz w:val="18"/>
                <w:szCs w:val="18"/>
                <w:lang w:val="ru-RU"/>
              </w:rPr>
              <w:t>183</w:t>
            </w:r>
            <w:r>
              <w:rPr>
                <w:rFonts w:ascii="Times New Roman" w:hAnsi="Times New Roman" w:cs="Times New Roman"/>
                <w:sz w:val="18"/>
                <w:szCs w:val="18"/>
                <w:lang w:val="ru-RU"/>
              </w:rPr>
              <w:t>b</w:t>
            </w:r>
            <w:r w:rsidRPr="004872CC">
              <w:rPr>
                <w:rFonts w:ascii="Times New Roman" w:hAnsi="Times New Roman" w:cs="Times New Roman"/>
                <w:sz w:val="18"/>
                <w:szCs w:val="18"/>
                <w:lang w:val="ru-RU"/>
              </w:rPr>
              <w:t>.</w:t>
            </w:r>
            <w:r>
              <w:rPr>
                <w:rFonts w:ascii="Times New Roman" w:hAnsi="Times New Roman" w:cs="Times New Roman"/>
                <w:sz w:val="18"/>
                <w:szCs w:val="18"/>
                <w:lang w:val="ru-RU"/>
              </w:rPr>
              <w:t>3.</w:t>
            </w:r>
          </w:p>
        </w:tc>
        <w:tc>
          <w:tcPr>
            <w:tcW w:w="1376" w:type="pct"/>
            <w:vAlign w:val="center"/>
          </w:tcPr>
          <w:p w14:paraId="144A9D78" w14:textId="77777777" w:rsidR="001859C3" w:rsidRPr="00584A23" w:rsidRDefault="001859C3" w:rsidP="00717134">
            <w:pPr>
              <w:jc w:val="both"/>
              <w:rPr>
                <w:rFonts w:ascii="Times New Roman" w:eastAsia="Times New Roman" w:hAnsi="Times New Roman" w:cs="Times New Roman"/>
                <w:sz w:val="24"/>
                <w:szCs w:val="24"/>
                <w:lang w:val="sr-Cyrl-RS" w:eastAsia="sr-Latn-RS"/>
              </w:rPr>
            </w:pPr>
            <w:r>
              <w:rPr>
                <w:rFonts w:ascii="Times New Roman" w:eastAsia="Times New Roman" w:hAnsi="Times New Roman" w:cs="Times New Roman"/>
                <w:sz w:val="24"/>
                <w:szCs w:val="24"/>
                <w:lang w:val="sr-Cyrl-RS" w:eastAsia="sr-Latn-RS"/>
              </w:rPr>
              <w:t>P</w:t>
            </w:r>
            <w:r w:rsidRPr="00584A23">
              <w:rPr>
                <w:rFonts w:ascii="Times New Roman" w:eastAsia="Times New Roman" w:hAnsi="Times New Roman" w:cs="Times New Roman"/>
                <w:sz w:val="24"/>
                <w:szCs w:val="24"/>
                <w:lang w:val="sr-Cyrl-RS" w:eastAsia="sr-Latn-RS"/>
              </w:rPr>
              <w:t xml:space="preserve">ored obaveza iz st. 1. i 2. ovog člana, </w:t>
            </w:r>
            <w:r>
              <w:rPr>
                <w:rFonts w:ascii="Times New Roman" w:eastAsia="Times New Roman" w:hAnsi="Times New Roman" w:cs="Times New Roman"/>
                <w:sz w:val="24"/>
                <w:szCs w:val="24"/>
                <w:lang w:val="sr-Cyrl-RS" w:eastAsia="sr-Latn-RS"/>
              </w:rPr>
              <w:t>N</w:t>
            </w:r>
            <w:r w:rsidRPr="00584A23">
              <w:rPr>
                <w:rFonts w:ascii="Times New Roman" w:eastAsia="Times New Roman" w:hAnsi="Times New Roman" w:cs="Times New Roman"/>
                <w:sz w:val="24"/>
                <w:szCs w:val="24"/>
                <w:lang w:val="sr-Cyrl-RS" w:eastAsia="sr-Latn-RS"/>
              </w:rPr>
              <w:t xml:space="preserve">emo može da obavlja i funkcije spajanja tržišta sa </w:t>
            </w:r>
            <w:r>
              <w:rPr>
                <w:rFonts w:ascii="Times New Roman" w:eastAsia="Times New Roman" w:hAnsi="Times New Roman" w:cs="Times New Roman"/>
                <w:sz w:val="24"/>
                <w:szCs w:val="24"/>
                <w:lang w:val="sr-Cyrl-RS" w:eastAsia="sr-Latn-RS"/>
              </w:rPr>
              <w:t>N</w:t>
            </w:r>
            <w:r w:rsidRPr="00584A23">
              <w:rPr>
                <w:rFonts w:ascii="Times New Roman" w:eastAsia="Times New Roman" w:hAnsi="Times New Roman" w:cs="Times New Roman"/>
                <w:sz w:val="24"/>
                <w:szCs w:val="24"/>
                <w:lang w:val="sr-Cyrl-RS" w:eastAsia="sr-Latn-RS"/>
              </w:rPr>
              <w:t>emo iz država članica evropske unije, i to:</w:t>
            </w:r>
          </w:p>
          <w:p w14:paraId="0D87BA19" w14:textId="77777777" w:rsidR="001859C3" w:rsidRPr="00584A23" w:rsidRDefault="001859C3" w:rsidP="00717134">
            <w:pPr>
              <w:jc w:val="both"/>
              <w:rPr>
                <w:rFonts w:ascii="Times New Roman" w:eastAsia="Times New Roman" w:hAnsi="Times New Roman" w:cs="Times New Roman"/>
                <w:sz w:val="24"/>
                <w:szCs w:val="24"/>
                <w:lang w:val="sr-Cyrl-RS" w:eastAsia="en-GB"/>
              </w:rPr>
            </w:pPr>
            <w:r w:rsidRPr="00584A23">
              <w:rPr>
                <w:rFonts w:ascii="Times New Roman" w:eastAsia="Times New Roman" w:hAnsi="Times New Roman" w:cs="Times New Roman"/>
                <w:sz w:val="24"/>
                <w:szCs w:val="24"/>
                <w:lang w:val="sr-Cyrl-RS" w:eastAsia="en-GB"/>
              </w:rPr>
              <w:t>1) razvija, održava i primenjuje algoritme, sisteme i postupke za dan unapred i unutardnevno spajanje tržišta u skladu sa metodologijama iz člana 183j stav 2. tač</w:t>
            </w:r>
            <w:r w:rsidRPr="00584A23">
              <w:rPr>
                <w:rFonts w:ascii="Times New Roman" w:eastAsia="Times New Roman" w:hAnsi="Times New Roman" w:cs="Times New Roman"/>
                <w:sz w:val="24"/>
                <w:szCs w:val="24"/>
                <w:lang w:val="sr-Cyrl-RS" w:eastAsia="en-GB"/>
              </w:rPr>
              <w:lastRenderedPageBreak/>
              <w:t>.</w:t>
            </w:r>
            <w:r w:rsidRPr="00584A23">
              <w:rPr>
                <w:rFonts w:ascii="Times New Roman" w:eastAsia="Times New Roman" w:hAnsi="Times New Roman" w:cs="Times New Roman"/>
                <w:sz w:val="24"/>
                <w:szCs w:val="24"/>
                <w:lang w:val="sr-Cyrl-RS" w:eastAsia="en-GB"/>
              </w:rPr>
              <w:t xml:space="preserve"> 2) i 6) ovog zakona;</w:t>
            </w:r>
          </w:p>
          <w:p w14:paraId="2AFAF8B9" w14:textId="77777777" w:rsidR="001859C3" w:rsidRPr="00584A23" w:rsidRDefault="001859C3" w:rsidP="00717134">
            <w:pPr>
              <w:jc w:val="both"/>
              <w:rPr>
                <w:rFonts w:ascii="Times New Roman" w:eastAsia="Times New Roman" w:hAnsi="Times New Roman" w:cs="Times New Roman"/>
                <w:sz w:val="24"/>
                <w:szCs w:val="24"/>
                <w:lang w:val="sr-Cyrl-RS" w:eastAsia="en-GB"/>
              </w:rPr>
            </w:pPr>
            <w:r w:rsidRPr="00584A23">
              <w:rPr>
                <w:rFonts w:ascii="Times New Roman" w:eastAsia="Times New Roman" w:hAnsi="Times New Roman" w:cs="Times New Roman"/>
                <w:sz w:val="24"/>
                <w:szCs w:val="24"/>
                <w:lang w:val="sr-Cyrl-RS" w:eastAsia="en-GB"/>
              </w:rPr>
              <w:t>2) obrađuje ulazne podatke o kapacitetu između zona trgovanja i ograničenjima pri dodeli koje obezbeđuju izvođači koordinisanog proračuna kapaciteta;</w:t>
            </w:r>
          </w:p>
          <w:p w14:paraId="7924880D" w14:textId="77777777" w:rsidR="001859C3" w:rsidRPr="00584A23" w:rsidRDefault="001859C3" w:rsidP="00717134">
            <w:pPr>
              <w:jc w:val="both"/>
              <w:rPr>
                <w:rFonts w:ascii="Times New Roman" w:eastAsia="Times New Roman" w:hAnsi="Times New Roman" w:cs="Times New Roman"/>
                <w:sz w:val="24"/>
                <w:szCs w:val="24"/>
                <w:lang w:val="sr-Cyrl-RS" w:eastAsia="en-GB"/>
              </w:rPr>
            </w:pPr>
            <w:r w:rsidRPr="00584A23">
              <w:rPr>
                <w:rFonts w:ascii="Times New Roman" w:eastAsia="Times New Roman" w:hAnsi="Times New Roman" w:cs="Times New Roman"/>
                <w:sz w:val="24"/>
                <w:szCs w:val="24"/>
                <w:lang w:val="sr-Cyrl-RS" w:eastAsia="en-GB"/>
              </w:rPr>
              <w:t>3) upravlja algoritmima za cenovno spajanje tržišta i uparivanja kontinualnog trgovanja;</w:t>
            </w:r>
          </w:p>
          <w:p w14:paraId="0984596E" w14:textId="77777777" w:rsidR="001859C3" w:rsidRPr="00584A23" w:rsidRDefault="001859C3" w:rsidP="00717134">
            <w:pPr>
              <w:jc w:val="both"/>
              <w:rPr>
                <w:rFonts w:ascii="Times New Roman" w:eastAsia="Times New Roman" w:hAnsi="Times New Roman" w:cs="Times New Roman"/>
                <w:sz w:val="24"/>
                <w:szCs w:val="24"/>
                <w:lang w:val="sr-Cyrl-RS" w:eastAsia="en-GB"/>
              </w:rPr>
            </w:pPr>
            <w:r w:rsidRPr="00584A23">
              <w:rPr>
                <w:rFonts w:ascii="Times New Roman" w:eastAsia="Times New Roman" w:hAnsi="Times New Roman" w:cs="Times New Roman"/>
                <w:sz w:val="24"/>
                <w:szCs w:val="24"/>
                <w:lang w:val="sr-Cyrl-RS" w:eastAsia="en-GB"/>
              </w:rPr>
              <w:t>4) potvrđuje i dostavlja rezultate dan unapred i unutardnevnog spajanja tržišta drugim nemo i operatorima prenosnog sistema električne energije.</w:t>
            </w:r>
          </w:p>
          <w:p w14:paraId="35678A6F" w14:textId="77777777" w:rsidR="001859C3" w:rsidRPr="00DA2B53" w:rsidRDefault="001859C3" w:rsidP="00717134">
            <w:pPr>
              <w:jc w:val="both"/>
              <w:rPr>
                <w:rFonts w:ascii="Times New Roman" w:eastAsia="Times New Roman" w:hAnsi="Times New Roman"/>
                <w:sz w:val="18"/>
                <w:szCs w:val="18"/>
                <w:lang w:val="sr-Cyrl-CS"/>
              </w:rPr>
            </w:pPr>
          </w:p>
        </w:tc>
        <w:tc>
          <w:tcPr>
            <w:tcW w:w="228" w:type="pct"/>
            <w:vAlign w:val="center"/>
          </w:tcPr>
          <w:p w14:paraId="60368403" w14:textId="77777777" w:rsidR="001859C3" w:rsidRPr="00303EB6" w:rsidRDefault="001859C3" w:rsidP="0071713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PU</w:t>
            </w:r>
          </w:p>
        </w:tc>
        <w:tc>
          <w:tcPr>
            <w:tcW w:w="679" w:type="pct"/>
            <w:vAlign w:val="center"/>
          </w:tcPr>
          <w:p w14:paraId="26735011" w14:textId="77777777" w:rsidR="001859C3" w:rsidRPr="00303EB6" w:rsidRDefault="001859C3" w:rsidP="00717134">
            <w:pPr>
              <w:spacing w:before="120" w:after="120"/>
              <w:ind w:firstLine="21"/>
              <w:jc w:val="both"/>
              <w:rPr>
                <w:rFonts w:ascii="Times New Roman" w:hAnsi="Times New Roman" w:cs="Times New Roman"/>
                <w:sz w:val="18"/>
                <w:szCs w:val="18"/>
                <w:lang w:val="ru-RU"/>
              </w:rPr>
            </w:pPr>
          </w:p>
        </w:tc>
        <w:tc>
          <w:tcPr>
            <w:tcW w:w="718" w:type="pct"/>
            <w:vAlign w:val="center"/>
          </w:tcPr>
          <w:p w14:paraId="30D36203" w14:textId="77777777" w:rsidR="001859C3" w:rsidRPr="00303EB6" w:rsidRDefault="001859C3" w:rsidP="00717134">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Izmenjeno pri adaptaciji za EnZ</w:t>
            </w:r>
          </w:p>
        </w:tc>
      </w:tr>
      <w:tr w:rsidR="001859C3" w:rsidRPr="00D9225D" w14:paraId="1B1BCFFE" w14:textId="77777777" w:rsidTr="00717134">
        <w:trPr>
          <w:jc w:val="center"/>
        </w:trPr>
        <w:tc>
          <w:tcPr>
            <w:tcW w:w="308" w:type="pct"/>
            <w:shd w:val="clear" w:color="auto" w:fill="D9D9D9"/>
            <w:vAlign w:val="center"/>
          </w:tcPr>
          <w:p w14:paraId="6788B935" w14:textId="77777777" w:rsidR="001859C3" w:rsidRPr="008E6CC6"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7.3.</w:t>
            </w:r>
          </w:p>
        </w:tc>
        <w:tc>
          <w:tcPr>
            <w:tcW w:w="1380" w:type="pct"/>
            <w:shd w:val="clear" w:color="auto" w:fill="D9D9D9"/>
            <w:vAlign w:val="center"/>
          </w:tcPr>
          <w:p w14:paraId="0336038B" w14:textId="77777777" w:rsidR="001859C3" w:rsidRPr="004C4E7E" w:rsidRDefault="001859C3" w:rsidP="00717134">
            <w:pPr>
              <w:spacing w:before="120" w:after="120"/>
              <w:jc w:val="both"/>
              <w:rPr>
                <w:rFonts w:ascii="Times New Roman" w:hAnsi="Times New Roman" w:cs="Times New Roman"/>
                <w:sz w:val="18"/>
                <w:szCs w:val="18"/>
                <w:lang w:val="sr-Cyrl-RS"/>
              </w:rPr>
            </w:pPr>
            <w:r w:rsidRPr="004C4E7E">
              <w:rPr>
                <w:rFonts w:ascii="Times New Roman" w:hAnsi="Times New Roman" w:cs="Times New Roman"/>
                <w:sz w:val="18"/>
                <w:szCs w:val="18"/>
                <w:lang w:val="sr-Cyrl-RS"/>
              </w:rPr>
              <w:t>3. By eight months after the entry into force of this Regulation all NEMOs shall submit to all regulatory authorities and the Agency a plan that sets out how to jointly set up and perform the MCO functions set out in paragraph 2, including necessary draft agreements between NEMOs and with third parties. The plan shall include a detailed description and the proposed timescale for implementation, which shall not be longer than 12 months, and a description of the expected impact of the terms and conditions or methodologies on the establishment and performance of the MCO functions in paragraph 2.</w:t>
            </w:r>
          </w:p>
        </w:tc>
        <w:tc>
          <w:tcPr>
            <w:tcW w:w="311" w:type="pct"/>
            <w:vAlign w:val="center"/>
          </w:tcPr>
          <w:p w14:paraId="4A32A471" w14:textId="77777777" w:rsidR="001859C3" w:rsidRPr="00D9225D" w:rsidRDefault="001859C3" w:rsidP="00717134">
            <w:pPr>
              <w:spacing w:before="120" w:after="120"/>
              <w:jc w:val="both"/>
              <w:rPr>
                <w:rFonts w:ascii="Times New Roman" w:hAnsi="Times New Roman" w:cs="Times New Roman"/>
                <w:sz w:val="18"/>
                <w:szCs w:val="18"/>
              </w:rPr>
            </w:pPr>
          </w:p>
        </w:tc>
        <w:tc>
          <w:tcPr>
            <w:tcW w:w="1376" w:type="pct"/>
            <w:vAlign w:val="center"/>
          </w:tcPr>
          <w:p w14:paraId="13DB5EB2"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61CC7C66"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7CCD358F"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678CAD5A"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tc>
        <w:tc>
          <w:tcPr>
            <w:tcW w:w="718" w:type="pct"/>
            <w:vAlign w:val="center"/>
          </w:tcPr>
          <w:p w14:paraId="1AE34005"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62695261" w14:textId="77777777" w:rsidTr="00717134">
        <w:trPr>
          <w:jc w:val="center"/>
        </w:trPr>
        <w:tc>
          <w:tcPr>
            <w:tcW w:w="308" w:type="pct"/>
            <w:shd w:val="clear" w:color="auto" w:fill="D9D9D9"/>
            <w:vAlign w:val="center"/>
          </w:tcPr>
          <w:p w14:paraId="15070464" w14:textId="77777777" w:rsidR="001859C3" w:rsidRPr="008E6CC6"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7.4.</w:t>
            </w:r>
          </w:p>
        </w:tc>
        <w:tc>
          <w:tcPr>
            <w:tcW w:w="1380" w:type="pct"/>
            <w:shd w:val="clear" w:color="auto" w:fill="D9D9D9"/>
            <w:vAlign w:val="center"/>
          </w:tcPr>
          <w:p w14:paraId="49401DE2" w14:textId="77777777" w:rsidR="001859C3" w:rsidRPr="004C4E7E" w:rsidRDefault="001859C3" w:rsidP="00717134">
            <w:pPr>
              <w:spacing w:before="120" w:after="120"/>
              <w:jc w:val="both"/>
              <w:rPr>
                <w:rFonts w:ascii="Times New Roman" w:hAnsi="Times New Roman" w:cs="Times New Roman"/>
                <w:sz w:val="18"/>
                <w:szCs w:val="18"/>
                <w:lang w:val="sr-Cyrl-RS"/>
              </w:rPr>
            </w:pPr>
            <w:r w:rsidRPr="004C4E7E">
              <w:rPr>
                <w:rFonts w:ascii="Times New Roman" w:hAnsi="Times New Roman" w:cs="Times New Roman"/>
                <w:sz w:val="18"/>
                <w:szCs w:val="18"/>
                <w:lang w:val="sr-Cyrl-RS"/>
              </w:rPr>
              <w:t>4. Cooperation between NEMOs shall be strictly limited to what is necessary for the efficient and secure design, implementation and operation of single da</w:t>
            </w:r>
            <w:r w:rsidRPr="004C4E7E">
              <w:rPr>
                <w:rFonts w:ascii="Times New Roman" w:hAnsi="Times New Roman" w:cs="Times New Roman"/>
                <w:sz w:val="18"/>
                <w:szCs w:val="18"/>
                <w:lang w:val="sr-Cyrl-RS"/>
              </w:rPr>
              <w:lastRenderedPageBreak/>
              <w:t>y-ahead and intraday coupling. The joint perfor</w:t>
            </w:r>
            <w:r w:rsidRPr="004C4E7E">
              <w:rPr>
                <w:rFonts w:ascii="Times New Roman" w:hAnsi="Times New Roman" w:cs="Times New Roman"/>
                <w:sz w:val="18"/>
                <w:szCs w:val="18"/>
                <w:lang w:val="sr-Cyrl-RS"/>
              </w:rPr>
              <w:lastRenderedPageBreak/>
              <w:t>m</w:t>
            </w:r>
            <w:r w:rsidRPr="004C4E7E">
              <w:rPr>
                <w:rFonts w:ascii="Times New Roman" w:hAnsi="Times New Roman" w:cs="Times New Roman"/>
                <w:sz w:val="18"/>
                <w:szCs w:val="18"/>
                <w:lang w:val="sr-Cyrl-RS"/>
              </w:rPr>
              <w:lastRenderedPageBreak/>
              <w:t>a</w:t>
            </w:r>
            <w:r w:rsidRPr="004C4E7E">
              <w:rPr>
                <w:rFonts w:ascii="Times New Roman" w:hAnsi="Times New Roman" w:cs="Times New Roman"/>
                <w:sz w:val="18"/>
                <w:szCs w:val="18"/>
                <w:lang w:val="sr-Cyrl-RS"/>
              </w:rPr>
              <w:t>nce of MCO functions shall be based on the principle of non-discrimination and ensure that no NEMO can benefit from unjustified economic advantages through participation in MCO functions.</w:t>
            </w:r>
          </w:p>
        </w:tc>
        <w:tc>
          <w:tcPr>
            <w:tcW w:w="311" w:type="pct"/>
            <w:vAlign w:val="center"/>
          </w:tcPr>
          <w:p w14:paraId="3BC751BA" w14:textId="77777777" w:rsidR="001859C3" w:rsidRPr="00D9225D" w:rsidRDefault="001859C3" w:rsidP="00717134">
            <w:pPr>
              <w:spacing w:before="120" w:after="120"/>
              <w:jc w:val="both"/>
              <w:rPr>
                <w:rFonts w:ascii="Times New Roman" w:hAnsi="Times New Roman" w:cs="Times New Roman"/>
                <w:sz w:val="18"/>
                <w:szCs w:val="18"/>
              </w:rPr>
            </w:pPr>
          </w:p>
        </w:tc>
        <w:tc>
          <w:tcPr>
            <w:tcW w:w="1376" w:type="pct"/>
            <w:vAlign w:val="center"/>
          </w:tcPr>
          <w:p w14:paraId="68971240"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06A41E9C"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6136F5BA"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147DBD1C"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tc>
        <w:tc>
          <w:tcPr>
            <w:tcW w:w="718" w:type="pct"/>
            <w:vAlign w:val="center"/>
          </w:tcPr>
          <w:p w14:paraId="36CC9B29"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6C152F1A" w14:textId="77777777" w:rsidTr="00717134">
        <w:trPr>
          <w:jc w:val="center"/>
        </w:trPr>
        <w:tc>
          <w:tcPr>
            <w:tcW w:w="308" w:type="pct"/>
            <w:shd w:val="clear" w:color="auto" w:fill="D9D9D9"/>
            <w:vAlign w:val="center"/>
          </w:tcPr>
          <w:p w14:paraId="7D8A2EF2" w14:textId="77777777" w:rsidR="001859C3" w:rsidRPr="00333636" w:rsidRDefault="001859C3" w:rsidP="00717134">
            <w:pPr>
              <w:spacing w:before="120" w:after="120"/>
              <w:jc w:val="both"/>
              <w:rPr>
                <w:rFonts w:ascii="Times New Roman" w:hAnsi="Times New Roman" w:cs="Times New Roman"/>
                <w:sz w:val="18"/>
                <w:szCs w:val="18"/>
                <w:lang w:val="sr-Latn-CS"/>
              </w:rPr>
            </w:pPr>
            <w:r w:rsidRPr="00333636">
              <w:rPr>
                <w:rFonts w:ascii="Times New Roman" w:hAnsi="Times New Roman" w:cs="Times New Roman"/>
                <w:sz w:val="18"/>
                <w:szCs w:val="18"/>
                <w:lang w:val="sr-Latn-CS"/>
              </w:rPr>
              <w:t>7.5.</w:t>
            </w:r>
          </w:p>
        </w:tc>
        <w:tc>
          <w:tcPr>
            <w:tcW w:w="1380" w:type="pct"/>
            <w:shd w:val="clear" w:color="auto" w:fill="D9D9D9"/>
            <w:vAlign w:val="center"/>
          </w:tcPr>
          <w:p w14:paraId="393806B4" w14:textId="77777777" w:rsidR="001859C3" w:rsidRPr="004C4E7E" w:rsidRDefault="001859C3" w:rsidP="00717134">
            <w:pPr>
              <w:spacing w:before="120" w:after="120"/>
              <w:jc w:val="both"/>
              <w:rPr>
                <w:rFonts w:ascii="Times New Roman" w:hAnsi="Times New Roman" w:cs="Times New Roman"/>
                <w:sz w:val="18"/>
                <w:szCs w:val="18"/>
                <w:lang w:val="sr-Cyrl-RS"/>
              </w:rPr>
            </w:pPr>
            <w:r w:rsidRPr="004C4E7E">
              <w:rPr>
                <w:rFonts w:ascii="Times New Roman" w:hAnsi="Times New Roman" w:cs="Times New Roman"/>
                <w:sz w:val="18"/>
                <w:szCs w:val="18"/>
                <w:lang w:val="sr-Cyrl-RS"/>
              </w:rPr>
              <w:t>5. The Agency shall monitor NEMOs' progress in establishing and performing the MCO functions, in particular regarding the contractual and regulatory framework and regarding technical preparedness to fulfil the MCO functions. By 12 months after entry into force of this Regulation, the Agency shall report to the Commission whether progress in establishing and performing single day-ahead or intraday coupling is satisfactory. The Agency may assess the effectiveness and efficiency of establishment and performance of the MCO function at any time. If that assessment demonstrates that the requirements are not fulfilled, the Agency may recommend to the Commission any further measures needed for timely effective and efficient delivery of single day-ahead and intraday coupling.</w:t>
            </w:r>
          </w:p>
        </w:tc>
        <w:tc>
          <w:tcPr>
            <w:tcW w:w="311" w:type="pct"/>
            <w:vAlign w:val="center"/>
          </w:tcPr>
          <w:p w14:paraId="35660CEB" w14:textId="77777777" w:rsidR="001859C3" w:rsidRPr="00D9225D" w:rsidRDefault="001859C3" w:rsidP="00717134">
            <w:pPr>
              <w:spacing w:before="120" w:after="120"/>
              <w:jc w:val="both"/>
              <w:rPr>
                <w:rFonts w:ascii="Times New Roman" w:hAnsi="Times New Roman" w:cs="Times New Roman"/>
                <w:sz w:val="18"/>
                <w:szCs w:val="18"/>
              </w:rPr>
            </w:pPr>
          </w:p>
        </w:tc>
        <w:tc>
          <w:tcPr>
            <w:tcW w:w="1376" w:type="pct"/>
            <w:vAlign w:val="center"/>
          </w:tcPr>
          <w:p w14:paraId="270A71EF"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56C19A24"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5C433962" w14:textId="77777777" w:rsidR="001859C3" w:rsidRDefault="001859C3" w:rsidP="00717134">
            <w:pPr>
              <w:spacing w:before="120" w:after="120"/>
              <w:ind w:firstLine="5"/>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19FD4A6F"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tc>
        <w:tc>
          <w:tcPr>
            <w:tcW w:w="718" w:type="pct"/>
            <w:vAlign w:val="center"/>
          </w:tcPr>
          <w:p w14:paraId="251D3208" w14:textId="77777777" w:rsidR="001859C3" w:rsidRPr="00303EB6" w:rsidRDefault="001859C3" w:rsidP="00717134">
            <w:pPr>
              <w:spacing w:before="120" w:after="120"/>
              <w:ind w:firstLine="5"/>
              <w:jc w:val="both"/>
              <w:rPr>
                <w:rFonts w:ascii="Times New Roman" w:hAnsi="Times New Roman" w:cs="Times New Roman"/>
                <w:sz w:val="18"/>
                <w:szCs w:val="18"/>
                <w:lang w:val="ru-RU"/>
              </w:rPr>
            </w:pPr>
          </w:p>
        </w:tc>
      </w:tr>
      <w:tr w:rsidR="001859C3" w:rsidRPr="00D9225D" w14:paraId="4F3879E7" w14:textId="77777777" w:rsidTr="00717134">
        <w:trPr>
          <w:jc w:val="center"/>
        </w:trPr>
        <w:tc>
          <w:tcPr>
            <w:tcW w:w="308" w:type="pct"/>
            <w:shd w:val="clear" w:color="auto" w:fill="D9D9D9"/>
            <w:vAlign w:val="center"/>
          </w:tcPr>
          <w:p w14:paraId="03BCDC41" w14:textId="77777777" w:rsidR="001859C3" w:rsidRPr="00451AB4"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7.6</w:t>
            </w:r>
          </w:p>
        </w:tc>
        <w:tc>
          <w:tcPr>
            <w:tcW w:w="1380" w:type="pct"/>
            <w:shd w:val="clear" w:color="auto" w:fill="D9D9D9"/>
            <w:vAlign w:val="center"/>
          </w:tcPr>
          <w:p w14:paraId="7F5A5AFD" w14:textId="77777777" w:rsidR="001859C3" w:rsidRPr="004C4E7E" w:rsidRDefault="001859C3" w:rsidP="00717134">
            <w:pPr>
              <w:spacing w:before="120" w:after="120"/>
              <w:jc w:val="both"/>
              <w:rPr>
                <w:rFonts w:ascii="Times New Roman" w:hAnsi="Times New Roman" w:cs="Times New Roman"/>
                <w:sz w:val="18"/>
                <w:szCs w:val="18"/>
                <w:lang w:val="sr-Cyrl-RS"/>
              </w:rPr>
            </w:pPr>
            <w:r w:rsidRPr="004C4E7E">
              <w:rPr>
                <w:rFonts w:ascii="Times New Roman" w:hAnsi="Times New Roman" w:cs="Times New Roman"/>
                <w:sz w:val="18"/>
                <w:szCs w:val="18"/>
                <w:lang w:val="sr-Cyrl-RS"/>
              </w:rPr>
              <w:t>6. If NEMOs fail to submit a plan in accordance with Article 7(3) to establish the MCO functions referred to in paragraph 2 of this Article for either the intraday or the day-ahead market time-frames, the Commission may, in accordance with Article 9(4), propose an amendment to this Regulation, considering in particular appointing the ENTSO for Electricity or another entity to carry the MCO functions for single day-ahead coupling or for intraday coupling instead of the NEMOs.</w:t>
            </w:r>
          </w:p>
        </w:tc>
        <w:tc>
          <w:tcPr>
            <w:tcW w:w="311" w:type="pct"/>
            <w:vAlign w:val="center"/>
          </w:tcPr>
          <w:p w14:paraId="486190A6" w14:textId="77777777" w:rsidR="001859C3" w:rsidRPr="004A4C15" w:rsidRDefault="001859C3" w:rsidP="00717134">
            <w:pPr>
              <w:spacing w:before="120" w:after="120"/>
              <w:ind w:firstLine="5"/>
              <w:jc w:val="both"/>
              <w:rPr>
                <w:rFonts w:ascii="Times New Roman" w:hAnsi="Times New Roman" w:cs="Times New Roman"/>
                <w:sz w:val="18"/>
                <w:szCs w:val="18"/>
                <w:lang w:val="sr-Latn-CS"/>
              </w:rPr>
            </w:pPr>
          </w:p>
        </w:tc>
        <w:tc>
          <w:tcPr>
            <w:tcW w:w="1376" w:type="pct"/>
            <w:vAlign w:val="center"/>
          </w:tcPr>
          <w:p w14:paraId="61F70A24" w14:textId="77777777" w:rsidR="001859C3" w:rsidRPr="00A62D11" w:rsidRDefault="001859C3" w:rsidP="00717134">
            <w:pPr>
              <w:ind w:hanging="26"/>
              <w:jc w:val="both"/>
              <w:rPr>
                <w:rFonts w:ascii="Times New Roman" w:eastAsia="Times New Roman" w:hAnsi="Times New Roman" w:cs="Times New Roman"/>
                <w:sz w:val="18"/>
                <w:szCs w:val="18"/>
                <w:lang w:val="sr-Cyrl-RS"/>
              </w:rPr>
            </w:pPr>
          </w:p>
        </w:tc>
        <w:tc>
          <w:tcPr>
            <w:tcW w:w="228" w:type="pct"/>
            <w:vAlign w:val="center"/>
          </w:tcPr>
          <w:p w14:paraId="5D4CFF1D" w14:textId="77777777" w:rsidR="001859C3" w:rsidRDefault="001859C3" w:rsidP="0071713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NP</w:t>
            </w:r>
          </w:p>
        </w:tc>
        <w:tc>
          <w:tcPr>
            <w:tcW w:w="679" w:type="pct"/>
            <w:vAlign w:val="center"/>
          </w:tcPr>
          <w:p w14:paraId="6DE3D4EC" w14:textId="77777777" w:rsidR="001859C3" w:rsidRPr="00303EB6" w:rsidRDefault="001859C3" w:rsidP="00717134">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sr-Cyrl-RS"/>
              </w:rPr>
              <w:t>Obrisano pri adaptaciji za EnZ</w:t>
            </w:r>
          </w:p>
        </w:tc>
        <w:tc>
          <w:tcPr>
            <w:tcW w:w="718" w:type="pct"/>
            <w:vAlign w:val="center"/>
          </w:tcPr>
          <w:p w14:paraId="586C5652" w14:textId="77777777" w:rsidR="001859C3" w:rsidRDefault="001859C3" w:rsidP="00717134">
            <w:pPr>
              <w:spacing w:before="120" w:after="120"/>
              <w:jc w:val="both"/>
              <w:rPr>
                <w:rFonts w:ascii="Times New Roman" w:hAnsi="Times New Roman" w:cs="Times New Roman"/>
                <w:sz w:val="18"/>
                <w:szCs w:val="18"/>
                <w:lang w:val="sr-Cyrl-CS"/>
              </w:rPr>
            </w:pPr>
          </w:p>
        </w:tc>
      </w:tr>
      <w:tr w:rsidR="001859C3" w:rsidRPr="009978A6" w14:paraId="5EC2885D" w14:textId="77777777" w:rsidTr="00717134">
        <w:trPr>
          <w:jc w:val="center"/>
        </w:trPr>
        <w:tc>
          <w:tcPr>
            <w:tcW w:w="308" w:type="pct"/>
            <w:shd w:val="clear" w:color="auto" w:fill="D9D9D9"/>
            <w:vAlign w:val="center"/>
          </w:tcPr>
          <w:p w14:paraId="44A98542" w14:textId="77777777" w:rsidR="001859C3" w:rsidRPr="009D769D"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8.1.</w:t>
            </w:r>
          </w:p>
        </w:tc>
        <w:tc>
          <w:tcPr>
            <w:tcW w:w="1380" w:type="pct"/>
            <w:shd w:val="clear" w:color="auto" w:fill="D9D9D9"/>
            <w:vAlign w:val="center"/>
          </w:tcPr>
          <w:p w14:paraId="366A15DC" w14:textId="77777777" w:rsidR="001859C3" w:rsidRPr="004C4E7E" w:rsidRDefault="001859C3" w:rsidP="00717134">
            <w:pPr>
              <w:jc w:val="both"/>
              <w:rPr>
                <w:rFonts w:ascii="Times New Roman" w:hAnsi="Times New Roman" w:cs="Times New Roman"/>
                <w:sz w:val="18"/>
                <w:szCs w:val="18"/>
                <w:lang w:val="sr-Latn-CS"/>
              </w:rPr>
            </w:pPr>
            <w:r w:rsidRPr="004C4E7E">
              <w:rPr>
                <w:rFonts w:ascii="Times New Roman" w:hAnsi="Times New Roman" w:cs="Times New Roman"/>
                <w:sz w:val="18"/>
                <w:szCs w:val="18"/>
                <w:lang w:val="sr-Latn-CS"/>
              </w:rPr>
              <w:t>1. In Member States electrically connected to another Member State</w:t>
            </w:r>
            <w:r w:rsidRPr="004C4E7E">
              <w:rPr>
                <w:rFonts w:ascii="Times New Roman" w:hAnsi="Times New Roman" w:cs="Times New Roman"/>
                <w:sz w:val="18"/>
                <w:szCs w:val="18"/>
                <w:lang w:val="sr-Latn-CS"/>
              </w:rPr>
              <w:lastRenderedPageBreak/>
              <w:t xml:space="preserve"> all TSOs shall participate in the single day-ahead and intraday coupling.</w:t>
            </w:r>
          </w:p>
        </w:tc>
        <w:tc>
          <w:tcPr>
            <w:tcW w:w="311" w:type="pct"/>
            <w:vAlign w:val="center"/>
          </w:tcPr>
          <w:p w14:paraId="1ED56D71" w14:textId="77777777" w:rsidR="001859C3" w:rsidRPr="004A4C15" w:rsidRDefault="001859C3" w:rsidP="00717134">
            <w:pPr>
              <w:spacing w:before="120" w:after="120"/>
              <w:jc w:val="both"/>
              <w:rPr>
                <w:rFonts w:ascii="Times New Roman" w:hAnsi="Times New Roman" w:cs="Times New Roman"/>
                <w:sz w:val="18"/>
                <w:szCs w:val="18"/>
                <w:lang w:val="sr-Latn-CS"/>
              </w:rPr>
            </w:pPr>
            <w:r w:rsidRPr="004A4C15">
              <w:rPr>
                <w:rFonts w:ascii="Times New Roman" w:hAnsi="Times New Roman" w:cs="Times New Roman"/>
                <w:sz w:val="18"/>
                <w:szCs w:val="18"/>
                <w:lang w:val="sr-Latn-CS"/>
              </w:rPr>
              <w:t>0</w:t>
            </w:r>
            <w:r>
              <w:rPr>
                <w:rFonts w:ascii="Times New Roman" w:hAnsi="Times New Roman" w:cs="Times New Roman"/>
                <w:sz w:val="18"/>
                <w:szCs w:val="18"/>
                <w:lang w:val="sr-Cyrl-CS"/>
              </w:rPr>
              <w:t>3</w:t>
            </w:r>
            <w:r w:rsidRPr="004A4C15">
              <w:rPr>
                <w:rFonts w:ascii="Times New Roman" w:hAnsi="Times New Roman" w:cs="Times New Roman"/>
                <w:sz w:val="18"/>
                <w:szCs w:val="18"/>
                <w:lang w:val="sr-Latn-CS"/>
              </w:rPr>
              <w:t>.</w:t>
            </w:r>
          </w:p>
          <w:p w14:paraId="7CD45DB1" w14:textId="77777777" w:rsidR="001859C3" w:rsidRPr="00303EB6"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84.</w:t>
            </w:r>
            <w:r w:rsidRPr="004A4C15">
              <w:rPr>
                <w:rFonts w:ascii="Times New Roman" w:hAnsi="Times New Roman" w:cs="Times New Roman"/>
                <w:sz w:val="18"/>
                <w:szCs w:val="18"/>
                <w:lang w:val="ru-RU"/>
              </w:rPr>
              <w:t>183</w:t>
            </w:r>
            <w:r>
              <w:rPr>
                <w:rFonts w:ascii="Times New Roman" w:hAnsi="Times New Roman" w:cs="Times New Roman"/>
                <w:sz w:val="18"/>
                <w:szCs w:val="18"/>
                <w:lang w:val="sr-Cyrl-CS"/>
              </w:rPr>
              <w:t>e</w:t>
            </w:r>
            <w:r w:rsidRPr="004A4C15">
              <w:rPr>
                <w:rFonts w:ascii="Times New Roman" w:hAnsi="Times New Roman" w:cs="Times New Roman"/>
                <w:sz w:val="18"/>
                <w:szCs w:val="18"/>
                <w:lang w:val="ru-RU"/>
              </w:rPr>
              <w:t>.</w:t>
            </w:r>
          </w:p>
        </w:tc>
        <w:tc>
          <w:tcPr>
            <w:tcW w:w="1376" w:type="pct"/>
            <w:vAlign w:val="center"/>
          </w:tcPr>
          <w:p w14:paraId="7A1B40BD" w14:textId="77777777" w:rsidR="001859C3" w:rsidRPr="00DA2B53" w:rsidRDefault="001859C3" w:rsidP="00717134">
            <w:pPr>
              <w:ind w:hanging="26"/>
              <w:jc w:val="both"/>
              <w:rPr>
                <w:rFonts w:ascii="Times New Roman" w:eastAsia="Times New Roman" w:hAnsi="Times New Roman" w:cs="Times New Roman"/>
                <w:sz w:val="18"/>
                <w:szCs w:val="18"/>
                <w:lang w:val="sr-Cyrl-RS"/>
              </w:rPr>
            </w:pPr>
            <w:r w:rsidRPr="00DA2B53">
              <w:rPr>
                <w:rFonts w:ascii="Times New Roman" w:eastAsia="Times New Roman" w:hAnsi="Times New Roman" w:cs="Times New Roman"/>
                <w:sz w:val="18"/>
                <w:szCs w:val="18"/>
                <w:lang w:val="sr-Cyrl-RS"/>
              </w:rPr>
              <w:t>U vezi sa dan unapred i unutardnevnim spajanjem tržišta operator prenosnog sistema odgovoran je da sa drugim operatorima prenosnog sistema:</w:t>
            </w:r>
          </w:p>
          <w:p w14:paraId="028F932B" w14:textId="77777777" w:rsidR="001859C3" w:rsidRDefault="001859C3" w:rsidP="00717134">
            <w:pPr>
              <w:ind w:hanging="26"/>
              <w:jc w:val="both"/>
              <w:rPr>
                <w:rFonts w:ascii="Times New Roman" w:eastAsia="Times New Roman" w:hAnsi="Times New Roman" w:cs="Times New Roman"/>
                <w:sz w:val="18"/>
                <w:szCs w:val="18"/>
                <w:lang w:val="sr-Cyrl-RS"/>
              </w:rPr>
            </w:pPr>
          </w:p>
          <w:p w14:paraId="590D7983" w14:textId="77777777" w:rsidR="001859C3" w:rsidRPr="00DA2B53" w:rsidRDefault="001859C3" w:rsidP="00717134">
            <w:pPr>
              <w:ind w:hanging="26"/>
              <w:jc w:val="both"/>
              <w:rPr>
                <w:rFonts w:ascii="Times New Roman" w:eastAsia="Times New Roman" w:hAnsi="Times New Roman" w:cs="Times New Roman"/>
                <w:sz w:val="18"/>
                <w:szCs w:val="18"/>
                <w:lang w:val="sr-Cyrl-RS"/>
              </w:rPr>
            </w:pPr>
            <w:r w:rsidRPr="00DA2B53">
              <w:rPr>
                <w:rFonts w:ascii="Times New Roman" w:eastAsia="Times New Roman" w:hAnsi="Times New Roman" w:cs="Times New Roman"/>
                <w:sz w:val="18"/>
                <w:szCs w:val="18"/>
                <w:lang w:val="sr-Cyrl-RS"/>
              </w:rPr>
              <w:t>1) primenjuje algoritam za cenovno spajanje tržišta i algoritam uparivanja kontinualnog trgovanja za sve aspekte povezane s dodelom kapaciteta u skladu sa utvrđenim zahtevima svih operatora prenosnih sistema iz Evropske unije koji omogućavaju efikasnu alokaciju kapaciteta, radi razvoja algoritma za cenovno spajanje tržišta i algoritma uparivanja kontinualnog trgovanja;;</w:t>
            </w:r>
          </w:p>
          <w:p w14:paraId="74FB8CD3" w14:textId="77777777" w:rsidR="001859C3" w:rsidRDefault="001859C3" w:rsidP="00717134">
            <w:pPr>
              <w:ind w:hanging="26"/>
              <w:jc w:val="both"/>
              <w:rPr>
                <w:rFonts w:ascii="Times New Roman" w:eastAsia="Times New Roman" w:hAnsi="Times New Roman" w:cs="Times New Roman"/>
                <w:sz w:val="18"/>
                <w:szCs w:val="18"/>
                <w:lang w:val="sr-Cyrl-RS"/>
              </w:rPr>
            </w:pPr>
          </w:p>
          <w:p w14:paraId="7156839E" w14:textId="77777777" w:rsidR="001859C3" w:rsidRPr="00DA2B53" w:rsidRDefault="001859C3" w:rsidP="00717134">
            <w:pPr>
              <w:ind w:hanging="26"/>
              <w:jc w:val="both"/>
              <w:rPr>
                <w:rFonts w:ascii="Times New Roman" w:eastAsia="Times New Roman" w:hAnsi="Times New Roman" w:cs="Times New Roman"/>
                <w:sz w:val="18"/>
                <w:szCs w:val="18"/>
                <w:lang w:val="sr-Cyrl-RS"/>
              </w:rPr>
            </w:pPr>
            <w:r w:rsidRPr="00DA2B53">
              <w:rPr>
                <w:rFonts w:ascii="Times New Roman" w:eastAsia="Times New Roman" w:hAnsi="Times New Roman" w:cs="Times New Roman"/>
                <w:sz w:val="18"/>
                <w:szCs w:val="18"/>
                <w:lang w:val="sr-Cyrl-RS"/>
              </w:rPr>
              <w:t>2) izvodi proračun prekograničnih prenosnih kapaciteta;</w:t>
            </w:r>
          </w:p>
          <w:p w14:paraId="1F04461A" w14:textId="77777777" w:rsidR="001859C3" w:rsidRDefault="001859C3" w:rsidP="00717134">
            <w:pPr>
              <w:ind w:hanging="26"/>
              <w:jc w:val="both"/>
              <w:rPr>
                <w:rFonts w:ascii="Times New Roman" w:eastAsia="Times New Roman" w:hAnsi="Times New Roman" w:cs="Times New Roman"/>
                <w:sz w:val="18"/>
                <w:szCs w:val="18"/>
                <w:lang w:val="sr-Cyrl-RS"/>
              </w:rPr>
            </w:pPr>
          </w:p>
          <w:p w14:paraId="0202171C" w14:textId="77777777" w:rsidR="001859C3" w:rsidRPr="00DA2B53" w:rsidRDefault="001859C3" w:rsidP="00717134">
            <w:pPr>
              <w:ind w:hanging="26"/>
              <w:jc w:val="both"/>
              <w:rPr>
                <w:rFonts w:ascii="Times New Roman" w:eastAsia="Times New Roman" w:hAnsi="Times New Roman" w:cs="Times New Roman"/>
                <w:sz w:val="18"/>
                <w:szCs w:val="18"/>
                <w:lang w:val="sr-Cyrl-RS"/>
              </w:rPr>
            </w:pPr>
            <w:r w:rsidRPr="00DA2B53">
              <w:rPr>
                <w:rFonts w:ascii="Times New Roman" w:eastAsia="Times New Roman" w:hAnsi="Times New Roman" w:cs="Times New Roman"/>
                <w:sz w:val="18"/>
                <w:szCs w:val="18"/>
                <w:lang w:val="sr-Cyrl-RS"/>
              </w:rPr>
              <w:t>3) po potrebi uspostavlja dodelu prekograničnih prenosnih kapaciteta između zona trgovanja i druge aranžmane;</w:t>
            </w:r>
          </w:p>
          <w:p w14:paraId="253D4179" w14:textId="77777777" w:rsidR="001859C3" w:rsidRDefault="001859C3" w:rsidP="00717134">
            <w:pPr>
              <w:ind w:hanging="26"/>
              <w:jc w:val="both"/>
              <w:rPr>
                <w:rFonts w:ascii="Times New Roman" w:eastAsia="Times New Roman" w:hAnsi="Times New Roman" w:cs="Times New Roman"/>
                <w:sz w:val="18"/>
                <w:szCs w:val="18"/>
                <w:lang w:val="sr-Cyrl-RS"/>
              </w:rPr>
            </w:pPr>
          </w:p>
          <w:p w14:paraId="3A05908F" w14:textId="77777777" w:rsidR="001859C3" w:rsidRPr="00DA2B53" w:rsidRDefault="001859C3" w:rsidP="00717134">
            <w:pPr>
              <w:ind w:hanging="26"/>
              <w:jc w:val="both"/>
              <w:rPr>
                <w:rFonts w:ascii="Times New Roman" w:eastAsia="Times New Roman" w:hAnsi="Times New Roman" w:cs="Times New Roman"/>
                <w:sz w:val="18"/>
                <w:szCs w:val="18"/>
                <w:lang w:val="sr-Cyrl-RS"/>
              </w:rPr>
            </w:pPr>
            <w:r w:rsidRPr="00DA2B53">
              <w:rPr>
                <w:rFonts w:ascii="Times New Roman" w:eastAsia="Times New Roman" w:hAnsi="Times New Roman" w:cs="Times New Roman"/>
                <w:sz w:val="18"/>
                <w:szCs w:val="18"/>
                <w:lang w:val="sr-Cyrl-RS"/>
              </w:rPr>
              <w:t>4) proračunava i šalje prekogranične prenosne kapacitete te ograničenja pri njihovoj dodeli;</w:t>
            </w:r>
          </w:p>
          <w:p w14:paraId="02878104" w14:textId="77777777" w:rsidR="001859C3" w:rsidRDefault="001859C3" w:rsidP="00717134">
            <w:pPr>
              <w:ind w:hanging="26"/>
              <w:jc w:val="both"/>
              <w:rPr>
                <w:rFonts w:ascii="Times New Roman" w:eastAsia="Times New Roman" w:hAnsi="Times New Roman" w:cs="Times New Roman"/>
                <w:sz w:val="18"/>
                <w:szCs w:val="18"/>
                <w:lang w:val="sr-Cyrl-RS"/>
              </w:rPr>
            </w:pPr>
          </w:p>
          <w:p w14:paraId="236D195F" w14:textId="77777777" w:rsidR="001859C3" w:rsidRPr="00DA2B53" w:rsidRDefault="001859C3" w:rsidP="00717134">
            <w:pPr>
              <w:ind w:hanging="26"/>
              <w:jc w:val="both"/>
              <w:rPr>
                <w:rFonts w:ascii="Times New Roman" w:eastAsia="Times New Roman" w:hAnsi="Times New Roman" w:cs="Times New Roman"/>
                <w:sz w:val="18"/>
                <w:szCs w:val="18"/>
                <w:lang w:val="sr-Cyrl-RS"/>
              </w:rPr>
            </w:pPr>
            <w:r w:rsidRPr="00DA2B53">
              <w:rPr>
                <w:rFonts w:ascii="Times New Roman" w:eastAsia="Times New Roman" w:hAnsi="Times New Roman" w:cs="Times New Roman"/>
                <w:sz w:val="18"/>
                <w:szCs w:val="18"/>
                <w:lang w:val="sr-Cyrl-RS"/>
              </w:rPr>
              <w:t>5) proverava rezultate dan unapred spajanja tržišta u pogledu potvrđenih prekograničnih prenosnih kapaciteta i ograničenja pri njihovoj dodeli;</w:t>
            </w:r>
          </w:p>
          <w:p w14:paraId="2B731DB8" w14:textId="77777777" w:rsidR="001859C3" w:rsidRDefault="001859C3" w:rsidP="00717134">
            <w:pPr>
              <w:ind w:hanging="26"/>
              <w:jc w:val="both"/>
              <w:rPr>
                <w:rFonts w:ascii="Times New Roman" w:eastAsia="Times New Roman" w:hAnsi="Times New Roman" w:cs="Times New Roman"/>
                <w:sz w:val="18"/>
                <w:szCs w:val="18"/>
                <w:lang w:val="sr-Cyrl-RS"/>
              </w:rPr>
            </w:pPr>
          </w:p>
          <w:p w14:paraId="7A47DBE7" w14:textId="77777777" w:rsidR="001859C3" w:rsidRPr="00DA2B53" w:rsidRDefault="001859C3" w:rsidP="00717134">
            <w:pPr>
              <w:ind w:hanging="26"/>
              <w:jc w:val="both"/>
              <w:rPr>
                <w:rFonts w:ascii="Times New Roman" w:eastAsia="Times New Roman" w:hAnsi="Times New Roman" w:cs="Times New Roman"/>
                <w:sz w:val="18"/>
                <w:szCs w:val="18"/>
                <w:lang w:val="sr-Cyrl-RS"/>
              </w:rPr>
            </w:pPr>
            <w:r w:rsidRPr="00DA2B53">
              <w:rPr>
                <w:rFonts w:ascii="Times New Roman" w:eastAsia="Times New Roman" w:hAnsi="Times New Roman" w:cs="Times New Roman"/>
                <w:sz w:val="18"/>
                <w:szCs w:val="18"/>
                <w:lang w:val="sr-Cyrl-RS"/>
              </w:rPr>
              <w:t>6) kada je potrebno, uspostavlja izvođače proračuna planiranih razmena radi proračuna i objave planiranih razmena između zona trgovanja;</w:t>
            </w:r>
          </w:p>
          <w:p w14:paraId="31CC38BC" w14:textId="77777777" w:rsidR="001859C3" w:rsidRDefault="001859C3" w:rsidP="00717134">
            <w:pPr>
              <w:ind w:hanging="26"/>
              <w:jc w:val="both"/>
              <w:rPr>
                <w:rFonts w:ascii="Times New Roman" w:eastAsia="Times New Roman" w:hAnsi="Times New Roman" w:cs="Times New Roman"/>
                <w:sz w:val="18"/>
                <w:szCs w:val="18"/>
                <w:lang w:val="sr-Cyrl-RS"/>
              </w:rPr>
            </w:pPr>
          </w:p>
          <w:p w14:paraId="02A95C0B" w14:textId="77777777" w:rsidR="001859C3" w:rsidRPr="00DA2B53" w:rsidRDefault="001859C3" w:rsidP="00717134">
            <w:pPr>
              <w:ind w:hanging="26"/>
              <w:jc w:val="both"/>
              <w:rPr>
                <w:rFonts w:ascii="Times New Roman" w:eastAsia="Times New Roman" w:hAnsi="Times New Roman" w:cs="Times New Roman"/>
                <w:sz w:val="18"/>
                <w:szCs w:val="18"/>
                <w:lang w:val="sr-Cyrl-RS"/>
              </w:rPr>
            </w:pPr>
            <w:r w:rsidRPr="00DA2B53">
              <w:rPr>
                <w:rFonts w:ascii="Times New Roman" w:eastAsia="Times New Roman" w:hAnsi="Times New Roman" w:cs="Times New Roman"/>
                <w:sz w:val="18"/>
                <w:szCs w:val="18"/>
                <w:lang w:val="sr-Cyrl-RS"/>
              </w:rPr>
              <w:t>7) poštuje rezultate dan unapred i un</w:t>
            </w:r>
            <w:r w:rsidRPr="00DA2B53">
              <w:rPr>
                <w:rFonts w:ascii="Times New Roman" w:eastAsia="Times New Roman" w:hAnsi="Times New Roman" w:cs="Times New Roman"/>
                <w:sz w:val="18"/>
                <w:szCs w:val="18"/>
                <w:lang w:val="sr-Cyrl-RS"/>
              </w:rPr>
              <w:lastRenderedPageBreak/>
              <w:t>utardnevnog spajanja tržišta;</w:t>
            </w:r>
          </w:p>
          <w:p w14:paraId="363CBA02" w14:textId="77777777" w:rsidR="001859C3" w:rsidRDefault="001859C3" w:rsidP="00717134">
            <w:pPr>
              <w:ind w:hanging="26"/>
              <w:jc w:val="both"/>
              <w:rPr>
                <w:rFonts w:ascii="Times New Roman" w:eastAsia="Times New Roman" w:hAnsi="Times New Roman" w:cs="Times New Roman"/>
                <w:sz w:val="18"/>
                <w:szCs w:val="18"/>
                <w:lang w:val="sr-Cyrl-RS"/>
              </w:rPr>
            </w:pPr>
          </w:p>
          <w:p w14:paraId="52B8B86B" w14:textId="77777777" w:rsidR="001859C3" w:rsidRPr="00DA2B53" w:rsidRDefault="001859C3" w:rsidP="00717134">
            <w:pPr>
              <w:ind w:hanging="26"/>
              <w:jc w:val="both"/>
              <w:rPr>
                <w:rFonts w:ascii="Times New Roman" w:eastAsia="Times New Roman" w:hAnsi="Times New Roman" w:cs="Times New Roman"/>
                <w:sz w:val="18"/>
                <w:szCs w:val="18"/>
                <w:lang w:val="sr-Cyrl-RS"/>
              </w:rPr>
            </w:pPr>
            <w:r w:rsidRPr="00DA2B53">
              <w:rPr>
                <w:rFonts w:ascii="Times New Roman" w:eastAsia="Times New Roman" w:hAnsi="Times New Roman" w:cs="Times New Roman"/>
                <w:sz w:val="18"/>
                <w:szCs w:val="18"/>
                <w:lang w:val="sr-Cyrl-RS"/>
              </w:rPr>
              <w:t>8) uspostavlja i sprovodi odgovarajuće rezervne postupke za dodelu kapaciteta;</w:t>
            </w:r>
          </w:p>
          <w:p w14:paraId="1387BB9D" w14:textId="77777777" w:rsidR="001859C3" w:rsidRDefault="001859C3" w:rsidP="00717134">
            <w:pPr>
              <w:ind w:hanging="26"/>
              <w:jc w:val="both"/>
              <w:rPr>
                <w:rFonts w:ascii="Times New Roman" w:eastAsia="Times New Roman" w:hAnsi="Times New Roman" w:cs="Times New Roman"/>
                <w:sz w:val="18"/>
                <w:szCs w:val="18"/>
                <w:lang w:val="sr-Cyrl-RS"/>
              </w:rPr>
            </w:pPr>
          </w:p>
          <w:p w14:paraId="5935283C" w14:textId="77777777" w:rsidR="001859C3" w:rsidRPr="00DA2B53" w:rsidRDefault="001859C3" w:rsidP="00717134">
            <w:pPr>
              <w:ind w:hanging="26"/>
              <w:jc w:val="both"/>
              <w:rPr>
                <w:rFonts w:ascii="Times New Roman" w:eastAsia="Times New Roman" w:hAnsi="Times New Roman" w:cs="Times New Roman"/>
                <w:sz w:val="18"/>
                <w:szCs w:val="18"/>
                <w:lang w:val="sr-Cyrl-RS"/>
              </w:rPr>
            </w:pPr>
            <w:r w:rsidRPr="00DA2B53">
              <w:rPr>
                <w:rFonts w:ascii="Times New Roman" w:eastAsia="Times New Roman" w:hAnsi="Times New Roman" w:cs="Times New Roman"/>
                <w:sz w:val="18"/>
                <w:szCs w:val="18"/>
                <w:lang w:val="sr-Cyrl-RS"/>
              </w:rPr>
              <w:t>9) predlaže vreme otvaranja i zatvaranja unutardnevnog spajanja tržišta;</w:t>
            </w:r>
          </w:p>
          <w:p w14:paraId="67557A75" w14:textId="77777777" w:rsidR="001859C3" w:rsidRDefault="001859C3" w:rsidP="00717134">
            <w:pPr>
              <w:ind w:hanging="26"/>
              <w:jc w:val="both"/>
              <w:rPr>
                <w:rFonts w:ascii="Times New Roman" w:eastAsia="Times New Roman" w:hAnsi="Times New Roman" w:cs="Times New Roman"/>
                <w:sz w:val="18"/>
                <w:szCs w:val="18"/>
                <w:lang w:val="sr-Cyrl-RS"/>
              </w:rPr>
            </w:pPr>
          </w:p>
          <w:p w14:paraId="5547D396" w14:textId="77777777" w:rsidR="001859C3" w:rsidRPr="00DA2B53" w:rsidRDefault="001859C3" w:rsidP="00717134">
            <w:pPr>
              <w:ind w:hanging="26"/>
              <w:jc w:val="both"/>
              <w:rPr>
                <w:rFonts w:ascii="Times New Roman" w:eastAsia="Times New Roman" w:hAnsi="Times New Roman" w:cs="Times New Roman"/>
                <w:sz w:val="18"/>
                <w:szCs w:val="18"/>
                <w:lang w:val="sr-Cyrl-RS"/>
              </w:rPr>
            </w:pPr>
            <w:r w:rsidRPr="00DA2B53">
              <w:rPr>
                <w:rFonts w:ascii="Times New Roman" w:eastAsia="Times New Roman" w:hAnsi="Times New Roman" w:cs="Times New Roman"/>
                <w:sz w:val="18"/>
                <w:szCs w:val="18"/>
                <w:lang w:val="sr-Cyrl-RS"/>
              </w:rPr>
              <w:t>10) deli prihod od zagušenja u skladu sa uspostavljenom metodologij</w:t>
            </w:r>
            <w:r w:rsidRPr="00DA2B53">
              <w:rPr>
                <w:rFonts w:ascii="Times New Roman" w:eastAsia="Times New Roman" w:hAnsi="Times New Roman" w:cs="Times New Roman"/>
                <w:sz w:val="18"/>
                <w:szCs w:val="18"/>
                <w:lang w:val="sr-Cyrl-RS"/>
              </w:rPr>
              <w:lastRenderedPageBreak/>
              <w:t>om;</w:t>
            </w:r>
          </w:p>
          <w:p w14:paraId="3F8D0FB6" w14:textId="77777777" w:rsidR="001859C3" w:rsidRDefault="001859C3" w:rsidP="00717134">
            <w:pPr>
              <w:ind w:hanging="26"/>
              <w:jc w:val="both"/>
              <w:rPr>
                <w:rFonts w:ascii="Times New Roman" w:eastAsia="Times New Roman" w:hAnsi="Times New Roman" w:cs="Times New Roman"/>
                <w:sz w:val="18"/>
                <w:szCs w:val="18"/>
                <w:lang w:val="sr-Cyrl-RS"/>
              </w:rPr>
            </w:pPr>
          </w:p>
          <w:p w14:paraId="21A09A60" w14:textId="77777777" w:rsidR="001859C3" w:rsidRPr="00DA2B53" w:rsidRDefault="001859C3" w:rsidP="00717134">
            <w:pPr>
              <w:ind w:hanging="26"/>
              <w:jc w:val="both"/>
              <w:rPr>
                <w:rFonts w:ascii="Times New Roman" w:eastAsia="Times New Roman" w:hAnsi="Times New Roman" w:cs="Times New Roman"/>
                <w:sz w:val="18"/>
                <w:szCs w:val="18"/>
                <w:lang w:val="sr-Cyrl-RS"/>
              </w:rPr>
            </w:pPr>
            <w:r w:rsidRPr="00DA2B53">
              <w:rPr>
                <w:rFonts w:ascii="Times New Roman" w:eastAsia="Times New Roman" w:hAnsi="Times New Roman" w:cs="Times New Roman"/>
                <w:sz w:val="18"/>
                <w:szCs w:val="18"/>
                <w:lang w:val="sr-Cyrl-RS"/>
              </w:rPr>
              <w:t>11) kada je tako dogovoreno, del</w:t>
            </w:r>
            <w:r w:rsidRPr="00DA2B53">
              <w:rPr>
                <w:rFonts w:ascii="Times New Roman" w:eastAsia="Times New Roman" w:hAnsi="Times New Roman" w:cs="Times New Roman"/>
                <w:sz w:val="18"/>
                <w:szCs w:val="18"/>
                <w:lang w:val="sr-Cyrl-RS"/>
              </w:rPr>
              <w:lastRenderedPageBreak/>
              <w:t>u</w:t>
            </w:r>
            <w:r w:rsidRPr="00DA2B53">
              <w:rPr>
                <w:rFonts w:ascii="Times New Roman" w:eastAsia="Times New Roman" w:hAnsi="Times New Roman" w:cs="Times New Roman"/>
                <w:sz w:val="18"/>
                <w:szCs w:val="18"/>
                <w:lang w:val="sr-Cyrl-RS"/>
              </w:rPr>
              <w:lastRenderedPageBreak/>
              <w:t>je kao prenosni agent za prenos neto pozicija;</w:t>
            </w:r>
          </w:p>
          <w:p w14:paraId="294F25E0" w14:textId="77777777" w:rsidR="001859C3" w:rsidRDefault="001859C3" w:rsidP="00717134">
            <w:pPr>
              <w:ind w:hanging="26"/>
              <w:jc w:val="both"/>
              <w:rPr>
                <w:rFonts w:ascii="Times New Roman" w:eastAsia="Times New Roman" w:hAnsi="Times New Roman" w:cs="Times New Roman"/>
                <w:sz w:val="18"/>
                <w:szCs w:val="18"/>
                <w:lang w:val="sr-Cyrl-RS"/>
              </w:rPr>
            </w:pPr>
          </w:p>
          <w:p w14:paraId="5C6CC369" w14:textId="77777777" w:rsidR="001859C3" w:rsidRPr="00DA2B53" w:rsidRDefault="001859C3" w:rsidP="00717134">
            <w:pPr>
              <w:ind w:hanging="26"/>
              <w:jc w:val="both"/>
              <w:rPr>
                <w:rFonts w:ascii="Times New Roman" w:eastAsia="Times New Roman" w:hAnsi="Times New Roman" w:cs="Times New Roman"/>
                <w:sz w:val="18"/>
                <w:szCs w:val="18"/>
                <w:lang w:val="sr-Cyrl-RS"/>
              </w:rPr>
            </w:pPr>
            <w:r w:rsidRPr="00DA2B53">
              <w:rPr>
                <w:rFonts w:ascii="Times New Roman" w:eastAsia="Times New Roman" w:hAnsi="Times New Roman" w:cs="Times New Roman"/>
                <w:sz w:val="18"/>
                <w:szCs w:val="18"/>
                <w:lang w:val="sr-Cyrl-RS"/>
              </w:rPr>
              <w:t>12) učestvuje u jedinstvenom spajanju dan unapred tržišta i jedinstvenom spajanju unutardnevnih tržišta u skladu sa odredbama ovog zakona.</w:t>
            </w:r>
          </w:p>
          <w:p w14:paraId="53918675" w14:textId="77777777" w:rsidR="001859C3" w:rsidRDefault="001859C3" w:rsidP="00717134">
            <w:pPr>
              <w:ind w:hanging="26"/>
              <w:jc w:val="both"/>
              <w:rPr>
                <w:rFonts w:ascii="Times New Roman" w:eastAsia="Times New Roman" w:hAnsi="Times New Roman" w:cs="Times New Roman"/>
                <w:sz w:val="18"/>
                <w:szCs w:val="18"/>
                <w:lang w:val="sr-Cyrl-RS"/>
              </w:rPr>
            </w:pPr>
          </w:p>
          <w:p w14:paraId="10E02540" w14:textId="77777777" w:rsidR="001859C3" w:rsidRPr="004A4C15" w:rsidRDefault="001859C3" w:rsidP="00717134">
            <w:pPr>
              <w:ind w:hanging="26"/>
              <w:jc w:val="both"/>
              <w:rPr>
                <w:rFonts w:ascii="Times New Roman" w:hAnsi="Times New Roman" w:cs="Times New Roman"/>
                <w:sz w:val="18"/>
                <w:szCs w:val="18"/>
                <w:lang w:val="sr-Cyrl-RS"/>
              </w:rPr>
            </w:pPr>
            <w:r w:rsidRPr="00DA2B53">
              <w:rPr>
                <w:rFonts w:ascii="Times New Roman" w:eastAsia="Times New Roman" w:hAnsi="Times New Roman" w:cs="Times New Roman"/>
                <w:sz w:val="18"/>
                <w:szCs w:val="18"/>
                <w:lang w:val="sr-Cyrl-RS"/>
              </w:rPr>
              <w:t>Poslove iz stava 1. ovog člana operator prenosnog sistema izvršava u skladu sa evropskim propisima koji uređuju dodelu prekograničnih prenosnih kapaciteta i upravljanje zagušenjima, odnosno odredbama, uslovima i metodologijama iz člana 183j ovog zakona.</w:t>
            </w:r>
          </w:p>
        </w:tc>
        <w:tc>
          <w:tcPr>
            <w:tcW w:w="228" w:type="pct"/>
            <w:vAlign w:val="center"/>
          </w:tcPr>
          <w:p w14:paraId="0201CD90" w14:textId="77777777" w:rsidR="001859C3" w:rsidRPr="00303EB6" w:rsidRDefault="001859C3" w:rsidP="0071713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PU</w:t>
            </w:r>
          </w:p>
        </w:tc>
        <w:tc>
          <w:tcPr>
            <w:tcW w:w="679" w:type="pct"/>
            <w:vAlign w:val="center"/>
          </w:tcPr>
          <w:p w14:paraId="1A37C177" w14:textId="77777777" w:rsidR="001859C3" w:rsidRPr="00303EB6" w:rsidRDefault="001859C3" w:rsidP="00717134">
            <w:pPr>
              <w:spacing w:before="120" w:after="120"/>
              <w:ind w:firstLine="21"/>
              <w:jc w:val="both"/>
              <w:rPr>
                <w:rFonts w:ascii="Times New Roman" w:hAnsi="Times New Roman" w:cs="Times New Roman"/>
                <w:sz w:val="18"/>
                <w:szCs w:val="18"/>
                <w:lang w:val="ru-RU"/>
              </w:rPr>
            </w:pPr>
          </w:p>
        </w:tc>
        <w:tc>
          <w:tcPr>
            <w:tcW w:w="718" w:type="pct"/>
            <w:vAlign w:val="center"/>
          </w:tcPr>
          <w:p w14:paraId="6805B5E4" w14:textId="77777777" w:rsidR="001859C3" w:rsidRDefault="001859C3" w:rsidP="00717134">
            <w:pPr>
              <w:spacing w:before="120" w:after="120"/>
              <w:jc w:val="both"/>
              <w:rPr>
                <w:rFonts w:ascii="Times New Roman" w:hAnsi="Times New Roman" w:cs="Times New Roman"/>
                <w:sz w:val="18"/>
                <w:szCs w:val="18"/>
                <w:lang w:val="sr-Cyrl-CS"/>
              </w:rPr>
            </w:pPr>
          </w:p>
          <w:p w14:paraId="3E1FDD7F" w14:textId="77777777" w:rsidR="001859C3" w:rsidRDefault="001859C3" w:rsidP="00717134">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Izmenjeno pri adaptaciji za EnZ</w:t>
            </w:r>
          </w:p>
          <w:p w14:paraId="678119AA" w14:textId="77777777" w:rsidR="001859C3" w:rsidRPr="00303EB6" w:rsidRDefault="001859C3" w:rsidP="00717134">
            <w:pPr>
              <w:spacing w:before="120" w:after="120"/>
              <w:jc w:val="both"/>
              <w:rPr>
                <w:rFonts w:ascii="Times New Roman" w:hAnsi="Times New Roman" w:cs="Times New Roman"/>
                <w:sz w:val="18"/>
                <w:szCs w:val="18"/>
                <w:lang w:val="sr-Cyrl-CS"/>
              </w:rPr>
            </w:pPr>
          </w:p>
        </w:tc>
      </w:tr>
      <w:tr w:rsidR="001859C3" w:rsidRPr="00D9225D" w14:paraId="5F0050B5" w14:textId="77777777" w:rsidTr="00717134">
        <w:trPr>
          <w:jc w:val="center"/>
        </w:trPr>
        <w:tc>
          <w:tcPr>
            <w:tcW w:w="308" w:type="pct"/>
            <w:shd w:val="clear" w:color="auto" w:fill="D9D9D9"/>
            <w:vAlign w:val="center"/>
          </w:tcPr>
          <w:p w14:paraId="67F6506B" w14:textId="77777777" w:rsidR="001859C3" w:rsidRPr="009D769D"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8.2.</w:t>
            </w:r>
          </w:p>
        </w:tc>
        <w:tc>
          <w:tcPr>
            <w:tcW w:w="1380" w:type="pct"/>
            <w:shd w:val="clear" w:color="auto" w:fill="D9D9D9"/>
            <w:vAlign w:val="center"/>
          </w:tcPr>
          <w:p w14:paraId="6F7803A4" w14:textId="77777777" w:rsidR="001859C3" w:rsidRPr="004C4E7E" w:rsidRDefault="001859C3" w:rsidP="00717134">
            <w:pPr>
              <w:jc w:val="both"/>
              <w:rPr>
                <w:rFonts w:ascii="Times New Roman" w:hAnsi="Times New Roman" w:cs="Times New Roman"/>
                <w:sz w:val="18"/>
                <w:szCs w:val="18"/>
                <w:lang w:val="sr-Latn-CS"/>
              </w:rPr>
            </w:pPr>
            <w:r w:rsidRPr="004C4E7E">
              <w:rPr>
                <w:rFonts w:ascii="Times New Roman" w:hAnsi="Times New Roman" w:cs="Times New Roman"/>
                <w:sz w:val="18"/>
                <w:szCs w:val="18"/>
                <w:lang w:val="sr-Latn-CS"/>
              </w:rPr>
              <w:t>2. TSOs shall: (a) jointly establish TSO requirements for the price coupling and continuous trading matching algorithms for all aspects related to capacity allocation in accordance with Article 37(1)(a); (b) jointly validate the matching algorithms against the requirements referred to in point (a) of this paragraph in accordance with Article 37(4); (c) establish and perform capacity calculation in accordance with Articles 14 to 30; (d) where necessary, establish cross zonal capacity allocation and other arrangements in accordance with Articles 45 and 57; (e) calculate and send cross zonal capacities and allocation constraints in accordance with Articles 46 and 58; (f) verify single day-ahead coupling results in terms of validated cross-zonal capacities and allocation constraints in accordance with Articles 48(2) and 52; (g) where required, establish scheduled exchange calculators for calculating and publishing scheduled exchanges on borders between bidding zones in accordance with Articles 49 and 56; 25.7.2015 EN Official Journal of the European Union L 197/35 (h) respect the results from single day-ahead and intraday coupling calculated in accordance with Article 39 and Article 52; (i) establish and operate fallback procedures as appropriate for capacity allocation in accordance with Article 44; (j) propose the intraday cross-zonal gate opening and intraday cross-zonal gate closure times in accordance with Article 59; (k) share congestion income in accordance with the methodology jointly developed in accordance with Article 73; (l) where so agreed, act as shipping agents transferring net positions in accordance with Article 68(6).</w:t>
            </w:r>
          </w:p>
        </w:tc>
        <w:tc>
          <w:tcPr>
            <w:tcW w:w="311" w:type="pct"/>
            <w:vAlign w:val="center"/>
          </w:tcPr>
          <w:p w14:paraId="6A30A48F" w14:textId="77777777" w:rsidR="001859C3" w:rsidRPr="004A4C15" w:rsidRDefault="001859C3" w:rsidP="00717134">
            <w:pPr>
              <w:spacing w:before="120" w:after="120"/>
              <w:ind w:firstLine="5"/>
              <w:jc w:val="both"/>
              <w:rPr>
                <w:rFonts w:ascii="Times New Roman" w:hAnsi="Times New Roman" w:cs="Times New Roman"/>
                <w:sz w:val="18"/>
                <w:szCs w:val="18"/>
                <w:lang w:val="sr-Latn-CS"/>
              </w:rPr>
            </w:pPr>
            <w:r w:rsidRPr="004A4C15">
              <w:rPr>
                <w:rFonts w:ascii="Times New Roman" w:hAnsi="Times New Roman" w:cs="Times New Roman"/>
                <w:sz w:val="18"/>
                <w:szCs w:val="18"/>
                <w:lang w:val="sr-Latn-CS"/>
              </w:rPr>
              <w:t>0</w:t>
            </w:r>
            <w:r>
              <w:rPr>
                <w:rFonts w:ascii="Times New Roman" w:hAnsi="Times New Roman" w:cs="Times New Roman"/>
                <w:sz w:val="18"/>
                <w:szCs w:val="18"/>
                <w:lang w:val="sr-Cyrl-CS"/>
              </w:rPr>
              <w:t>3</w:t>
            </w:r>
            <w:r w:rsidRPr="004A4C15">
              <w:rPr>
                <w:rFonts w:ascii="Times New Roman" w:hAnsi="Times New Roman" w:cs="Times New Roman"/>
                <w:sz w:val="18"/>
                <w:szCs w:val="18"/>
                <w:lang w:val="sr-Latn-CS"/>
              </w:rPr>
              <w:t>.</w:t>
            </w:r>
          </w:p>
          <w:p w14:paraId="6725F70F" w14:textId="77777777" w:rsidR="001859C3" w:rsidRPr="00303EB6"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84.</w:t>
            </w:r>
            <w:r w:rsidRPr="004A4C15">
              <w:rPr>
                <w:rFonts w:ascii="Times New Roman" w:hAnsi="Times New Roman" w:cs="Times New Roman"/>
                <w:sz w:val="18"/>
                <w:szCs w:val="18"/>
                <w:lang w:val="ru-RU"/>
              </w:rPr>
              <w:t>183</w:t>
            </w:r>
            <w:r>
              <w:rPr>
                <w:rFonts w:ascii="Times New Roman" w:hAnsi="Times New Roman" w:cs="Times New Roman"/>
                <w:sz w:val="18"/>
                <w:szCs w:val="18"/>
                <w:lang w:val="sr-Cyrl-CS"/>
              </w:rPr>
              <w:t>e</w:t>
            </w:r>
            <w:r w:rsidRPr="004A4C15">
              <w:rPr>
                <w:rFonts w:ascii="Times New Roman" w:hAnsi="Times New Roman" w:cs="Times New Roman"/>
                <w:sz w:val="18"/>
                <w:szCs w:val="18"/>
                <w:lang w:val="ru-RU"/>
              </w:rPr>
              <w:t>.</w:t>
            </w:r>
          </w:p>
        </w:tc>
        <w:tc>
          <w:tcPr>
            <w:tcW w:w="1376" w:type="pct"/>
            <w:vAlign w:val="center"/>
          </w:tcPr>
          <w:p w14:paraId="3683F6FB" w14:textId="77777777" w:rsidR="001859C3" w:rsidRPr="00DA2B53" w:rsidRDefault="001859C3" w:rsidP="00717134">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U vezi sa dan unapred i unutardnevnim spajanjem tržišta operator prenosnog sistema odgovoran je da sa drugim operatorima prenosnog sistema:</w:t>
            </w:r>
          </w:p>
          <w:p w14:paraId="7FA6D0AC" w14:textId="77777777" w:rsidR="001859C3" w:rsidRPr="00DA2B53" w:rsidRDefault="001859C3" w:rsidP="00717134">
            <w:pPr>
              <w:jc w:val="both"/>
              <w:rPr>
                <w:rFonts w:ascii="Times New Roman" w:hAnsi="Times New Roman" w:cs="Times New Roman"/>
                <w:sz w:val="18"/>
                <w:szCs w:val="18"/>
                <w:lang w:val="sr-Cyrl-CS"/>
              </w:rPr>
            </w:pPr>
          </w:p>
          <w:p w14:paraId="3DA0605A" w14:textId="77777777" w:rsidR="001859C3" w:rsidRPr="00DA2B53" w:rsidRDefault="001859C3" w:rsidP="00717134">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1) primenjuje algoritam za cenovno spajanje tržišta i algoritam uparivanja kontinualnog trgovanja za sve aspekte povezane s dodelom kapaciteta u skladu sa utvrđenim zahtevima svih operatora prenosnih sistema iz Evropske unije koji omogućavaju efikasnu alokaciju kapaciteta, radi razvoja algoritma za cenovno spajanje tržišta i algoritma uparivanja kontinualnog trgovanja;;</w:t>
            </w:r>
          </w:p>
          <w:p w14:paraId="4C9D3EED" w14:textId="77777777" w:rsidR="001859C3" w:rsidRPr="00DA2B53" w:rsidRDefault="001859C3" w:rsidP="00717134">
            <w:pPr>
              <w:jc w:val="both"/>
              <w:rPr>
                <w:rFonts w:ascii="Times New Roman" w:hAnsi="Times New Roman" w:cs="Times New Roman"/>
                <w:sz w:val="18"/>
                <w:szCs w:val="18"/>
                <w:lang w:val="sr-Cyrl-CS"/>
              </w:rPr>
            </w:pPr>
          </w:p>
          <w:p w14:paraId="4783E8F5" w14:textId="77777777" w:rsidR="001859C3" w:rsidRPr="00DA2B53" w:rsidRDefault="001859C3" w:rsidP="00717134">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2) izvodi proračun prekograničnih prenosnih ka</w:t>
            </w:r>
            <w:r w:rsidRPr="00DA2B53">
              <w:rPr>
                <w:rFonts w:ascii="Times New Roman" w:hAnsi="Times New Roman" w:cs="Times New Roman"/>
                <w:sz w:val="18"/>
                <w:szCs w:val="18"/>
                <w:lang w:val="sr-Cyrl-CS"/>
              </w:rPr>
              <w:lastRenderedPageBreak/>
              <w:t>paciteta;</w:t>
            </w:r>
          </w:p>
          <w:p w14:paraId="2A8CD732" w14:textId="77777777" w:rsidR="001859C3" w:rsidRPr="00DA2B53" w:rsidRDefault="001859C3" w:rsidP="00717134">
            <w:pPr>
              <w:jc w:val="both"/>
              <w:rPr>
                <w:rFonts w:ascii="Times New Roman" w:hAnsi="Times New Roman" w:cs="Times New Roman"/>
                <w:sz w:val="18"/>
                <w:szCs w:val="18"/>
                <w:lang w:val="sr-Cyrl-CS"/>
              </w:rPr>
            </w:pPr>
          </w:p>
          <w:p w14:paraId="78286AFC" w14:textId="77777777" w:rsidR="001859C3" w:rsidRPr="00DA2B53" w:rsidRDefault="001859C3" w:rsidP="00717134">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3) po potrebi uspostavlja dodelu prekograničnih prenosnih kapaciteta između zona trgovanja i druge aranžmane;</w:t>
            </w:r>
          </w:p>
          <w:p w14:paraId="419D2CE0" w14:textId="77777777" w:rsidR="001859C3" w:rsidRPr="00DA2B53" w:rsidRDefault="001859C3" w:rsidP="00717134">
            <w:pPr>
              <w:jc w:val="both"/>
              <w:rPr>
                <w:rFonts w:ascii="Times New Roman" w:hAnsi="Times New Roman" w:cs="Times New Roman"/>
                <w:sz w:val="18"/>
                <w:szCs w:val="18"/>
                <w:lang w:val="sr-Cyrl-CS"/>
              </w:rPr>
            </w:pPr>
          </w:p>
          <w:p w14:paraId="45CF536F" w14:textId="77777777" w:rsidR="001859C3" w:rsidRPr="00DA2B53" w:rsidRDefault="001859C3" w:rsidP="00717134">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4) proračunava i šalje prekogranične prenosne kapacitete te ograničenja pri njihovoj dodeli;</w:t>
            </w:r>
          </w:p>
          <w:p w14:paraId="3DC09CCB" w14:textId="77777777" w:rsidR="001859C3" w:rsidRPr="00DA2B53" w:rsidRDefault="001859C3" w:rsidP="00717134">
            <w:pPr>
              <w:jc w:val="both"/>
              <w:rPr>
                <w:rFonts w:ascii="Times New Roman" w:hAnsi="Times New Roman" w:cs="Times New Roman"/>
                <w:sz w:val="18"/>
                <w:szCs w:val="18"/>
                <w:lang w:val="sr-Cyrl-CS"/>
              </w:rPr>
            </w:pPr>
          </w:p>
          <w:p w14:paraId="214BFEED" w14:textId="77777777" w:rsidR="001859C3" w:rsidRPr="00DA2B53" w:rsidRDefault="001859C3" w:rsidP="00717134">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5) proverava rezultate dan unapred spajanja tržišta u pogledu potvrđenih prekograničnih prenosnih kapaciteta i ograničenja pri njihovoj dodeli;</w:t>
            </w:r>
          </w:p>
          <w:p w14:paraId="7B7F8224" w14:textId="77777777" w:rsidR="001859C3" w:rsidRPr="00DA2B53" w:rsidRDefault="001859C3" w:rsidP="00717134">
            <w:pPr>
              <w:jc w:val="both"/>
              <w:rPr>
                <w:rFonts w:ascii="Times New Roman" w:hAnsi="Times New Roman" w:cs="Times New Roman"/>
                <w:sz w:val="18"/>
                <w:szCs w:val="18"/>
                <w:lang w:val="sr-Cyrl-CS"/>
              </w:rPr>
            </w:pPr>
          </w:p>
          <w:p w14:paraId="65B09A2F" w14:textId="77777777" w:rsidR="001859C3" w:rsidRPr="00DA2B53" w:rsidRDefault="001859C3" w:rsidP="00717134">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6) kada je potrebno, uspostavlja izvođače proračuna planiranih razmena radi proračuna i objave planiranih razmena između zona trgovanja;</w:t>
            </w:r>
          </w:p>
          <w:p w14:paraId="4317E7B3" w14:textId="77777777" w:rsidR="001859C3" w:rsidRPr="00DA2B53" w:rsidRDefault="001859C3" w:rsidP="00717134">
            <w:pPr>
              <w:jc w:val="both"/>
              <w:rPr>
                <w:rFonts w:ascii="Times New Roman" w:hAnsi="Times New Roman" w:cs="Times New Roman"/>
                <w:sz w:val="18"/>
                <w:szCs w:val="18"/>
                <w:lang w:val="sr-Cyrl-CS"/>
              </w:rPr>
            </w:pPr>
          </w:p>
          <w:p w14:paraId="072083B7" w14:textId="77777777" w:rsidR="001859C3" w:rsidRPr="00DA2B53" w:rsidRDefault="001859C3" w:rsidP="00717134">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7) poštuje rezultate dan unapred i unutardnevnog spajanja tržišta;</w:t>
            </w:r>
          </w:p>
          <w:p w14:paraId="0569B41D" w14:textId="77777777" w:rsidR="001859C3" w:rsidRPr="00DA2B53" w:rsidRDefault="001859C3" w:rsidP="00717134">
            <w:pPr>
              <w:jc w:val="both"/>
              <w:rPr>
                <w:rFonts w:ascii="Times New Roman" w:hAnsi="Times New Roman" w:cs="Times New Roman"/>
                <w:sz w:val="18"/>
                <w:szCs w:val="18"/>
                <w:lang w:val="sr-Cyrl-CS"/>
              </w:rPr>
            </w:pPr>
          </w:p>
          <w:p w14:paraId="432F6B97" w14:textId="77777777" w:rsidR="001859C3" w:rsidRPr="00DA2B53" w:rsidRDefault="001859C3" w:rsidP="00717134">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8) uspostavlja i sprovodi odgovarajuće rezervne postupke za dodelu kapaciteta;</w:t>
            </w:r>
          </w:p>
          <w:p w14:paraId="0D3F5C65" w14:textId="77777777" w:rsidR="001859C3" w:rsidRPr="00DA2B53" w:rsidRDefault="001859C3" w:rsidP="00717134">
            <w:pPr>
              <w:jc w:val="both"/>
              <w:rPr>
                <w:rFonts w:ascii="Times New Roman" w:hAnsi="Times New Roman" w:cs="Times New Roman"/>
                <w:sz w:val="18"/>
                <w:szCs w:val="18"/>
                <w:lang w:val="sr-Cyrl-CS"/>
              </w:rPr>
            </w:pPr>
          </w:p>
          <w:p w14:paraId="52C84EAE" w14:textId="77777777" w:rsidR="001859C3" w:rsidRPr="00DA2B53" w:rsidRDefault="001859C3" w:rsidP="00717134">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9) predlaže vreme otvaranja i zatvaranja unutardnevnog spajanja tržišta;</w:t>
            </w:r>
          </w:p>
          <w:p w14:paraId="697F47B1" w14:textId="77777777" w:rsidR="001859C3" w:rsidRPr="00DA2B53" w:rsidRDefault="001859C3" w:rsidP="00717134">
            <w:pPr>
              <w:jc w:val="both"/>
              <w:rPr>
                <w:rFonts w:ascii="Times New Roman" w:hAnsi="Times New Roman" w:cs="Times New Roman"/>
                <w:sz w:val="18"/>
                <w:szCs w:val="18"/>
                <w:lang w:val="sr-Cyrl-CS"/>
              </w:rPr>
            </w:pPr>
          </w:p>
          <w:p w14:paraId="52EE5360" w14:textId="77777777" w:rsidR="001859C3" w:rsidRPr="00DA2B53" w:rsidRDefault="001859C3" w:rsidP="00717134">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10) deli prihod od zagušenja u sklad</w:t>
            </w:r>
            <w:r w:rsidRPr="00DA2B53">
              <w:rPr>
                <w:rFonts w:ascii="Times New Roman" w:hAnsi="Times New Roman" w:cs="Times New Roman"/>
                <w:sz w:val="18"/>
                <w:szCs w:val="18"/>
                <w:lang w:val="sr-Cyrl-CS"/>
              </w:rPr>
              <w:lastRenderedPageBreak/>
              <w:t>u sa uspostavljenom metodologijom;</w:t>
            </w:r>
          </w:p>
          <w:p w14:paraId="1C01704E" w14:textId="77777777" w:rsidR="001859C3" w:rsidRPr="00DA2B53" w:rsidRDefault="001859C3" w:rsidP="00717134">
            <w:pPr>
              <w:jc w:val="both"/>
              <w:rPr>
                <w:rFonts w:ascii="Times New Roman" w:hAnsi="Times New Roman" w:cs="Times New Roman"/>
                <w:sz w:val="18"/>
                <w:szCs w:val="18"/>
                <w:lang w:val="sr-Cyrl-CS"/>
              </w:rPr>
            </w:pPr>
          </w:p>
          <w:p w14:paraId="7E3E1F6C" w14:textId="77777777" w:rsidR="001859C3" w:rsidRPr="00DA2B53" w:rsidRDefault="001859C3" w:rsidP="00717134">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11) kada je tako dogovoreno, deluje kao prenosni agent za prenos neto pozicija;</w:t>
            </w:r>
          </w:p>
          <w:p w14:paraId="30487031" w14:textId="77777777" w:rsidR="001859C3" w:rsidRPr="00DA2B53" w:rsidRDefault="001859C3" w:rsidP="00717134">
            <w:pPr>
              <w:jc w:val="both"/>
              <w:rPr>
                <w:rFonts w:ascii="Times New Roman" w:hAnsi="Times New Roman" w:cs="Times New Roman"/>
                <w:sz w:val="18"/>
                <w:szCs w:val="18"/>
                <w:lang w:val="sr-Cyrl-CS"/>
              </w:rPr>
            </w:pPr>
          </w:p>
          <w:p w14:paraId="6604C850" w14:textId="77777777" w:rsidR="001859C3" w:rsidRPr="00DA2B53" w:rsidRDefault="001859C3" w:rsidP="00717134">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12) učestvuje u jedinstvenom spajanju dan unapred tržišta i jedinstvenom spajanju unutardnevnih tržišta u skladu sa odredbama ovog zakona.</w:t>
            </w:r>
          </w:p>
          <w:p w14:paraId="60858DF6" w14:textId="77777777" w:rsidR="001859C3" w:rsidRPr="00DA2B53" w:rsidRDefault="001859C3" w:rsidP="00717134">
            <w:pPr>
              <w:jc w:val="both"/>
              <w:rPr>
                <w:rFonts w:ascii="Times New Roman" w:hAnsi="Times New Roman" w:cs="Times New Roman"/>
                <w:sz w:val="18"/>
                <w:szCs w:val="18"/>
                <w:lang w:val="sr-Cyrl-CS"/>
              </w:rPr>
            </w:pPr>
          </w:p>
          <w:p w14:paraId="7EA3FB98" w14:textId="77777777" w:rsidR="001859C3" w:rsidRPr="00DA2B53" w:rsidRDefault="001859C3" w:rsidP="00717134">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Poslove iz stava 1. ovog člana operator prenosnog sistema izvršava u skladu sa evropskim propisima koji uređuju dodelu prekograničnih prenosnih kapaciteta i upravljanje zagušenjima, odnosno odredbama, uslovima i metodologijama iz člana 183j ovog zakona.</w:t>
            </w:r>
          </w:p>
        </w:tc>
        <w:tc>
          <w:tcPr>
            <w:tcW w:w="228" w:type="pct"/>
            <w:vAlign w:val="center"/>
          </w:tcPr>
          <w:p w14:paraId="73F7DF44" w14:textId="77777777" w:rsidR="001859C3" w:rsidRPr="00303EB6" w:rsidRDefault="001859C3" w:rsidP="0071713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RS"/>
              </w:rPr>
              <w:t>P</w:t>
            </w:r>
            <w:r>
              <w:rPr>
                <w:rFonts w:ascii="Times New Roman" w:hAnsi="Times New Roman" w:cs="Times New Roman"/>
                <w:sz w:val="18"/>
                <w:szCs w:val="18"/>
                <w:lang w:val="ru-RU"/>
              </w:rPr>
              <w:t>U</w:t>
            </w:r>
          </w:p>
        </w:tc>
        <w:tc>
          <w:tcPr>
            <w:tcW w:w="679" w:type="pct"/>
            <w:vAlign w:val="center"/>
          </w:tcPr>
          <w:p w14:paraId="073D2706" w14:textId="77777777" w:rsidR="001859C3" w:rsidRPr="00303EB6" w:rsidRDefault="001859C3" w:rsidP="00717134">
            <w:pPr>
              <w:spacing w:before="120" w:after="120"/>
              <w:ind w:firstLine="21"/>
              <w:jc w:val="both"/>
              <w:rPr>
                <w:rFonts w:ascii="Times New Roman" w:hAnsi="Times New Roman" w:cs="Times New Roman"/>
                <w:sz w:val="18"/>
                <w:szCs w:val="18"/>
                <w:lang w:val="ru-RU"/>
              </w:rPr>
            </w:pPr>
          </w:p>
        </w:tc>
        <w:tc>
          <w:tcPr>
            <w:tcW w:w="718" w:type="pct"/>
            <w:vAlign w:val="center"/>
          </w:tcPr>
          <w:p w14:paraId="500EB345" w14:textId="77777777" w:rsidR="001859C3" w:rsidRPr="00303EB6" w:rsidRDefault="001859C3" w:rsidP="00717134">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Izmenjeno pri adaptaciji za EnZ</w:t>
            </w:r>
          </w:p>
        </w:tc>
      </w:tr>
      <w:tr w:rsidR="001859C3" w:rsidRPr="009978A6" w14:paraId="11D1E1BA" w14:textId="77777777" w:rsidTr="00717134">
        <w:trPr>
          <w:jc w:val="center"/>
        </w:trPr>
        <w:tc>
          <w:tcPr>
            <w:tcW w:w="308" w:type="pct"/>
            <w:shd w:val="clear" w:color="auto" w:fill="D9D9D9"/>
            <w:vAlign w:val="center"/>
          </w:tcPr>
          <w:p w14:paraId="2A250626" w14:textId="77777777" w:rsidR="001859C3" w:rsidRPr="000F7B8E"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9.1.</w:t>
            </w:r>
          </w:p>
        </w:tc>
        <w:tc>
          <w:tcPr>
            <w:tcW w:w="1380" w:type="pct"/>
            <w:shd w:val="clear" w:color="auto" w:fill="D9D9D9"/>
            <w:vAlign w:val="center"/>
          </w:tcPr>
          <w:p w14:paraId="6969A3D6" w14:textId="77777777" w:rsidR="001859C3" w:rsidRPr="00A97887" w:rsidRDefault="001859C3" w:rsidP="00717134">
            <w:pPr>
              <w:jc w:val="both"/>
              <w:rPr>
                <w:rFonts w:ascii="Times New Roman" w:hAnsi="Times New Roman" w:cs="Times New Roman"/>
                <w:sz w:val="18"/>
                <w:szCs w:val="18"/>
                <w:lang w:val="sr-Latn-CS"/>
              </w:rPr>
            </w:pPr>
            <w:r w:rsidRPr="00A97887">
              <w:rPr>
                <w:rFonts w:ascii="Times New Roman" w:hAnsi="Times New Roman" w:cs="Times New Roman"/>
                <w:sz w:val="18"/>
                <w:szCs w:val="18"/>
                <w:lang w:val="sr-Latn-CS"/>
              </w:rPr>
              <w:t>1. TSOs and NEMOs shall develop the terms and conditions or methodologies required by this Regulation and submit them for approval to the competent regulatory authorities within the respective deadlines set out in this Regulation. Where a proposal for terms and conditions or methodologies pursuant to this Regulation needs to be developed and agreed by more than one TSO or NEMO, the participating TSOs and NEMOs shall closely cooperate. TSOs, with the assistance of ENTSO for Electricity, and all NEMOs shall regularly inform the competent regulatory authorities and the Agency about the progress of developing these terms and conditions or methodologies.</w:t>
            </w:r>
          </w:p>
        </w:tc>
        <w:tc>
          <w:tcPr>
            <w:tcW w:w="311" w:type="pct"/>
            <w:vAlign w:val="center"/>
          </w:tcPr>
          <w:p w14:paraId="14BF4640" w14:textId="77777777" w:rsidR="001859C3" w:rsidRDefault="001859C3" w:rsidP="00717134">
            <w:pPr>
              <w:spacing w:before="120" w:after="120"/>
              <w:ind w:firstLine="5"/>
              <w:jc w:val="both"/>
              <w:rPr>
                <w:rFonts w:ascii="Times New Roman" w:hAnsi="Times New Roman" w:cs="Times New Roman"/>
                <w:sz w:val="18"/>
                <w:szCs w:val="18"/>
                <w:lang w:val="sr-Cyrl-CS"/>
              </w:rPr>
            </w:pPr>
            <w:r>
              <w:rPr>
                <w:rFonts w:ascii="Times New Roman" w:hAnsi="Times New Roman" w:cs="Times New Roman"/>
                <w:sz w:val="18"/>
                <w:szCs w:val="18"/>
                <w:lang w:val="sr-Cyrl-CS"/>
              </w:rPr>
              <w:t>03.</w:t>
            </w:r>
          </w:p>
          <w:p w14:paraId="08F6C23F" w14:textId="77777777" w:rsidR="001859C3" w:rsidRPr="00DA2B53" w:rsidRDefault="001859C3" w:rsidP="00717134">
            <w:pPr>
              <w:spacing w:before="120" w:after="120"/>
              <w:ind w:firstLine="5"/>
              <w:jc w:val="both"/>
              <w:rPr>
                <w:rFonts w:ascii="Times New Roman" w:hAnsi="Times New Roman" w:cs="Times New Roman"/>
                <w:sz w:val="18"/>
                <w:szCs w:val="18"/>
                <w:lang w:val="sr-Cyrl-CS"/>
              </w:rPr>
            </w:pPr>
            <w:r>
              <w:rPr>
                <w:rFonts w:ascii="Times New Roman" w:hAnsi="Times New Roman" w:cs="Times New Roman"/>
                <w:sz w:val="18"/>
                <w:szCs w:val="18"/>
                <w:lang w:val="sr-Cyrl-CS"/>
              </w:rPr>
              <w:t>86.</w:t>
            </w:r>
            <w:r>
              <w:rPr>
                <w:rFonts w:ascii="Times New Roman" w:hAnsi="Times New Roman" w:cs="Times New Roman"/>
                <w:sz w:val="18"/>
                <w:szCs w:val="18"/>
                <w:lang w:val="sr-Latn-RS"/>
              </w:rPr>
              <w:t>183</w:t>
            </w:r>
            <w:r>
              <w:rPr>
                <w:rFonts w:ascii="Times New Roman" w:hAnsi="Times New Roman" w:cs="Times New Roman"/>
                <w:sz w:val="18"/>
                <w:szCs w:val="18"/>
                <w:lang w:val="sr-Cyrl-CS"/>
              </w:rPr>
              <w:t>j</w:t>
            </w:r>
            <w:r>
              <w:rPr>
                <w:rFonts w:ascii="Times New Roman" w:hAnsi="Times New Roman" w:cs="Times New Roman"/>
                <w:sz w:val="18"/>
                <w:szCs w:val="18"/>
                <w:lang w:val="sr-Latn-RS"/>
              </w:rPr>
              <w:t>.1</w:t>
            </w:r>
            <w:r>
              <w:rPr>
                <w:rFonts w:ascii="Times New Roman" w:hAnsi="Times New Roman" w:cs="Times New Roman"/>
                <w:sz w:val="18"/>
                <w:szCs w:val="18"/>
                <w:lang w:val="sr-Cyrl-CS"/>
              </w:rPr>
              <w:t>.</w:t>
            </w:r>
          </w:p>
        </w:tc>
        <w:tc>
          <w:tcPr>
            <w:tcW w:w="1376" w:type="pct"/>
            <w:vAlign w:val="center"/>
          </w:tcPr>
          <w:p w14:paraId="7D8698D0" w14:textId="77777777" w:rsidR="001859C3" w:rsidRPr="00DA2B53" w:rsidRDefault="001859C3" w:rsidP="00717134">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Odredbe i uslovi ili metodologije (u daljem tekstu: OUM) su dokumenta koja su u skladu sa Ugovorom o osnivanju Eneregetske zajednice i obave</w:t>
            </w:r>
            <w:r w:rsidRPr="00DA2B53">
              <w:rPr>
                <w:rFonts w:ascii="Times New Roman" w:hAnsi="Times New Roman" w:cs="Times New Roman"/>
                <w:sz w:val="18"/>
                <w:szCs w:val="18"/>
                <w:lang w:val="sr-Cyrl-CS"/>
              </w:rPr>
              <w:lastRenderedPageBreak/>
              <w:t>zujuća na osnovu odluka Ministarskog saveta Energetske zajednice, a od značaja su za sprovođenje pravila iz člana 93a ovog zakona, koje su operator prenosnog sistema i Nemo dužni da primenjuju:</w:t>
            </w:r>
          </w:p>
          <w:p w14:paraId="2FA17107" w14:textId="77777777" w:rsidR="001859C3" w:rsidRPr="00DA2B53" w:rsidRDefault="001859C3" w:rsidP="00717134">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 xml:space="preserve">1) panevropske odredbe i uslovi ili metodologije koje odobrava ACER; </w:t>
            </w:r>
          </w:p>
          <w:p w14:paraId="5F79F0FC" w14:textId="77777777" w:rsidR="001859C3" w:rsidRPr="00303EB6" w:rsidRDefault="001859C3" w:rsidP="00717134">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regionalne odredbe i uslovi ili metodologije koje razvijaju i predlažu operatori prenosnih sistema i nominovani operatori tržišta električne energije na nivou regiona za proračun kapaciteta, odnosno za rad sistema.</w:t>
            </w:r>
          </w:p>
        </w:tc>
        <w:tc>
          <w:tcPr>
            <w:tcW w:w="228" w:type="pct"/>
            <w:vAlign w:val="center"/>
          </w:tcPr>
          <w:p w14:paraId="641ECC69"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PU</w:t>
            </w:r>
          </w:p>
        </w:tc>
        <w:tc>
          <w:tcPr>
            <w:tcW w:w="679" w:type="pct"/>
            <w:vAlign w:val="center"/>
          </w:tcPr>
          <w:p w14:paraId="0C94C252"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p>
        </w:tc>
        <w:tc>
          <w:tcPr>
            <w:tcW w:w="718" w:type="pct"/>
            <w:vAlign w:val="center"/>
          </w:tcPr>
          <w:p w14:paraId="41EF8607" w14:textId="77777777" w:rsidR="001859C3" w:rsidRDefault="001859C3" w:rsidP="00717134">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Izmenjeno pri adaptaciji za EnZ</w:t>
            </w:r>
          </w:p>
          <w:p w14:paraId="1CF583E6"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9978A6" w14:paraId="5145AFAE" w14:textId="77777777" w:rsidTr="00717134">
        <w:trPr>
          <w:jc w:val="center"/>
        </w:trPr>
        <w:tc>
          <w:tcPr>
            <w:tcW w:w="308" w:type="pct"/>
            <w:shd w:val="clear" w:color="auto" w:fill="D9D9D9"/>
            <w:vAlign w:val="center"/>
          </w:tcPr>
          <w:p w14:paraId="3BCD67E0" w14:textId="77777777" w:rsidR="001859C3" w:rsidRPr="00A97887" w:rsidRDefault="001859C3" w:rsidP="00717134">
            <w:pPr>
              <w:spacing w:before="120" w:after="120"/>
              <w:jc w:val="both"/>
              <w:rPr>
                <w:rFonts w:ascii="Times New Roman" w:hAnsi="Times New Roman" w:cs="Times New Roman"/>
                <w:sz w:val="18"/>
                <w:szCs w:val="18"/>
                <w:lang w:val="sr-Latn-CS"/>
              </w:rPr>
            </w:pPr>
            <w:r w:rsidRPr="00A97887">
              <w:rPr>
                <w:rFonts w:ascii="Times New Roman" w:hAnsi="Times New Roman" w:cs="Times New Roman"/>
                <w:sz w:val="18"/>
                <w:szCs w:val="18"/>
                <w:lang w:val="sr-Latn-CS"/>
              </w:rPr>
              <w:t>9.2</w:t>
            </w:r>
          </w:p>
        </w:tc>
        <w:tc>
          <w:tcPr>
            <w:tcW w:w="1380" w:type="pct"/>
            <w:shd w:val="clear" w:color="auto" w:fill="D9D9D9"/>
            <w:vAlign w:val="center"/>
          </w:tcPr>
          <w:p w14:paraId="5216C4E8" w14:textId="77777777" w:rsidR="001859C3" w:rsidRPr="00A97887" w:rsidRDefault="001859C3" w:rsidP="00717134">
            <w:pPr>
              <w:jc w:val="both"/>
              <w:rPr>
                <w:rFonts w:ascii="Times New Roman" w:hAnsi="Times New Roman" w:cs="Times New Roman"/>
                <w:sz w:val="18"/>
                <w:szCs w:val="18"/>
                <w:lang w:val="sr-Latn-CS"/>
              </w:rPr>
            </w:pPr>
            <w:r w:rsidRPr="00A97887">
              <w:rPr>
                <w:rFonts w:ascii="Times New Roman" w:hAnsi="Times New Roman" w:cs="Times New Roman"/>
                <w:sz w:val="18"/>
                <w:szCs w:val="18"/>
                <w:lang w:val="sr-Latn-CS"/>
              </w:rPr>
              <w:t>2. TSOs or NEMOs deciding on proposals for terms and conditions or methodologies in accordance with Article 9(6) shall decide with qualified majority if no consensus could be reached among them. The qualified majority shall be reached within each of the respective voting classes of TSOs and NEMOs. A qualified majority for proposals in accordance with Article 9(6) shall require a majority of: (a) TSOs or NEMOs representing at least 55 % of the Member States; and (b) TSOs or NEMOs representing Member States comprising at least 65 % of the population of the Union. A blocking minority for decisions in accordance with Article 9(6) must include TSOs or NEMOs representing at least four Member States, failing of which the qualified majority shall be deemed attained. For TSO decisions under Article 9(6), one vote shall be attributed per Member State. If there is more than one TSO in the territory of a Member State, the Member State shall allocate the voting powers among the TSOs. For NEMO decisions in accordance with Article 9(6), one vote shall be attributed per Member State. Each NEMO shall have a number of votes equal to the number of Member States where it is designated. If more than one NEMO is designated in the territory of a Member State, the Member State shall allocate the voting powers among the NEMOs, taking into account their respective volume of transacted electricity in that particular Member State in the preceding financial year</w:t>
            </w:r>
          </w:p>
        </w:tc>
        <w:tc>
          <w:tcPr>
            <w:tcW w:w="311" w:type="pct"/>
            <w:vAlign w:val="center"/>
          </w:tcPr>
          <w:p w14:paraId="4E8CCB87"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0A68CC51" w14:textId="77777777" w:rsidR="001859C3" w:rsidRDefault="001859C3" w:rsidP="00717134">
            <w:pPr>
              <w:jc w:val="both"/>
              <w:rPr>
                <w:rFonts w:ascii="Times New Roman" w:hAnsi="Times New Roman" w:cs="Times New Roman"/>
                <w:sz w:val="18"/>
                <w:szCs w:val="18"/>
                <w:lang w:val="sr-Cyrl-CS"/>
              </w:rPr>
            </w:pPr>
          </w:p>
        </w:tc>
        <w:tc>
          <w:tcPr>
            <w:tcW w:w="228" w:type="pct"/>
            <w:vAlign w:val="center"/>
          </w:tcPr>
          <w:p w14:paraId="717303D5"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NP</w:t>
            </w:r>
          </w:p>
        </w:tc>
        <w:tc>
          <w:tcPr>
            <w:tcW w:w="679" w:type="pct"/>
            <w:vAlign w:val="center"/>
          </w:tcPr>
          <w:p w14:paraId="6466FC5C" w14:textId="77777777" w:rsidR="001859C3" w:rsidRDefault="001859C3" w:rsidP="00717134">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Obrisano pri adaptaciji za EnZ</w:t>
            </w:r>
          </w:p>
          <w:p w14:paraId="5DEC4A89" w14:textId="77777777" w:rsidR="001859C3" w:rsidRDefault="001859C3" w:rsidP="00717134">
            <w:pPr>
              <w:spacing w:before="120" w:after="120"/>
              <w:ind w:firstLine="21"/>
              <w:jc w:val="both"/>
              <w:rPr>
                <w:rFonts w:ascii="Times New Roman" w:hAnsi="Times New Roman" w:cs="Times New Roman"/>
                <w:sz w:val="18"/>
                <w:szCs w:val="18"/>
                <w:lang w:val="sr-Cyrl-RS"/>
              </w:rPr>
            </w:pPr>
          </w:p>
        </w:tc>
        <w:tc>
          <w:tcPr>
            <w:tcW w:w="718" w:type="pct"/>
            <w:vAlign w:val="center"/>
          </w:tcPr>
          <w:p w14:paraId="4CF43FF0" w14:textId="77777777" w:rsidR="001859C3" w:rsidRDefault="001859C3" w:rsidP="00717134">
            <w:pPr>
              <w:spacing w:before="120" w:after="120"/>
              <w:jc w:val="both"/>
              <w:rPr>
                <w:rFonts w:ascii="Times New Roman" w:hAnsi="Times New Roman" w:cs="Times New Roman"/>
                <w:sz w:val="18"/>
                <w:szCs w:val="18"/>
                <w:lang w:val="sr-Cyrl-RS"/>
              </w:rPr>
            </w:pPr>
          </w:p>
        </w:tc>
      </w:tr>
      <w:tr w:rsidR="001859C3" w:rsidRPr="00D9225D" w14:paraId="18F8B32B" w14:textId="77777777" w:rsidTr="00717134">
        <w:trPr>
          <w:jc w:val="center"/>
        </w:trPr>
        <w:tc>
          <w:tcPr>
            <w:tcW w:w="308" w:type="pct"/>
            <w:shd w:val="clear" w:color="auto" w:fill="D9D9D9"/>
            <w:vAlign w:val="center"/>
          </w:tcPr>
          <w:p w14:paraId="797189B6" w14:textId="77777777" w:rsidR="001859C3" w:rsidRPr="000F7B8E"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9.3.</w:t>
            </w:r>
          </w:p>
        </w:tc>
        <w:tc>
          <w:tcPr>
            <w:tcW w:w="1380" w:type="pct"/>
            <w:shd w:val="clear" w:color="auto" w:fill="D9D9D9"/>
            <w:vAlign w:val="center"/>
          </w:tcPr>
          <w:p w14:paraId="13BD13B7" w14:textId="77777777" w:rsidR="001859C3" w:rsidRPr="00A97887" w:rsidRDefault="001859C3" w:rsidP="00717134">
            <w:pPr>
              <w:jc w:val="both"/>
              <w:rPr>
                <w:rFonts w:ascii="Times New Roman" w:hAnsi="Times New Roman" w:cs="Times New Roman"/>
                <w:sz w:val="18"/>
                <w:szCs w:val="18"/>
                <w:lang w:val="sr-Latn-CS"/>
              </w:rPr>
            </w:pPr>
            <w:r w:rsidRPr="00A97887">
              <w:rPr>
                <w:rFonts w:ascii="Times New Roman" w:hAnsi="Times New Roman" w:cs="Times New Roman"/>
                <w:sz w:val="18"/>
                <w:szCs w:val="18"/>
                <w:lang w:val="sr-Latn-CS"/>
              </w:rPr>
              <w:t>3. Except for Articles 43(1), 44, 56(1), 63 and 74(1) TSOs deciding on proposals for terms and condition</w:t>
            </w:r>
            <w:r w:rsidRPr="00A97887">
              <w:rPr>
                <w:rFonts w:ascii="Times New Roman" w:hAnsi="Times New Roman" w:cs="Times New Roman"/>
                <w:sz w:val="18"/>
                <w:szCs w:val="18"/>
                <w:lang w:val="sr-Latn-CS"/>
              </w:rPr>
              <w:lastRenderedPageBreak/>
              <w:t>s or methodologies in accordance with Article 9(7) shall decide with qualified majority if no consensus can be reached among them and where the regions concerned are composed of more than five Member States. The qualified majority shall be reached within each of the respective voting classes of TSOs and NEMOs. A qualified majority for proposals in accordance with Article 9(7), shall require a majority of: (a) TSOs representing at least 72 % of the Member States concerned; and (b) TSOs representing Member States comprising at least 65 % of the population of the concerned region. A blocking minority for decisions in accordance with Article 9(7) must include at least the minimum number of TSOs representing more than 35 % of the population of the participating Member States, plus TSOs representing at least one additional Member State concerned, failing of which the qualified majority shall be deemed attained. TSOs deciding on proposals for terms and conditions or methodologies in accordance with Arti</w:t>
            </w:r>
            <w:r w:rsidRPr="00A97887">
              <w:rPr>
                <w:rFonts w:ascii="Times New Roman" w:hAnsi="Times New Roman" w:cs="Times New Roman"/>
                <w:sz w:val="18"/>
                <w:szCs w:val="18"/>
                <w:lang w:val="sr-Latn-CS"/>
              </w:rPr>
              <w:lastRenderedPageBreak/>
              <w:t>cle 9(7) in relation to regions composed of five Member States or less shall decide based on consensus. L 197/36 EN Official Journal of the European Union 25.7.2015 For TSO decisions under Article 9(7), one vote shall be attribut</w:t>
            </w:r>
            <w:r w:rsidRPr="00A97887">
              <w:rPr>
                <w:rFonts w:ascii="Times New Roman" w:hAnsi="Times New Roman" w:cs="Times New Roman"/>
                <w:sz w:val="18"/>
                <w:szCs w:val="18"/>
                <w:lang w:val="sr-Latn-CS"/>
              </w:rPr>
              <w:lastRenderedPageBreak/>
              <w:t>ed per Member State. If ther</w:t>
            </w:r>
            <w:r w:rsidRPr="00A97887">
              <w:rPr>
                <w:rFonts w:ascii="Times New Roman" w:hAnsi="Times New Roman" w:cs="Times New Roman"/>
                <w:sz w:val="18"/>
                <w:szCs w:val="18"/>
                <w:lang w:val="sr-Latn-CS"/>
              </w:rPr>
              <w:lastRenderedPageBreak/>
              <w:t>e</w:t>
            </w:r>
            <w:r w:rsidRPr="00A97887">
              <w:rPr>
                <w:rFonts w:ascii="Times New Roman" w:hAnsi="Times New Roman" w:cs="Times New Roman"/>
                <w:sz w:val="18"/>
                <w:szCs w:val="18"/>
                <w:lang w:val="sr-Latn-CS"/>
              </w:rPr>
              <w:lastRenderedPageBreak/>
              <w:t xml:space="preserve"> </w:t>
            </w:r>
            <w:r w:rsidRPr="00A97887">
              <w:rPr>
                <w:rFonts w:ascii="Times New Roman" w:hAnsi="Times New Roman" w:cs="Times New Roman"/>
                <w:sz w:val="18"/>
                <w:szCs w:val="18"/>
                <w:lang w:val="sr-Latn-CS"/>
              </w:rPr>
              <w:t>is more than one TSO in the territory of a Member State, the Member State shall allocate the voting powers among the TSOs. NEMOs deciding on proposals for terms and conditions or methodologies in accordance with Article 9(7) shall decide based on consensus.</w:t>
            </w:r>
          </w:p>
        </w:tc>
        <w:tc>
          <w:tcPr>
            <w:tcW w:w="311" w:type="pct"/>
            <w:vAlign w:val="center"/>
          </w:tcPr>
          <w:p w14:paraId="57AA0C0D" w14:textId="77777777" w:rsidR="001859C3" w:rsidRPr="00D9225D" w:rsidRDefault="001859C3" w:rsidP="00717134">
            <w:pPr>
              <w:spacing w:before="120" w:after="120"/>
              <w:jc w:val="both"/>
              <w:rPr>
                <w:rFonts w:ascii="Times New Roman" w:hAnsi="Times New Roman" w:cs="Times New Roman"/>
                <w:sz w:val="18"/>
                <w:szCs w:val="18"/>
              </w:rPr>
            </w:pPr>
          </w:p>
        </w:tc>
        <w:tc>
          <w:tcPr>
            <w:tcW w:w="1376" w:type="pct"/>
            <w:vAlign w:val="center"/>
          </w:tcPr>
          <w:p w14:paraId="319D2DE2"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75F604CD"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7A23142C"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2EC9C4CF" w14:textId="77777777" w:rsidR="001859C3" w:rsidRDefault="001859C3" w:rsidP="00717134">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p w14:paraId="0D90178A"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p>
        </w:tc>
        <w:tc>
          <w:tcPr>
            <w:tcW w:w="718" w:type="pct"/>
            <w:vAlign w:val="center"/>
          </w:tcPr>
          <w:p w14:paraId="6BE3B08B"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4B96524B" w14:textId="77777777" w:rsidTr="00717134">
        <w:trPr>
          <w:jc w:val="center"/>
        </w:trPr>
        <w:tc>
          <w:tcPr>
            <w:tcW w:w="308" w:type="pct"/>
            <w:shd w:val="clear" w:color="auto" w:fill="D9D9D9"/>
            <w:vAlign w:val="center"/>
          </w:tcPr>
          <w:p w14:paraId="17FE370A" w14:textId="77777777" w:rsidR="001859C3" w:rsidRPr="000F7B8E"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9.4.</w:t>
            </w:r>
          </w:p>
        </w:tc>
        <w:tc>
          <w:tcPr>
            <w:tcW w:w="1380" w:type="pct"/>
            <w:shd w:val="clear" w:color="auto" w:fill="D9D9D9"/>
            <w:vAlign w:val="center"/>
          </w:tcPr>
          <w:p w14:paraId="0E9239E0" w14:textId="77777777" w:rsidR="001859C3" w:rsidRPr="00A97887" w:rsidRDefault="001859C3" w:rsidP="00717134">
            <w:pPr>
              <w:jc w:val="both"/>
              <w:rPr>
                <w:rFonts w:ascii="Times New Roman" w:hAnsi="Times New Roman" w:cs="Times New Roman"/>
                <w:sz w:val="18"/>
                <w:szCs w:val="18"/>
                <w:lang w:val="sr-Latn-CS"/>
              </w:rPr>
            </w:pPr>
            <w:r w:rsidRPr="00A97887">
              <w:rPr>
                <w:rFonts w:ascii="Times New Roman" w:hAnsi="Times New Roman" w:cs="Times New Roman"/>
                <w:sz w:val="18"/>
                <w:szCs w:val="18"/>
                <w:lang w:val="sr-Latn-CS"/>
              </w:rPr>
              <w:t>4. If TSOs or NEMOs fail to submit a proposal for terms and conditions or methodologies to the national regulatory authorities within the deadlines defined in this Regulation, they shall provide the competent regulatory authorities and the Agency with the relevant drafts of the terms and conditions or methodologies, and explain what has prevented an agreement. The Agency shall inform the Commission and shall, in cooperation with the competent regulatory authorities, at the Commission's request, investigate the reasons for the failure and inform the Commission thereof. The Commission shall take the appropriate steps to make possible the adoption of the required terms and conditions or methodologies within four months from the receipt of the Agency's information.</w:t>
            </w:r>
          </w:p>
        </w:tc>
        <w:tc>
          <w:tcPr>
            <w:tcW w:w="311" w:type="pct"/>
            <w:vAlign w:val="center"/>
          </w:tcPr>
          <w:p w14:paraId="1AC3058B" w14:textId="77777777" w:rsidR="001859C3" w:rsidRPr="00D9225D" w:rsidRDefault="001859C3" w:rsidP="00717134">
            <w:pPr>
              <w:spacing w:before="120" w:after="120"/>
              <w:jc w:val="both"/>
              <w:rPr>
                <w:rFonts w:ascii="Times New Roman" w:hAnsi="Times New Roman" w:cs="Times New Roman"/>
                <w:sz w:val="18"/>
                <w:szCs w:val="18"/>
              </w:rPr>
            </w:pPr>
          </w:p>
        </w:tc>
        <w:tc>
          <w:tcPr>
            <w:tcW w:w="1376" w:type="pct"/>
            <w:vAlign w:val="center"/>
          </w:tcPr>
          <w:p w14:paraId="46B85DB1"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29EF31FC"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585D4C7D"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w:t>
            </w:r>
            <w:r>
              <w:rPr>
                <w:rFonts w:ascii="Times New Roman" w:hAnsi="Times New Roman" w:cs="Times New Roman"/>
                <w:sz w:val="18"/>
                <w:szCs w:val="18"/>
                <w:lang w:val="sr-Cyrl-RS"/>
              </w:rPr>
              <w:lastRenderedPageBreak/>
              <w:t>jeno pri adaptaciji za EnZ</w:t>
            </w:r>
          </w:p>
          <w:p w14:paraId="0E4C3D3E" w14:textId="77777777" w:rsidR="001859C3" w:rsidRDefault="001859C3" w:rsidP="00717134">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p w14:paraId="1DD6213B"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p>
        </w:tc>
        <w:tc>
          <w:tcPr>
            <w:tcW w:w="718" w:type="pct"/>
            <w:vAlign w:val="center"/>
          </w:tcPr>
          <w:p w14:paraId="3AC5A6A1"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5F7BEF1B" w14:textId="77777777" w:rsidTr="00717134">
        <w:trPr>
          <w:jc w:val="center"/>
        </w:trPr>
        <w:tc>
          <w:tcPr>
            <w:tcW w:w="308" w:type="pct"/>
            <w:shd w:val="clear" w:color="auto" w:fill="D9D9D9"/>
            <w:vAlign w:val="center"/>
          </w:tcPr>
          <w:p w14:paraId="60DFDEFC" w14:textId="77777777" w:rsidR="001859C3" w:rsidRPr="000F7B8E"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9.5.</w:t>
            </w:r>
          </w:p>
        </w:tc>
        <w:tc>
          <w:tcPr>
            <w:tcW w:w="1380" w:type="pct"/>
            <w:shd w:val="clear" w:color="auto" w:fill="D9D9D9"/>
            <w:vAlign w:val="center"/>
          </w:tcPr>
          <w:p w14:paraId="077A5E4A" w14:textId="77777777" w:rsidR="001859C3" w:rsidRPr="00A97887" w:rsidRDefault="001859C3" w:rsidP="00717134">
            <w:pPr>
              <w:jc w:val="both"/>
              <w:rPr>
                <w:rFonts w:ascii="Times New Roman" w:hAnsi="Times New Roman" w:cs="Times New Roman"/>
                <w:sz w:val="18"/>
                <w:szCs w:val="18"/>
                <w:lang w:val="sr-Latn-CS"/>
              </w:rPr>
            </w:pPr>
            <w:r w:rsidRPr="00A97887">
              <w:rPr>
                <w:rFonts w:ascii="Times New Roman" w:hAnsi="Times New Roman" w:cs="Times New Roman"/>
                <w:sz w:val="18"/>
                <w:szCs w:val="18"/>
                <w:lang w:val="sr-Latn-CS"/>
              </w:rPr>
              <w:t>4. If TSOs or NEMOs fail to submit a proposal for terms and conditions or methodologies to the national regulatory authorities within the deadlines defined in this Regulation, they shall provide the competent regulatory authorities and the Agency with</w:t>
            </w:r>
            <w:r w:rsidRPr="00A97887">
              <w:rPr>
                <w:rFonts w:ascii="Times New Roman" w:hAnsi="Times New Roman" w:cs="Times New Roman"/>
                <w:sz w:val="18"/>
                <w:szCs w:val="18"/>
                <w:lang w:val="sr-Latn-CS"/>
              </w:rPr>
              <w:lastRenderedPageBreak/>
              <w:t xml:space="preserve"> the relevant drafts of the terms and conditions or methodologies, and explain </w:t>
            </w:r>
            <w:r w:rsidRPr="00A97887">
              <w:rPr>
                <w:rFonts w:ascii="Times New Roman" w:hAnsi="Times New Roman" w:cs="Times New Roman"/>
                <w:sz w:val="18"/>
                <w:szCs w:val="18"/>
                <w:lang w:val="sr-Latn-CS"/>
              </w:rPr>
              <w:lastRenderedPageBreak/>
              <w:t>what has prevented an agreement. The Agency shall inform the Commission and shall, in cooperation with the competent regulatory authorities, at the Commission's request, investig</w:t>
            </w:r>
            <w:r w:rsidRPr="00A97887">
              <w:rPr>
                <w:rFonts w:ascii="Times New Roman" w:hAnsi="Times New Roman" w:cs="Times New Roman"/>
                <w:sz w:val="18"/>
                <w:szCs w:val="18"/>
                <w:lang w:val="sr-Latn-CS"/>
              </w:rPr>
              <w:lastRenderedPageBreak/>
              <w:t>a</w:t>
            </w:r>
            <w:r w:rsidRPr="00A97887">
              <w:rPr>
                <w:rFonts w:ascii="Times New Roman" w:hAnsi="Times New Roman" w:cs="Times New Roman"/>
                <w:sz w:val="18"/>
                <w:szCs w:val="18"/>
                <w:lang w:val="sr-Latn-CS"/>
              </w:rPr>
              <w:lastRenderedPageBreak/>
              <w:t>t</w:t>
            </w:r>
            <w:r w:rsidRPr="00A97887">
              <w:rPr>
                <w:rFonts w:ascii="Times New Roman" w:hAnsi="Times New Roman" w:cs="Times New Roman"/>
                <w:sz w:val="18"/>
                <w:szCs w:val="18"/>
                <w:lang w:val="sr-Latn-CS"/>
              </w:rPr>
              <w:t>e the reasons for the failure and inform the Commission thereof. The Commission shall take the appropriate steps to make possible the adoption of the required terms and conditions or methodologies within four months from the receipt of the Agency's information.</w:t>
            </w:r>
          </w:p>
        </w:tc>
        <w:tc>
          <w:tcPr>
            <w:tcW w:w="311" w:type="pct"/>
            <w:vAlign w:val="center"/>
          </w:tcPr>
          <w:p w14:paraId="7C7FF035" w14:textId="77777777" w:rsidR="001859C3" w:rsidRPr="00D9225D" w:rsidRDefault="001859C3" w:rsidP="00717134">
            <w:pPr>
              <w:spacing w:before="120" w:after="120"/>
              <w:jc w:val="both"/>
              <w:rPr>
                <w:rFonts w:ascii="Times New Roman" w:hAnsi="Times New Roman" w:cs="Times New Roman"/>
                <w:sz w:val="18"/>
                <w:szCs w:val="18"/>
              </w:rPr>
            </w:pPr>
          </w:p>
        </w:tc>
        <w:tc>
          <w:tcPr>
            <w:tcW w:w="1376" w:type="pct"/>
            <w:vAlign w:val="center"/>
          </w:tcPr>
          <w:p w14:paraId="532F0B5A"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4ED35D54"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1DB02CFE"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0ABADF13" w14:textId="77777777" w:rsidR="001859C3" w:rsidRDefault="001859C3" w:rsidP="00717134">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p w14:paraId="3E0C845D"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p>
        </w:tc>
        <w:tc>
          <w:tcPr>
            <w:tcW w:w="718" w:type="pct"/>
            <w:vAlign w:val="center"/>
          </w:tcPr>
          <w:p w14:paraId="013EC0ED"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9978A6" w14:paraId="62570166" w14:textId="77777777" w:rsidTr="00717134">
        <w:trPr>
          <w:jc w:val="center"/>
        </w:trPr>
        <w:tc>
          <w:tcPr>
            <w:tcW w:w="308" w:type="pct"/>
            <w:shd w:val="clear" w:color="auto" w:fill="D9D9D9"/>
            <w:vAlign w:val="center"/>
          </w:tcPr>
          <w:p w14:paraId="3090C2B1" w14:textId="77777777" w:rsidR="001859C3" w:rsidRPr="000F7B8E"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9.6.</w:t>
            </w:r>
          </w:p>
        </w:tc>
        <w:tc>
          <w:tcPr>
            <w:tcW w:w="1380" w:type="pct"/>
            <w:shd w:val="clear" w:color="auto" w:fill="D9D9D9"/>
            <w:vAlign w:val="center"/>
          </w:tcPr>
          <w:p w14:paraId="3C89C41D" w14:textId="77777777" w:rsidR="001859C3" w:rsidRPr="00A97887" w:rsidRDefault="001859C3" w:rsidP="00717134">
            <w:pPr>
              <w:jc w:val="both"/>
              <w:rPr>
                <w:rFonts w:ascii="Times New Roman" w:hAnsi="Times New Roman" w:cs="Times New Roman"/>
                <w:sz w:val="18"/>
                <w:szCs w:val="18"/>
                <w:lang w:val="sr-Latn-CS"/>
              </w:rPr>
            </w:pPr>
            <w:r w:rsidRPr="00A97887">
              <w:rPr>
                <w:rFonts w:ascii="Times New Roman" w:hAnsi="Times New Roman" w:cs="Times New Roman"/>
                <w:sz w:val="18"/>
                <w:szCs w:val="18"/>
                <w:lang w:val="sr-Latn-CS"/>
              </w:rPr>
              <w:t>6. The proposals for the following terms and conditions or methodologies shall be subject to approval by all regulatory authorities: (a) the plan on joint performance of MCO functions in accordance with Article 7(3); (b) the capacity calculation regions in accordance with Article 15(1); (c) the generation and load data provision methodology in accordance with Article 16(1); (d) the common grid model methodology in accordance with Article 17(1); (e) the proposal for a harmonised capacity calculation methodology in accordance with Article 21(4); (f) back-up methodology in accordance with Article 36(3); (g) the algorithm submitted by NEMOs in accordance with Article 37(5), including the TSOs' and NEMOs' sets of requirements for algorithm development in accordance with Article 37(1); (h) products that can be taken into account by NEMOs in the single day-ahead and intraday coupling process</w:t>
            </w:r>
            <w:r w:rsidRPr="00A97887">
              <w:rPr>
                <w:rFonts w:ascii="Times New Roman" w:hAnsi="Times New Roman" w:cs="Times New Roman"/>
                <w:sz w:val="18"/>
                <w:szCs w:val="18"/>
                <w:lang w:val="sr-Latn-CS"/>
              </w:rPr>
              <w:lastRenderedPageBreak/>
              <w:t xml:space="preserve"> in accordance with Art</w:t>
            </w:r>
            <w:r w:rsidRPr="00A97887">
              <w:rPr>
                <w:rFonts w:ascii="Times New Roman" w:hAnsi="Times New Roman" w:cs="Times New Roman"/>
                <w:sz w:val="18"/>
                <w:szCs w:val="18"/>
                <w:lang w:val="sr-Latn-CS"/>
              </w:rPr>
              <w:lastRenderedPageBreak/>
              <w:t>icles 40 and 53; (i) the maximum and minimum prices in accordance with Articles 41(1) and 54(2); (j) the intraday capacity pricing methodology to be developed in accordance with Article 55(1); (k) the intraday cross–zonal gate opening and intraday cross-zonal gate closure times in accordance with Article 59(1); (l) the day-ahead firmness deadline in accordance with Article 69; (m) the congestion income distribution methodology in accordance with Article 73(1);</w:t>
            </w:r>
          </w:p>
        </w:tc>
        <w:tc>
          <w:tcPr>
            <w:tcW w:w="311" w:type="pct"/>
            <w:vAlign w:val="center"/>
          </w:tcPr>
          <w:p w14:paraId="0C354EC6" w14:textId="77777777" w:rsidR="001859C3" w:rsidRDefault="001859C3" w:rsidP="00717134">
            <w:pPr>
              <w:spacing w:before="120" w:after="120"/>
              <w:jc w:val="both"/>
              <w:rPr>
                <w:rFonts w:ascii="Times New Roman" w:hAnsi="Times New Roman" w:cs="Times New Roman"/>
                <w:sz w:val="18"/>
                <w:szCs w:val="18"/>
              </w:rPr>
            </w:pPr>
          </w:p>
          <w:p w14:paraId="741BCB48" w14:textId="77777777" w:rsidR="001859C3" w:rsidRDefault="001859C3" w:rsidP="00717134">
            <w:pPr>
              <w:spacing w:before="120" w:after="120"/>
              <w:jc w:val="both"/>
              <w:rPr>
                <w:rFonts w:ascii="Times New Roman" w:hAnsi="Times New Roman" w:cs="Times New Roman"/>
                <w:sz w:val="18"/>
                <w:szCs w:val="18"/>
              </w:rPr>
            </w:pPr>
          </w:p>
          <w:p w14:paraId="695282B0" w14:textId="77777777" w:rsidR="001859C3" w:rsidRDefault="001859C3" w:rsidP="00717134">
            <w:pPr>
              <w:spacing w:before="120" w:after="120"/>
              <w:jc w:val="both"/>
              <w:rPr>
                <w:rFonts w:ascii="Times New Roman" w:hAnsi="Times New Roman" w:cs="Times New Roman"/>
                <w:sz w:val="18"/>
                <w:szCs w:val="18"/>
              </w:rPr>
            </w:pPr>
          </w:p>
          <w:p w14:paraId="1D6C8BC2" w14:textId="77777777" w:rsidR="001859C3" w:rsidRDefault="001859C3" w:rsidP="00717134">
            <w:pPr>
              <w:spacing w:before="120" w:after="120"/>
              <w:jc w:val="both"/>
              <w:rPr>
                <w:rFonts w:ascii="Times New Roman" w:hAnsi="Times New Roman" w:cs="Times New Roman"/>
                <w:sz w:val="18"/>
                <w:szCs w:val="18"/>
              </w:rPr>
            </w:pPr>
          </w:p>
          <w:p w14:paraId="683A4194" w14:textId="77777777" w:rsidR="001859C3" w:rsidRDefault="001859C3" w:rsidP="00717134">
            <w:pPr>
              <w:spacing w:before="120" w:after="120"/>
              <w:jc w:val="both"/>
              <w:rPr>
                <w:rFonts w:ascii="Times New Roman" w:hAnsi="Times New Roman" w:cs="Times New Roman"/>
                <w:sz w:val="18"/>
                <w:szCs w:val="18"/>
              </w:rPr>
            </w:pPr>
          </w:p>
          <w:p w14:paraId="1DF2BC22" w14:textId="77777777" w:rsidR="001859C3" w:rsidRDefault="001859C3" w:rsidP="00717134">
            <w:pPr>
              <w:spacing w:before="120" w:after="120"/>
              <w:jc w:val="both"/>
              <w:rPr>
                <w:rFonts w:ascii="Times New Roman" w:hAnsi="Times New Roman" w:cs="Times New Roman"/>
                <w:sz w:val="18"/>
                <w:szCs w:val="18"/>
              </w:rPr>
            </w:pPr>
          </w:p>
          <w:p w14:paraId="04283760" w14:textId="77777777" w:rsidR="001859C3" w:rsidRDefault="001859C3" w:rsidP="00717134">
            <w:pPr>
              <w:spacing w:before="120" w:after="120"/>
              <w:jc w:val="both"/>
              <w:rPr>
                <w:rFonts w:ascii="Times New Roman" w:hAnsi="Times New Roman" w:cs="Times New Roman"/>
                <w:sz w:val="18"/>
                <w:szCs w:val="18"/>
              </w:rPr>
            </w:pPr>
          </w:p>
          <w:p w14:paraId="15E11B3F" w14:textId="77777777" w:rsidR="001859C3" w:rsidRDefault="001859C3" w:rsidP="00717134">
            <w:pPr>
              <w:spacing w:before="120" w:after="120"/>
              <w:jc w:val="both"/>
              <w:rPr>
                <w:rFonts w:ascii="Times New Roman" w:hAnsi="Times New Roman" w:cs="Times New Roman"/>
                <w:sz w:val="18"/>
                <w:szCs w:val="18"/>
              </w:rPr>
            </w:pPr>
          </w:p>
          <w:p w14:paraId="77DEEA4B" w14:textId="77777777" w:rsidR="001859C3" w:rsidRDefault="001859C3" w:rsidP="00717134">
            <w:pPr>
              <w:spacing w:before="120" w:after="120"/>
              <w:jc w:val="both"/>
              <w:rPr>
                <w:rFonts w:ascii="Times New Roman" w:hAnsi="Times New Roman" w:cs="Times New Roman"/>
                <w:sz w:val="18"/>
                <w:szCs w:val="18"/>
              </w:rPr>
            </w:pPr>
          </w:p>
          <w:p w14:paraId="3DCF381B"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03.</w:t>
            </w:r>
          </w:p>
          <w:p w14:paraId="51A83D33"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86.183j.2. i 3</w:t>
            </w:r>
          </w:p>
          <w:p w14:paraId="3E409BC1" w14:textId="77777777" w:rsidR="001859C3" w:rsidRDefault="001859C3" w:rsidP="00717134">
            <w:pPr>
              <w:spacing w:before="120" w:after="120"/>
              <w:jc w:val="both"/>
              <w:rPr>
                <w:rFonts w:ascii="Times New Roman" w:hAnsi="Times New Roman" w:cs="Times New Roman"/>
                <w:sz w:val="18"/>
                <w:szCs w:val="18"/>
                <w:lang w:val="sr-Cyrl-RS"/>
              </w:rPr>
            </w:pPr>
          </w:p>
          <w:p w14:paraId="4FA406DD" w14:textId="77777777" w:rsidR="001859C3" w:rsidRDefault="001859C3" w:rsidP="00717134">
            <w:pPr>
              <w:spacing w:before="120" w:after="120"/>
              <w:jc w:val="both"/>
              <w:rPr>
                <w:rFonts w:ascii="Times New Roman" w:hAnsi="Times New Roman" w:cs="Times New Roman"/>
                <w:sz w:val="18"/>
                <w:szCs w:val="18"/>
                <w:lang w:val="sr-Cyrl-RS"/>
              </w:rPr>
            </w:pPr>
          </w:p>
          <w:p w14:paraId="62A83EA0" w14:textId="77777777" w:rsidR="001859C3" w:rsidRDefault="001859C3" w:rsidP="00717134">
            <w:pPr>
              <w:spacing w:before="120" w:after="120"/>
              <w:jc w:val="both"/>
              <w:rPr>
                <w:rFonts w:ascii="Times New Roman" w:hAnsi="Times New Roman" w:cs="Times New Roman"/>
                <w:sz w:val="18"/>
                <w:szCs w:val="18"/>
                <w:lang w:val="sr-Cyrl-RS"/>
              </w:rPr>
            </w:pPr>
          </w:p>
          <w:p w14:paraId="6B776101" w14:textId="77777777" w:rsidR="001859C3" w:rsidRDefault="001859C3" w:rsidP="00717134">
            <w:pPr>
              <w:spacing w:before="120" w:after="120"/>
              <w:jc w:val="both"/>
              <w:rPr>
                <w:rFonts w:ascii="Times New Roman" w:hAnsi="Times New Roman" w:cs="Times New Roman"/>
                <w:sz w:val="18"/>
                <w:szCs w:val="18"/>
                <w:lang w:val="sr-Cyrl-RS"/>
              </w:rPr>
            </w:pPr>
          </w:p>
          <w:p w14:paraId="5DD15E3F" w14:textId="77777777" w:rsidR="001859C3" w:rsidRDefault="001859C3" w:rsidP="00717134">
            <w:pPr>
              <w:spacing w:before="120" w:after="120"/>
              <w:jc w:val="both"/>
              <w:rPr>
                <w:rFonts w:ascii="Times New Roman" w:hAnsi="Times New Roman" w:cs="Times New Roman"/>
                <w:sz w:val="18"/>
                <w:szCs w:val="18"/>
                <w:lang w:val="sr-Cyrl-RS"/>
              </w:rPr>
            </w:pPr>
          </w:p>
          <w:p w14:paraId="44196C88" w14:textId="77777777" w:rsidR="001859C3" w:rsidRDefault="001859C3" w:rsidP="00717134">
            <w:pPr>
              <w:spacing w:before="120" w:after="120"/>
              <w:jc w:val="both"/>
              <w:rPr>
                <w:rFonts w:ascii="Times New Roman" w:hAnsi="Times New Roman" w:cs="Times New Roman"/>
                <w:sz w:val="18"/>
                <w:szCs w:val="18"/>
                <w:lang w:val="sr-Cyrl-RS"/>
              </w:rPr>
            </w:pPr>
          </w:p>
          <w:p w14:paraId="1E65687D" w14:textId="77777777" w:rsidR="001859C3" w:rsidRDefault="001859C3" w:rsidP="00717134">
            <w:pPr>
              <w:spacing w:before="120" w:after="120"/>
              <w:jc w:val="both"/>
              <w:rPr>
                <w:rFonts w:ascii="Times New Roman" w:hAnsi="Times New Roman" w:cs="Times New Roman"/>
                <w:sz w:val="18"/>
                <w:szCs w:val="18"/>
                <w:lang w:val="sr-Cyrl-RS"/>
              </w:rPr>
            </w:pPr>
          </w:p>
          <w:p w14:paraId="33663709" w14:textId="77777777" w:rsidR="001859C3" w:rsidRDefault="001859C3" w:rsidP="00717134">
            <w:pPr>
              <w:spacing w:before="120" w:after="120"/>
              <w:jc w:val="both"/>
              <w:rPr>
                <w:rFonts w:ascii="Times New Roman" w:hAnsi="Times New Roman" w:cs="Times New Roman"/>
                <w:sz w:val="18"/>
                <w:szCs w:val="18"/>
              </w:rPr>
            </w:pPr>
          </w:p>
          <w:p w14:paraId="735A33E0" w14:textId="77777777" w:rsidR="001859C3" w:rsidRDefault="001859C3" w:rsidP="00717134">
            <w:pPr>
              <w:spacing w:before="120" w:after="120"/>
              <w:jc w:val="both"/>
              <w:rPr>
                <w:rFonts w:ascii="Times New Roman" w:hAnsi="Times New Roman" w:cs="Times New Roman"/>
                <w:sz w:val="18"/>
                <w:szCs w:val="18"/>
              </w:rPr>
            </w:pPr>
          </w:p>
          <w:p w14:paraId="66850FE2" w14:textId="77777777" w:rsidR="001859C3" w:rsidRDefault="001859C3" w:rsidP="00717134">
            <w:pPr>
              <w:spacing w:before="120" w:after="120"/>
              <w:jc w:val="both"/>
              <w:rPr>
                <w:rFonts w:ascii="Times New Roman" w:hAnsi="Times New Roman" w:cs="Times New Roman"/>
                <w:sz w:val="18"/>
                <w:szCs w:val="18"/>
              </w:rPr>
            </w:pPr>
          </w:p>
          <w:p w14:paraId="19BF4684" w14:textId="77777777" w:rsidR="001859C3" w:rsidRDefault="001859C3" w:rsidP="00717134">
            <w:pPr>
              <w:spacing w:before="120" w:after="120"/>
              <w:jc w:val="both"/>
              <w:rPr>
                <w:rFonts w:ascii="Times New Roman" w:hAnsi="Times New Roman" w:cs="Times New Roman"/>
                <w:sz w:val="18"/>
                <w:szCs w:val="18"/>
              </w:rPr>
            </w:pPr>
          </w:p>
          <w:p w14:paraId="5A0101A1" w14:textId="77777777" w:rsidR="001859C3" w:rsidRDefault="001859C3" w:rsidP="00717134">
            <w:pPr>
              <w:spacing w:before="120" w:after="120"/>
              <w:jc w:val="both"/>
              <w:rPr>
                <w:rFonts w:ascii="Times New Roman" w:hAnsi="Times New Roman" w:cs="Times New Roman"/>
                <w:sz w:val="18"/>
                <w:szCs w:val="18"/>
              </w:rPr>
            </w:pPr>
          </w:p>
          <w:p w14:paraId="73A868DC" w14:textId="77777777" w:rsidR="001859C3" w:rsidRDefault="001859C3" w:rsidP="00717134">
            <w:pPr>
              <w:spacing w:before="120" w:after="120"/>
              <w:jc w:val="both"/>
              <w:rPr>
                <w:rFonts w:ascii="Times New Roman" w:hAnsi="Times New Roman" w:cs="Times New Roman"/>
                <w:sz w:val="18"/>
                <w:szCs w:val="18"/>
              </w:rPr>
            </w:pPr>
          </w:p>
          <w:p w14:paraId="1ECBA4ED" w14:textId="77777777" w:rsidR="001859C3" w:rsidRDefault="001859C3" w:rsidP="00717134">
            <w:pPr>
              <w:spacing w:before="120" w:after="120"/>
              <w:jc w:val="both"/>
              <w:rPr>
                <w:rFonts w:ascii="Times New Roman" w:hAnsi="Times New Roman" w:cs="Times New Roman"/>
                <w:sz w:val="18"/>
                <w:szCs w:val="18"/>
              </w:rPr>
            </w:pPr>
          </w:p>
          <w:p w14:paraId="0582EC3F" w14:textId="77777777" w:rsidR="001859C3" w:rsidRDefault="001859C3" w:rsidP="00717134">
            <w:pPr>
              <w:spacing w:before="120" w:after="120"/>
              <w:jc w:val="both"/>
              <w:rPr>
                <w:rFonts w:ascii="Times New Roman" w:hAnsi="Times New Roman" w:cs="Times New Roman"/>
                <w:sz w:val="18"/>
                <w:szCs w:val="18"/>
              </w:rPr>
            </w:pPr>
          </w:p>
          <w:p w14:paraId="0AADDFB1" w14:textId="77777777" w:rsidR="001859C3" w:rsidRDefault="001859C3" w:rsidP="00717134">
            <w:pPr>
              <w:spacing w:before="120" w:after="120"/>
              <w:jc w:val="both"/>
              <w:rPr>
                <w:rFonts w:ascii="Times New Roman" w:hAnsi="Times New Roman" w:cs="Times New Roman"/>
                <w:sz w:val="18"/>
                <w:szCs w:val="18"/>
              </w:rPr>
            </w:pPr>
          </w:p>
          <w:p w14:paraId="4B6B429F" w14:textId="77777777" w:rsidR="001859C3" w:rsidRDefault="001859C3" w:rsidP="00717134">
            <w:pPr>
              <w:spacing w:before="120" w:after="120"/>
              <w:jc w:val="both"/>
              <w:rPr>
                <w:rFonts w:ascii="Times New Roman" w:hAnsi="Times New Roman" w:cs="Times New Roman"/>
                <w:sz w:val="18"/>
                <w:szCs w:val="18"/>
              </w:rPr>
            </w:pPr>
          </w:p>
          <w:p w14:paraId="6CE7A5E0" w14:textId="77777777" w:rsidR="001859C3" w:rsidRDefault="001859C3" w:rsidP="00717134">
            <w:pPr>
              <w:spacing w:before="120" w:after="120"/>
              <w:jc w:val="both"/>
              <w:rPr>
                <w:rFonts w:ascii="Times New Roman" w:hAnsi="Times New Roman" w:cs="Times New Roman"/>
                <w:sz w:val="18"/>
                <w:szCs w:val="18"/>
              </w:rPr>
            </w:pPr>
          </w:p>
          <w:p w14:paraId="0DD37398" w14:textId="77777777" w:rsidR="001859C3" w:rsidRDefault="001859C3" w:rsidP="00717134">
            <w:pPr>
              <w:spacing w:before="120" w:after="120"/>
              <w:jc w:val="both"/>
              <w:rPr>
                <w:rFonts w:ascii="Times New Roman" w:hAnsi="Times New Roman" w:cs="Times New Roman"/>
                <w:sz w:val="18"/>
                <w:szCs w:val="18"/>
              </w:rPr>
            </w:pPr>
          </w:p>
          <w:p w14:paraId="04065362" w14:textId="77777777" w:rsidR="001859C3" w:rsidRDefault="001859C3" w:rsidP="00717134">
            <w:pPr>
              <w:spacing w:before="120" w:after="120"/>
              <w:jc w:val="both"/>
              <w:rPr>
                <w:rFonts w:ascii="Times New Roman" w:hAnsi="Times New Roman" w:cs="Times New Roman"/>
                <w:sz w:val="18"/>
                <w:szCs w:val="18"/>
              </w:rPr>
            </w:pPr>
          </w:p>
          <w:p w14:paraId="01B97CD2" w14:textId="77777777" w:rsidR="001859C3" w:rsidRDefault="001859C3" w:rsidP="00717134">
            <w:pPr>
              <w:spacing w:before="120" w:after="120"/>
              <w:jc w:val="both"/>
              <w:rPr>
                <w:rFonts w:ascii="Times New Roman" w:hAnsi="Times New Roman" w:cs="Times New Roman"/>
                <w:sz w:val="18"/>
                <w:szCs w:val="18"/>
              </w:rPr>
            </w:pPr>
          </w:p>
          <w:p w14:paraId="43F629D4" w14:textId="77777777" w:rsidR="001859C3" w:rsidRDefault="001859C3" w:rsidP="00717134">
            <w:pPr>
              <w:spacing w:before="120" w:after="120"/>
              <w:jc w:val="both"/>
              <w:rPr>
                <w:rFonts w:ascii="Times New Roman" w:hAnsi="Times New Roman" w:cs="Times New Roman"/>
                <w:sz w:val="18"/>
                <w:szCs w:val="18"/>
              </w:rPr>
            </w:pPr>
          </w:p>
          <w:p w14:paraId="55AF83EE" w14:textId="77777777" w:rsidR="001859C3" w:rsidRDefault="001859C3" w:rsidP="00717134">
            <w:pPr>
              <w:spacing w:before="120" w:after="120"/>
              <w:jc w:val="both"/>
              <w:rPr>
                <w:rFonts w:ascii="Times New Roman" w:hAnsi="Times New Roman" w:cs="Times New Roman"/>
                <w:sz w:val="18"/>
                <w:szCs w:val="18"/>
              </w:rPr>
            </w:pPr>
          </w:p>
          <w:p w14:paraId="4965311B" w14:textId="77777777" w:rsidR="001859C3" w:rsidRDefault="001859C3" w:rsidP="00717134">
            <w:pPr>
              <w:spacing w:before="120" w:after="120"/>
              <w:jc w:val="both"/>
              <w:rPr>
                <w:rFonts w:ascii="Times New Roman" w:hAnsi="Times New Roman" w:cs="Times New Roman"/>
                <w:sz w:val="18"/>
                <w:szCs w:val="18"/>
              </w:rPr>
            </w:pPr>
          </w:p>
          <w:p w14:paraId="4A19A503" w14:textId="77777777" w:rsidR="001859C3" w:rsidRDefault="001859C3" w:rsidP="00717134">
            <w:pPr>
              <w:spacing w:before="120" w:after="120"/>
              <w:jc w:val="both"/>
              <w:rPr>
                <w:rFonts w:ascii="Times New Roman" w:hAnsi="Times New Roman" w:cs="Times New Roman"/>
                <w:sz w:val="18"/>
                <w:szCs w:val="18"/>
              </w:rPr>
            </w:pPr>
          </w:p>
          <w:p w14:paraId="54DC3383" w14:textId="77777777" w:rsidR="001859C3" w:rsidRDefault="001859C3" w:rsidP="00717134">
            <w:pPr>
              <w:spacing w:before="120" w:after="120"/>
              <w:jc w:val="both"/>
              <w:rPr>
                <w:rFonts w:ascii="Times New Roman" w:hAnsi="Times New Roman" w:cs="Times New Roman"/>
                <w:sz w:val="18"/>
                <w:szCs w:val="18"/>
              </w:rPr>
            </w:pPr>
          </w:p>
          <w:p w14:paraId="1EB1171D" w14:textId="77777777" w:rsidR="001859C3" w:rsidRDefault="001859C3" w:rsidP="00717134">
            <w:pPr>
              <w:spacing w:before="120" w:after="120"/>
              <w:jc w:val="both"/>
              <w:rPr>
                <w:rFonts w:ascii="Times New Roman" w:hAnsi="Times New Roman" w:cs="Times New Roman"/>
                <w:sz w:val="18"/>
                <w:szCs w:val="18"/>
              </w:rPr>
            </w:pPr>
          </w:p>
          <w:p w14:paraId="0AD063F1" w14:textId="77777777" w:rsidR="001859C3" w:rsidRDefault="001859C3" w:rsidP="00717134">
            <w:pPr>
              <w:spacing w:before="120" w:after="120"/>
              <w:jc w:val="both"/>
              <w:rPr>
                <w:rFonts w:ascii="Times New Roman" w:hAnsi="Times New Roman" w:cs="Times New Roman"/>
                <w:sz w:val="18"/>
                <w:szCs w:val="18"/>
              </w:rPr>
            </w:pPr>
          </w:p>
          <w:p w14:paraId="7796D510" w14:textId="77777777" w:rsidR="001859C3" w:rsidRDefault="001859C3" w:rsidP="00717134">
            <w:pPr>
              <w:spacing w:before="120" w:after="120"/>
              <w:jc w:val="both"/>
              <w:rPr>
                <w:rFonts w:ascii="Times New Roman" w:hAnsi="Times New Roman" w:cs="Times New Roman"/>
                <w:sz w:val="18"/>
                <w:szCs w:val="18"/>
              </w:rPr>
            </w:pPr>
          </w:p>
          <w:p w14:paraId="7078AFB6" w14:textId="77777777" w:rsidR="001859C3" w:rsidRPr="00303EB6" w:rsidRDefault="001859C3" w:rsidP="00717134">
            <w:pPr>
              <w:spacing w:before="120" w:after="120"/>
              <w:ind w:firstLine="5"/>
              <w:jc w:val="both"/>
              <w:rPr>
                <w:rFonts w:ascii="Times New Roman" w:hAnsi="Times New Roman" w:cs="Times New Roman"/>
                <w:sz w:val="18"/>
                <w:szCs w:val="18"/>
                <w:lang w:val="ru-RU"/>
              </w:rPr>
            </w:pPr>
          </w:p>
        </w:tc>
        <w:tc>
          <w:tcPr>
            <w:tcW w:w="1376" w:type="pct"/>
            <w:vAlign w:val="center"/>
          </w:tcPr>
          <w:p w14:paraId="60F9BE58" w14:textId="77777777" w:rsidR="001859C3" w:rsidRPr="006A7261" w:rsidRDefault="001859C3" w:rsidP="00717134">
            <w:pPr>
              <w:spacing w:after="120"/>
              <w:jc w:val="both"/>
              <w:rPr>
                <w:rFonts w:ascii="Times New Roman" w:hAnsi="Times New Roman" w:cs="Times New Roman"/>
                <w:sz w:val="18"/>
                <w:szCs w:val="18"/>
                <w:lang w:val="sr-Cyrl-RS"/>
              </w:rPr>
            </w:pPr>
            <w:r w:rsidRPr="006A7261">
              <w:rPr>
                <w:rFonts w:ascii="Times New Roman" w:hAnsi="Times New Roman" w:cs="Times New Roman"/>
                <w:sz w:val="18"/>
                <w:szCs w:val="18"/>
                <w:lang w:val="sr-Cyrl-RS"/>
              </w:rPr>
              <w:t xml:space="preserve">Nemo je dužan da primenjuje panevropske OUM koje se odnose na: </w:t>
            </w:r>
          </w:p>
          <w:p w14:paraId="68081F17" w14:textId="77777777" w:rsidR="001859C3" w:rsidRPr="006A7261" w:rsidRDefault="001859C3" w:rsidP="00717134">
            <w:pPr>
              <w:spacing w:after="120"/>
              <w:jc w:val="both"/>
              <w:rPr>
                <w:rFonts w:ascii="Times New Roman" w:hAnsi="Times New Roman" w:cs="Times New Roman"/>
                <w:sz w:val="18"/>
                <w:szCs w:val="18"/>
                <w:lang w:val="sr-Cyrl-RS"/>
              </w:rPr>
            </w:pPr>
            <w:r w:rsidRPr="006A7261">
              <w:rPr>
                <w:rFonts w:ascii="Times New Roman" w:hAnsi="Times New Roman" w:cs="Times New Roman"/>
                <w:sz w:val="18"/>
                <w:szCs w:val="18"/>
                <w:lang w:val="sr-Cyrl-RS"/>
              </w:rPr>
              <w:t>1) plan zajedničkog izvođenja funkcija operatora spajanja tržišta;</w:t>
            </w:r>
          </w:p>
          <w:p w14:paraId="1A9DAF7E" w14:textId="77777777" w:rsidR="001859C3" w:rsidRPr="006A7261" w:rsidRDefault="001859C3" w:rsidP="00717134">
            <w:pPr>
              <w:spacing w:after="120"/>
              <w:jc w:val="both"/>
              <w:rPr>
                <w:rFonts w:ascii="Times New Roman" w:hAnsi="Times New Roman" w:cs="Times New Roman"/>
                <w:sz w:val="18"/>
                <w:szCs w:val="18"/>
                <w:lang w:val="sr-Cyrl-RS"/>
              </w:rPr>
            </w:pPr>
            <w:r w:rsidRPr="006A7261">
              <w:rPr>
                <w:rFonts w:ascii="Times New Roman" w:hAnsi="Times New Roman" w:cs="Times New Roman"/>
                <w:sz w:val="18"/>
                <w:szCs w:val="18"/>
                <w:lang w:val="sr-Cyrl-RS"/>
              </w:rPr>
              <w:t>2) metodologiju za rezervno postupanje u slučaju kada je vršenje redovnih funkcija spajanja tržišta električne energije onemogućeno;</w:t>
            </w:r>
          </w:p>
          <w:p w14:paraId="2E622B19" w14:textId="77777777" w:rsidR="001859C3" w:rsidRPr="006A7261" w:rsidRDefault="001859C3" w:rsidP="00717134">
            <w:pPr>
              <w:spacing w:after="120"/>
              <w:jc w:val="both"/>
              <w:rPr>
                <w:rFonts w:ascii="Times New Roman" w:hAnsi="Times New Roman" w:cs="Times New Roman"/>
                <w:sz w:val="18"/>
                <w:szCs w:val="18"/>
                <w:lang w:val="sr-Cyrl-RS"/>
              </w:rPr>
            </w:pPr>
            <w:r w:rsidRPr="006A7261">
              <w:rPr>
                <w:rFonts w:ascii="Times New Roman" w:hAnsi="Times New Roman" w:cs="Times New Roman"/>
                <w:sz w:val="18"/>
                <w:szCs w:val="18"/>
                <w:lang w:val="sr-Cyrl-RS"/>
              </w:rPr>
              <w:t xml:space="preserve">3) proizvode u procesu jedinstvenog dan-unapred i unutardnevnog spajanja organizovanog tržišta električne energije, u slučaju spajanja organizovanog tržišta električne energije Republike Srbije sa susednim tržištima; </w:t>
            </w:r>
          </w:p>
          <w:p w14:paraId="071C2C03" w14:textId="77777777" w:rsidR="001859C3" w:rsidRPr="006A7261" w:rsidRDefault="001859C3" w:rsidP="00717134">
            <w:pPr>
              <w:spacing w:after="120"/>
              <w:jc w:val="both"/>
              <w:rPr>
                <w:rFonts w:ascii="Times New Roman" w:hAnsi="Times New Roman" w:cs="Times New Roman"/>
                <w:sz w:val="18"/>
                <w:szCs w:val="18"/>
                <w:lang w:val="sr-Cyrl-RS"/>
              </w:rPr>
            </w:pPr>
            <w:r w:rsidRPr="006A7261">
              <w:rPr>
                <w:rFonts w:ascii="Times New Roman" w:hAnsi="Times New Roman" w:cs="Times New Roman"/>
                <w:sz w:val="18"/>
                <w:szCs w:val="18"/>
                <w:lang w:val="sr-Cyrl-RS"/>
              </w:rPr>
              <w:t xml:space="preserve">4) na maksimalne i </w:t>
            </w:r>
            <w:r w:rsidRPr="006A7261">
              <w:rPr>
                <w:rFonts w:ascii="Times New Roman" w:hAnsi="Times New Roman" w:cs="Times New Roman"/>
                <w:sz w:val="18"/>
                <w:szCs w:val="18"/>
                <w:lang w:val="sr-Cyrl-RS"/>
              </w:rPr>
              <w:lastRenderedPageBreak/>
              <w:t>minimalne cene na dan unapred organizovanom tržištu električne energije, u slučaju spajanja organizovanog tržišta električne energije Republike Srbije sa susednim tržištima;</w:t>
            </w:r>
          </w:p>
          <w:p w14:paraId="5ED11EF8" w14:textId="77777777" w:rsidR="001859C3" w:rsidRPr="006A7261" w:rsidRDefault="001859C3" w:rsidP="00717134">
            <w:pPr>
              <w:spacing w:after="120"/>
              <w:jc w:val="both"/>
              <w:rPr>
                <w:rFonts w:ascii="Times New Roman" w:hAnsi="Times New Roman" w:cs="Times New Roman"/>
                <w:sz w:val="18"/>
                <w:szCs w:val="18"/>
                <w:lang w:val="sr-Cyrl-RS"/>
              </w:rPr>
            </w:pPr>
            <w:r w:rsidRPr="006A7261">
              <w:rPr>
                <w:rFonts w:ascii="Times New Roman" w:hAnsi="Times New Roman" w:cs="Times New Roman"/>
                <w:sz w:val="18"/>
                <w:szCs w:val="18"/>
                <w:lang w:val="sr-Cyrl-RS"/>
              </w:rPr>
              <w:t>5) maksimalne i minimalne cene na unutardnevnom organizovanom tržištu, električne energije, u slučaju spajanja organizovanog tržišta električne energije Republike Srbije sa susednim tržištima;</w:t>
            </w:r>
          </w:p>
          <w:p w14:paraId="179DEC8F" w14:textId="77777777" w:rsidR="001859C3" w:rsidRPr="006A7261" w:rsidRDefault="001859C3" w:rsidP="00717134">
            <w:pPr>
              <w:spacing w:after="120"/>
              <w:jc w:val="both"/>
              <w:rPr>
                <w:rFonts w:ascii="Times New Roman" w:hAnsi="Times New Roman" w:cs="Times New Roman"/>
                <w:sz w:val="18"/>
                <w:szCs w:val="18"/>
                <w:lang w:val="sr-Cyrl-RS"/>
              </w:rPr>
            </w:pPr>
            <w:r w:rsidRPr="006A7261">
              <w:rPr>
                <w:rFonts w:ascii="Times New Roman" w:hAnsi="Times New Roman" w:cs="Times New Roman"/>
                <w:sz w:val="18"/>
                <w:szCs w:val="18"/>
                <w:lang w:val="sr-Cyrl-RS"/>
              </w:rPr>
              <w:t>6) algoritam cenovnog povezivanja tržišta i algoritam uparivanja kontinuiranog trgovanja.</w:t>
            </w:r>
          </w:p>
          <w:p w14:paraId="2088E2F9" w14:textId="77777777" w:rsidR="001859C3" w:rsidRPr="006A7261" w:rsidRDefault="001859C3" w:rsidP="00717134">
            <w:pPr>
              <w:spacing w:after="120"/>
              <w:jc w:val="both"/>
              <w:rPr>
                <w:rFonts w:ascii="Times New Roman" w:hAnsi="Times New Roman" w:cs="Times New Roman"/>
                <w:sz w:val="18"/>
                <w:szCs w:val="18"/>
                <w:lang w:val="sr-Cyrl-RS"/>
              </w:rPr>
            </w:pPr>
            <w:r w:rsidRPr="006A7261">
              <w:rPr>
                <w:rFonts w:ascii="Times New Roman" w:hAnsi="Times New Roman" w:cs="Times New Roman"/>
                <w:sz w:val="18"/>
                <w:szCs w:val="18"/>
                <w:lang w:val="sr-Cyrl-RS"/>
              </w:rPr>
              <w:t xml:space="preserve">Operator prenosnog sistema je dužan da primenjuje panevropske OUM za sprovođenje pravila za raspodelu kapaciteta između zona trgovanja i upravljanje zagušenjima na tržištima za dan unapred i unutardnevnim tržištima iz člana 93a stav 5. tačka 3) ovog zakona, a koje se odnose na: </w:t>
            </w:r>
          </w:p>
          <w:p w14:paraId="3E7826B3" w14:textId="77777777" w:rsidR="001859C3" w:rsidRPr="006A7261" w:rsidRDefault="001859C3" w:rsidP="00717134">
            <w:pPr>
              <w:spacing w:after="120"/>
              <w:jc w:val="both"/>
              <w:rPr>
                <w:rFonts w:ascii="Times New Roman" w:hAnsi="Times New Roman" w:cs="Times New Roman"/>
                <w:sz w:val="18"/>
                <w:szCs w:val="18"/>
                <w:lang w:val="sr-Cyrl-RS"/>
              </w:rPr>
            </w:pPr>
            <w:r w:rsidRPr="006A7261">
              <w:rPr>
                <w:rFonts w:ascii="Times New Roman" w:hAnsi="Times New Roman" w:cs="Times New Roman"/>
                <w:sz w:val="18"/>
                <w:szCs w:val="18"/>
                <w:lang w:val="sr-Cyrl-RS"/>
              </w:rPr>
              <w:t xml:space="preserve">1) region za proračun kapaciteta između zona trgovanja; </w:t>
            </w:r>
          </w:p>
          <w:p w14:paraId="22717C5E" w14:textId="77777777" w:rsidR="001859C3" w:rsidRPr="006A7261" w:rsidRDefault="001859C3" w:rsidP="00717134">
            <w:pPr>
              <w:spacing w:after="120"/>
              <w:jc w:val="both"/>
              <w:rPr>
                <w:rFonts w:ascii="Times New Roman" w:hAnsi="Times New Roman" w:cs="Times New Roman"/>
                <w:sz w:val="18"/>
                <w:szCs w:val="18"/>
                <w:lang w:val="sr-Cyrl-RS"/>
              </w:rPr>
            </w:pPr>
            <w:r w:rsidRPr="006A7261">
              <w:rPr>
                <w:rFonts w:ascii="Times New Roman" w:hAnsi="Times New Roman" w:cs="Times New Roman"/>
                <w:sz w:val="18"/>
                <w:szCs w:val="18"/>
                <w:lang w:val="sr-Cyrl-RS"/>
              </w:rPr>
              <w:t xml:space="preserve">2) metodologiju dostave informacija o proizvodnji i potrošnji sistema; </w:t>
            </w:r>
          </w:p>
          <w:p w14:paraId="76BCE5BB" w14:textId="77777777" w:rsidR="001859C3" w:rsidRPr="006A7261" w:rsidRDefault="001859C3" w:rsidP="00717134">
            <w:pPr>
              <w:spacing w:after="120"/>
              <w:jc w:val="both"/>
              <w:rPr>
                <w:rFonts w:ascii="Times New Roman" w:hAnsi="Times New Roman" w:cs="Times New Roman"/>
                <w:sz w:val="18"/>
                <w:szCs w:val="18"/>
                <w:lang w:val="sr-Cyrl-RS"/>
              </w:rPr>
            </w:pPr>
            <w:r w:rsidRPr="006A7261">
              <w:rPr>
                <w:rFonts w:ascii="Times New Roman" w:hAnsi="Times New Roman" w:cs="Times New Roman"/>
                <w:sz w:val="18"/>
                <w:szCs w:val="18"/>
                <w:lang w:val="sr-Cyrl-RS"/>
              </w:rPr>
              <w:t xml:space="preserve">3) metodologiju zajedničkog modela mreže; </w:t>
            </w:r>
          </w:p>
          <w:p w14:paraId="47C630FE" w14:textId="77777777" w:rsidR="001859C3" w:rsidRPr="006A7261" w:rsidRDefault="001859C3" w:rsidP="00717134">
            <w:pPr>
              <w:spacing w:after="120"/>
              <w:jc w:val="both"/>
              <w:rPr>
                <w:rFonts w:ascii="Times New Roman" w:hAnsi="Times New Roman" w:cs="Times New Roman"/>
                <w:sz w:val="18"/>
                <w:szCs w:val="18"/>
                <w:lang w:val="sr-Cyrl-RS"/>
              </w:rPr>
            </w:pPr>
            <w:r w:rsidRPr="006A7261">
              <w:rPr>
                <w:rFonts w:ascii="Times New Roman" w:hAnsi="Times New Roman" w:cs="Times New Roman"/>
                <w:sz w:val="18"/>
                <w:szCs w:val="18"/>
                <w:lang w:val="sr-Cyrl-RS"/>
              </w:rPr>
              <w:t xml:space="preserve">4) usklađenu metodologiju proračuna prenosnog kapaciteta između zona trgovanja; </w:t>
            </w:r>
          </w:p>
          <w:p w14:paraId="19525612" w14:textId="77777777" w:rsidR="001859C3" w:rsidRPr="006A7261" w:rsidRDefault="001859C3" w:rsidP="00717134">
            <w:pPr>
              <w:spacing w:after="120"/>
              <w:jc w:val="both"/>
              <w:rPr>
                <w:rFonts w:ascii="Times New Roman" w:hAnsi="Times New Roman" w:cs="Times New Roman"/>
                <w:sz w:val="18"/>
                <w:szCs w:val="18"/>
                <w:lang w:val="sr-Cyrl-RS"/>
              </w:rPr>
            </w:pPr>
            <w:r w:rsidRPr="006A7261">
              <w:rPr>
                <w:rFonts w:ascii="Times New Roman" w:hAnsi="Times New Roman" w:cs="Times New Roman"/>
                <w:sz w:val="18"/>
                <w:szCs w:val="18"/>
                <w:lang w:val="sr-Cyrl-RS"/>
              </w:rPr>
              <w:t xml:space="preserve">5) metodologiju određivanja cena unutardnevnog prenosnog kapaciteta između zona trgovanja; </w:t>
            </w:r>
          </w:p>
          <w:p w14:paraId="06BCA332" w14:textId="77777777" w:rsidR="001859C3" w:rsidRPr="006A7261" w:rsidRDefault="001859C3" w:rsidP="00717134">
            <w:pPr>
              <w:spacing w:after="120"/>
              <w:jc w:val="both"/>
              <w:rPr>
                <w:rFonts w:ascii="Times New Roman" w:hAnsi="Times New Roman" w:cs="Times New Roman"/>
                <w:sz w:val="18"/>
                <w:szCs w:val="18"/>
                <w:lang w:val="sr-Cyrl-RS"/>
              </w:rPr>
            </w:pPr>
            <w:r w:rsidRPr="006A7261">
              <w:rPr>
                <w:rFonts w:ascii="Times New Roman" w:hAnsi="Times New Roman" w:cs="Times New Roman"/>
                <w:sz w:val="18"/>
                <w:szCs w:val="18"/>
                <w:lang w:val="sr-Cyrl-RS"/>
              </w:rPr>
              <w:t>6) vreme otvaranja i zatvaranja jedinstvenog spajanja unutardnevnog tržišta između između zona trgovanja;</w:t>
            </w:r>
          </w:p>
          <w:p w14:paraId="0DCD608D" w14:textId="77777777" w:rsidR="001859C3" w:rsidRPr="006A7261" w:rsidRDefault="001859C3" w:rsidP="00717134">
            <w:pPr>
              <w:spacing w:after="120"/>
              <w:jc w:val="both"/>
              <w:rPr>
                <w:rFonts w:ascii="Times New Roman" w:hAnsi="Times New Roman" w:cs="Times New Roman"/>
                <w:sz w:val="18"/>
                <w:szCs w:val="18"/>
                <w:lang w:val="sr-Cyrl-RS"/>
              </w:rPr>
            </w:pPr>
            <w:r w:rsidRPr="006A7261">
              <w:rPr>
                <w:rFonts w:ascii="Times New Roman" w:hAnsi="Times New Roman" w:cs="Times New Roman"/>
                <w:sz w:val="18"/>
                <w:szCs w:val="18"/>
                <w:lang w:val="sr-Cyrl-RS"/>
              </w:rPr>
              <w:t>7) krajnji</w:t>
            </w:r>
            <w:r w:rsidRPr="006A7261">
              <w:rPr>
                <w:rFonts w:ascii="Times New Roman" w:hAnsi="Times New Roman" w:cs="Times New Roman"/>
                <w:sz w:val="18"/>
                <w:szCs w:val="18"/>
                <w:lang w:val="sr-Cyrl-RS"/>
              </w:rPr>
              <w:lastRenderedPageBreak/>
              <w:t xml:space="preserve"> rok za garantovanje raspodeljenog p</w:t>
            </w:r>
            <w:r w:rsidRPr="006A7261">
              <w:rPr>
                <w:rFonts w:ascii="Times New Roman" w:hAnsi="Times New Roman" w:cs="Times New Roman"/>
                <w:sz w:val="18"/>
                <w:szCs w:val="18"/>
                <w:lang w:val="sr-Cyrl-RS"/>
              </w:rPr>
              <w:lastRenderedPageBreak/>
              <w:t>r</w:t>
            </w:r>
            <w:r w:rsidRPr="006A7261">
              <w:rPr>
                <w:rFonts w:ascii="Times New Roman" w:hAnsi="Times New Roman" w:cs="Times New Roman"/>
                <w:sz w:val="18"/>
                <w:szCs w:val="18"/>
                <w:lang w:val="sr-Cyrl-RS"/>
              </w:rPr>
              <w:t xml:space="preserve">enosnog kapaciteta između zona trgovanja na dan-unapred tržištu; </w:t>
            </w:r>
          </w:p>
          <w:p w14:paraId="1AFDBB38" w14:textId="77777777" w:rsidR="001859C3" w:rsidRPr="006A7261" w:rsidRDefault="001859C3" w:rsidP="00717134">
            <w:pPr>
              <w:spacing w:after="120"/>
              <w:jc w:val="both"/>
              <w:rPr>
                <w:rFonts w:ascii="Times New Roman" w:hAnsi="Times New Roman" w:cs="Times New Roman"/>
                <w:sz w:val="18"/>
                <w:szCs w:val="18"/>
                <w:lang w:val="sr-Cyrl-RS"/>
              </w:rPr>
            </w:pPr>
            <w:r w:rsidRPr="006A7261">
              <w:rPr>
                <w:rFonts w:ascii="Times New Roman" w:hAnsi="Times New Roman" w:cs="Times New Roman"/>
                <w:sz w:val="18"/>
                <w:szCs w:val="18"/>
                <w:lang w:val="sr-Cyrl-RS"/>
              </w:rPr>
              <w:t xml:space="preserve">8) metodologiju raspodele prihoda od zagušenja; </w:t>
            </w:r>
          </w:p>
          <w:p w14:paraId="13041D73" w14:textId="77777777" w:rsidR="001859C3" w:rsidRPr="006A7261" w:rsidRDefault="001859C3" w:rsidP="00717134">
            <w:pPr>
              <w:spacing w:after="120"/>
              <w:jc w:val="both"/>
              <w:rPr>
                <w:rFonts w:ascii="Times New Roman" w:hAnsi="Times New Roman" w:cs="Times New Roman"/>
                <w:sz w:val="18"/>
                <w:szCs w:val="18"/>
                <w:lang w:val="sr-Cyrl-RS"/>
              </w:rPr>
            </w:pPr>
            <w:r w:rsidRPr="006A7261">
              <w:rPr>
                <w:rFonts w:ascii="Times New Roman" w:hAnsi="Times New Roman" w:cs="Times New Roman"/>
                <w:sz w:val="18"/>
                <w:szCs w:val="18"/>
                <w:lang w:val="sr-Cyrl-RS"/>
              </w:rPr>
              <w:t>9) metodologiju za izračunavanje planiranih razmena električne energije između zona</w:t>
            </w:r>
            <w:r w:rsidRPr="006A7261">
              <w:rPr>
                <w:rFonts w:ascii="Times New Roman" w:hAnsi="Times New Roman" w:cs="Times New Roman"/>
                <w:sz w:val="18"/>
                <w:szCs w:val="18"/>
                <w:lang w:val="sr-Cyrl-RS"/>
              </w:rPr>
              <w:lastRenderedPageBreak/>
              <w:t xml:space="preserve"> trgovanja koje proizilaze iz procesa spajanja dan unapred organizovanih tržišta električne energije, ukoliko je primenljivo;</w:t>
            </w:r>
          </w:p>
          <w:p w14:paraId="1FEA90E8" w14:textId="77777777" w:rsidR="001859C3" w:rsidRPr="009D0605" w:rsidRDefault="001859C3" w:rsidP="00717134">
            <w:pPr>
              <w:spacing w:after="120"/>
              <w:jc w:val="both"/>
              <w:rPr>
                <w:rFonts w:ascii="Times New Roman" w:hAnsi="Times New Roman" w:cs="Times New Roman"/>
                <w:sz w:val="18"/>
                <w:szCs w:val="18"/>
                <w:lang w:val="sr-Cyrl-RS"/>
              </w:rPr>
            </w:pPr>
            <w:r w:rsidRPr="006A7261">
              <w:rPr>
                <w:rFonts w:ascii="Times New Roman" w:hAnsi="Times New Roman" w:cs="Times New Roman"/>
                <w:sz w:val="18"/>
                <w:szCs w:val="18"/>
                <w:lang w:val="sr-Cyrl-RS"/>
              </w:rPr>
              <w:t>10) metodologiju za izračunavanje planiranih razmena električne energije između zone trgovanja koje proizilaze iz spajanja unutardnevnih organizovanih tržišta električne energije, ukoliko je primenljivo.</w:t>
            </w:r>
          </w:p>
        </w:tc>
        <w:tc>
          <w:tcPr>
            <w:tcW w:w="228" w:type="pct"/>
            <w:vAlign w:val="center"/>
          </w:tcPr>
          <w:p w14:paraId="04C5DCBE" w14:textId="77777777" w:rsidR="001859C3" w:rsidRPr="00303EB6" w:rsidRDefault="001859C3" w:rsidP="0071713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CS"/>
              </w:rPr>
              <w:t>PU</w:t>
            </w:r>
          </w:p>
        </w:tc>
        <w:tc>
          <w:tcPr>
            <w:tcW w:w="679" w:type="pct"/>
            <w:vAlign w:val="center"/>
          </w:tcPr>
          <w:p w14:paraId="35B20AF0" w14:textId="77777777" w:rsidR="001859C3" w:rsidRPr="00303EB6" w:rsidRDefault="001859C3" w:rsidP="00717134">
            <w:pPr>
              <w:spacing w:before="120" w:after="120"/>
              <w:ind w:firstLine="21"/>
              <w:jc w:val="both"/>
              <w:rPr>
                <w:rFonts w:ascii="Times New Roman" w:hAnsi="Times New Roman" w:cs="Times New Roman"/>
                <w:sz w:val="18"/>
                <w:szCs w:val="18"/>
                <w:lang w:val="ru-RU"/>
              </w:rPr>
            </w:pPr>
          </w:p>
        </w:tc>
        <w:tc>
          <w:tcPr>
            <w:tcW w:w="718" w:type="pct"/>
          </w:tcPr>
          <w:p w14:paraId="0A5A6F95" w14:textId="77777777" w:rsidR="001859C3" w:rsidRDefault="001859C3" w:rsidP="00717134">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Izmenjeno pri adaptaciji za EnZ</w:t>
            </w:r>
          </w:p>
          <w:p w14:paraId="4A776B2A" w14:textId="77777777" w:rsidR="001859C3" w:rsidRPr="00B31556" w:rsidRDefault="001859C3" w:rsidP="00717134">
            <w:pPr>
              <w:jc w:val="both"/>
              <w:rPr>
                <w:lang w:val="ru-RU"/>
              </w:rPr>
            </w:pPr>
          </w:p>
        </w:tc>
      </w:tr>
      <w:tr w:rsidR="001859C3" w:rsidRPr="009978A6" w14:paraId="3191A5D8" w14:textId="77777777" w:rsidTr="00717134">
        <w:trPr>
          <w:jc w:val="center"/>
        </w:trPr>
        <w:tc>
          <w:tcPr>
            <w:tcW w:w="308" w:type="pct"/>
            <w:shd w:val="clear" w:color="auto" w:fill="D9D9D9"/>
            <w:vAlign w:val="center"/>
          </w:tcPr>
          <w:p w14:paraId="3EDD8969" w14:textId="77777777" w:rsidR="001859C3" w:rsidRPr="000F7B8E"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9.7.</w:t>
            </w:r>
          </w:p>
        </w:tc>
        <w:tc>
          <w:tcPr>
            <w:tcW w:w="1380" w:type="pct"/>
            <w:shd w:val="clear" w:color="auto" w:fill="D9D9D9"/>
            <w:vAlign w:val="center"/>
          </w:tcPr>
          <w:p w14:paraId="53ED5570" w14:textId="77777777" w:rsidR="001859C3" w:rsidRPr="00A97887" w:rsidRDefault="001859C3" w:rsidP="00717134">
            <w:pPr>
              <w:jc w:val="both"/>
              <w:rPr>
                <w:rFonts w:ascii="Times New Roman" w:hAnsi="Times New Roman" w:cs="Times New Roman"/>
                <w:sz w:val="18"/>
                <w:szCs w:val="18"/>
                <w:lang w:val="sr-Latn-CS"/>
              </w:rPr>
            </w:pPr>
            <w:r w:rsidRPr="00A97887">
              <w:rPr>
                <w:rFonts w:ascii="Times New Roman" w:hAnsi="Times New Roman" w:cs="Times New Roman"/>
                <w:sz w:val="18"/>
                <w:szCs w:val="18"/>
                <w:lang w:val="sr-Latn-CS"/>
              </w:rPr>
              <w:t>7. The proposals for the following terms and conditions or methodologies shall be subject to approval by all regulatory authorities of the concerned region: (a) the common capacity calculation methodology in accordance with Article 20(2); (b) decisions on the introduction and postponement of flow-based calculation in accordance with Article 20(2) to (6) and on exemptions in accordance with Article 20(7); (c) the methodology for coordinated r</w:t>
            </w:r>
            <w:r w:rsidRPr="00A97887">
              <w:rPr>
                <w:rFonts w:ascii="Times New Roman" w:hAnsi="Times New Roman" w:cs="Times New Roman"/>
                <w:sz w:val="18"/>
                <w:szCs w:val="18"/>
                <w:lang w:val="sr-Latn-CS"/>
              </w:rPr>
              <w:lastRenderedPageBreak/>
              <w:t>edispatching and countertrading in accordance with Article 35(1); (d) the common methodologies for the calculation of scheduled exchanges in accordance with Articles 43(1) and 56(1); 25.7.2015 EN Off</w:t>
            </w:r>
            <w:r w:rsidRPr="00A97887">
              <w:rPr>
                <w:rFonts w:ascii="Times New Roman" w:hAnsi="Times New Roman" w:cs="Times New Roman"/>
                <w:sz w:val="18"/>
                <w:szCs w:val="18"/>
                <w:lang w:val="sr-Latn-CS"/>
              </w:rPr>
              <w:lastRenderedPageBreak/>
              <w:t>icial Journal of the European Union L 197/37 (e) the fallback procedures in accordance with Article 44; (f) complementary regional auctions in accordance with Article 63(1); (g) the conditions for the provision of explicit allocation in accordance with Article 64(2); (h) the redispatching or countertrading cost sharing methodology in accordance with Article 74(1).</w:t>
            </w:r>
          </w:p>
        </w:tc>
        <w:tc>
          <w:tcPr>
            <w:tcW w:w="311" w:type="pct"/>
            <w:vAlign w:val="center"/>
          </w:tcPr>
          <w:p w14:paraId="52F390CA"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03.</w:t>
            </w:r>
          </w:p>
          <w:p w14:paraId="65066CD2" w14:textId="77777777" w:rsidR="001859C3" w:rsidRPr="00303EB6"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86.183j.7.</w:t>
            </w:r>
          </w:p>
        </w:tc>
        <w:tc>
          <w:tcPr>
            <w:tcW w:w="1376" w:type="pct"/>
            <w:vAlign w:val="center"/>
          </w:tcPr>
          <w:p w14:paraId="4289B384" w14:textId="77777777" w:rsidR="001859C3" w:rsidRPr="006A7261" w:rsidRDefault="001859C3" w:rsidP="00717134">
            <w:pPr>
              <w:jc w:val="both"/>
              <w:rPr>
                <w:rFonts w:ascii="Times New Roman" w:hAnsi="Times New Roman" w:cs="Times New Roman"/>
                <w:sz w:val="18"/>
                <w:szCs w:val="18"/>
                <w:lang w:val="sr-Cyrl-CS"/>
              </w:rPr>
            </w:pPr>
            <w:r w:rsidRPr="006A7261">
              <w:rPr>
                <w:rFonts w:ascii="Times New Roman" w:hAnsi="Times New Roman" w:cs="Times New Roman"/>
                <w:sz w:val="18"/>
                <w:szCs w:val="18"/>
                <w:lang w:val="sr-Cyrl-CS"/>
              </w:rPr>
              <w:t>Operator prenosnog sistema učestvuje zajedno sa operatorima prenosnog sistema iz odgovarajućeg regiona u izradi regionalnih OUM za sprovođenje pravila za raspodelu prenosnog kapaciteta između zona trgovanja i upravljanje zagušenjima na tržištima za dan unapred i unutardnevnim tržišt</w:t>
            </w:r>
            <w:r w:rsidRPr="006A7261">
              <w:rPr>
                <w:rFonts w:ascii="Times New Roman" w:hAnsi="Times New Roman" w:cs="Times New Roman"/>
                <w:sz w:val="18"/>
                <w:szCs w:val="18"/>
                <w:lang w:val="sr-Cyrl-CS"/>
              </w:rPr>
              <w:lastRenderedPageBreak/>
              <w:t>ima iz člana 93a stav 5. tačka 3) o</w:t>
            </w:r>
            <w:r w:rsidRPr="006A7261">
              <w:rPr>
                <w:rFonts w:ascii="Times New Roman" w:hAnsi="Times New Roman" w:cs="Times New Roman"/>
                <w:sz w:val="18"/>
                <w:szCs w:val="18"/>
                <w:lang w:val="sr-Cyrl-CS"/>
              </w:rPr>
              <w:lastRenderedPageBreak/>
              <w:t>v</w:t>
            </w:r>
            <w:r w:rsidRPr="006A7261">
              <w:rPr>
                <w:rFonts w:ascii="Times New Roman" w:hAnsi="Times New Roman" w:cs="Times New Roman"/>
                <w:sz w:val="18"/>
                <w:szCs w:val="18"/>
                <w:lang w:val="sr-Cyrl-CS"/>
              </w:rPr>
              <w:lastRenderedPageBreak/>
              <w:t>o</w:t>
            </w:r>
            <w:r w:rsidRPr="006A7261">
              <w:rPr>
                <w:rFonts w:ascii="Times New Roman" w:hAnsi="Times New Roman" w:cs="Times New Roman"/>
                <w:sz w:val="18"/>
                <w:szCs w:val="18"/>
                <w:lang w:val="sr-Cyrl-CS"/>
              </w:rPr>
              <w:lastRenderedPageBreak/>
              <w:t xml:space="preserve">g zakona i dostavi ih na odobrenje Agenciji i drugim nadležnim telima u skladu sa međunarodnim obavezama i to: </w:t>
            </w:r>
          </w:p>
          <w:p w14:paraId="37B8B921" w14:textId="77777777" w:rsidR="001859C3" w:rsidRDefault="001859C3" w:rsidP="00717134">
            <w:pPr>
              <w:jc w:val="both"/>
              <w:rPr>
                <w:rFonts w:ascii="Times New Roman" w:hAnsi="Times New Roman" w:cs="Times New Roman"/>
                <w:sz w:val="18"/>
                <w:szCs w:val="18"/>
                <w:lang w:val="sr-Cyrl-CS"/>
              </w:rPr>
            </w:pPr>
          </w:p>
          <w:p w14:paraId="44A2E93A" w14:textId="77777777" w:rsidR="001859C3" w:rsidRPr="006A7261" w:rsidRDefault="001859C3" w:rsidP="00717134">
            <w:pPr>
              <w:jc w:val="both"/>
              <w:rPr>
                <w:rFonts w:ascii="Times New Roman" w:hAnsi="Times New Roman" w:cs="Times New Roman"/>
                <w:sz w:val="18"/>
                <w:szCs w:val="18"/>
                <w:lang w:val="sr-Cyrl-CS"/>
              </w:rPr>
            </w:pPr>
            <w:r w:rsidRPr="006A7261">
              <w:rPr>
                <w:rFonts w:ascii="Times New Roman" w:hAnsi="Times New Roman" w:cs="Times New Roman"/>
                <w:sz w:val="18"/>
                <w:szCs w:val="18"/>
                <w:lang w:val="sr-Cyrl-CS"/>
              </w:rPr>
              <w:t>1) metodologije za zajednički proračun prenosnih kapaciteta između zona trgovanja;</w:t>
            </w:r>
          </w:p>
          <w:p w14:paraId="38DA1F6D" w14:textId="77777777" w:rsidR="001859C3" w:rsidRDefault="001859C3" w:rsidP="00717134">
            <w:pPr>
              <w:jc w:val="both"/>
              <w:rPr>
                <w:rFonts w:ascii="Times New Roman" w:hAnsi="Times New Roman" w:cs="Times New Roman"/>
                <w:sz w:val="18"/>
                <w:szCs w:val="18"/>
                <w:lang w:val="sr-Cyrl-CS"/>
              </w:rPr>
            </w:pPr>
          </w:p>
          <w:p w14:paraId="22F46BC5" w14:textId="77777777" w:rsidR="001859C3" w:rsidRPr="006A7261" w:rsidRDefault="001859C3" w:rsidP="00717134">
            <w:pPr>
              <w:jc w:val="both"/>
              <w:rPr>
                <w:rFonts w:ascii="Times New Roman" w:hAnsi="Times New Roman" w:cs="Times New Roman"/>
                <w:sz w:val="18"/>
                <w:szCs w:val="18"/>
                <w:lang w:val="sr-Cyrl-CS"/>
              </w:rPr>
            </w:pPr>
            <w:r w:rsidRPr="006A7261">
              <w:rPr>
                <w:rFonts w:ascii="Times New Roman" w:hAnsi="Times New Roman" w:cs="Times New Roman"/>
                <w:sz w:val="18"/>
                <w:szCs w:val="18"/>
                <w:lang w:val="sr-Cyrl-CS"/>
              </w:rPr>
              <w:t>2) odluku o uvođenju proračuna prenosnih kapaciteta između zona trgovanja zasnovan na tokovima snaga;</w:t>
            </w:r>
          </w:p>
          <w:p w14:paraId="15D72FDF" w14:textId="77777777" w:rsidR="001859C3" w:rsidRDefault="001859C3" w:rsidP="00717134">
            <w:pPr>
              <w:jc w:val="both"/>
              <w:rPr>
                <w:rFonts w:ascii="Times New Roman" w:hAnsi="Times New Roman" w:cs="Times New Roman"/>
                <w:sz w:val="18"/>
                <w:szCs w:val="18"/>
                <w:lang w:val="sr-Cyrl-CS"/>
              </w:rPr>
            </w:pPr>
          </w:p>
          <w:p w14:paraId="7B54468A" w14:textId="77777777" w:rsidR="001859C3" w:rsidRPr="006A7261" w:rsidRDefault="001859C3" w:rsidP="00717134">
            <w:pPr>
              <w:jc w:val="both"/>
              <w:rPr>
                <w:rFonts w:ascii="Times New Roman" w:hAnsi="Times New Roman" w:cs="Times New Roman"/>
                <w:sz w:val="18"/>
                <w:szCs w:val="18"/>
                <w:lang w:val="sr-Cyrl-CS"/>
              </w:rPr>
            </w:pPr>
            <w:r w:rsidRPr="006A7261">
              <w:rPr>
                <w:rFonts w:ascii="Times New Roman" w:hAnsi="Times New Roman" w:cs="Times New Roman"/>
                <w:sz w:val="18"/>
                <w:szCs w:val="18"/>
                <w:lang w:val="sr-Cyrl-CS"/>
              </w:rPr>
              <w:t>3) metodologije za koordinisani redispečing i kontratrgovinu;</w:t>
            </w:r>
          </w:p>
          <w:p w14:paraId="6B2315BD" w14:textId="77777777" w:rsidR="001859C3" w:rsidRDefault="001859C3" w:rsidP="00717134">
            <w:pPr>
              <w:jc w:val="both"/>
              <w:rPr>
                <w:rFonts w:ascii="Times New Roman" w:hAnsi="Times New Roman" w:cs="Times New Roman"/>
                <w:sz w:val="18"/>
                <w:szCs w:val="18"/>
                <w:lang w:val="sr-Cyrl-CS"/>
              </w:rPr>
            </w:pPr>
          </w:p>
          <w:p w14:paraId="3C05EC5F" w14:textId="77777777" w:rsidR="001859C3" w:rsidRPr="006A7261" w:rsidRDefault="001859C3" w:rsidP="00717134">
            <w:pPr>
              <w:jc w:val="both"/>
              <w:rPr>
                <w:rFonts w:ascii="Times New Roman" w:hAnsi="Times New Roman" w:cs="Times New Roman"/>
                <w:sz w:val="18"/>
                <w:szCs w:val="18"/>
                <w:lang w:val="sr-Cyrl-CS"/>
              </w:rPr>
            </w:pPr>
            <w:r w:rsidRPr="006A7261">
              <w:rPr>
                <w:rFonts w:ascii="Times New Roman" w:hAnsi="Times New Roman" w:cs="Times New Roman"/>
                <w:sz w:val="18"/>
                <w:szCs w:val="18"/>
                <w:lang w:val="sr-Cyrl-CS"/>
              </w:rPr>
              <w:t>4) zamenske procedure;</w:t>
            </w:r>
          </w:p>
          <w:p w14:paraId="4A49C3F7" w14:textId="77777777" w:rsidR="001859C3" w:rsidRDefault="001859C3" w:rsidP="00717134">
            <w:pPr>
              <w:jc w:val="both"/>
              <w:rPr>
                <w:rFonts w:ascii="Times New Roman" w:hAnsi="Times New Roman" w:cs="Times New Roman"/>
                <w:sz w:val="18"/>
                <w:szCs w:val="18"/>
                <w:lang w:val="sr-Cyrl-CS"/>
              </w:rPr>
            </w:pPr>
          </w:p>
          <w:p w14:paraId="0AEFB134" w14:textId="77777777" w:rsidR="001859C3" w:rsidRPr="006A7261" w:rsidRDefault="001859C3" w:rsidP="00717134">
            <w:pPr>
              <w:jc w:val="both"/>
              <w:rPr>
                <w:rFonts w:ascii="Times New Roman" w:hAnsi="Times New Roman" w:cs="Times New Roman"/>
                <w:sz w:val="18"/>
                <w:szCs w:val="18"/>
                <w:lang w:val="sr-Cyrl-CS"/>
              </w:rPr>
            </w:pPr>
            <w:r w:rsidRPr="006A7261">
              <w:rPr>
                <w:rFonts w:ascii="Times New Roman" w:hAnsi="Times New Roman" w:cs="Times New Roman"/>
                <w:sz w:val="18"/>
                <w:szCs w:val="18"/>
                <w:lang w:val="sr-Cyrl-CS"/>
              </w:rPr>
              <w:t>5) komplementarne regionalne aukcije za dodelu prenosnih kapaciteta između zona trgovanja;</w:t>
            </w:r>
          </w:p>
          <w:p w14:paraId="286DBC88" w14:textId="77777777" w:rsidR="001859C3" w:rsidRDefault="001859C3" w:rsidP="00717134">
            <w:pPr>
              <w:jc w:val="both"/>
              <w:rPr>
                <w:rFonts w:ascii="Times New Roman" w:hAnsi="Times New Roman" w:cs="Times New Roman"/>
                <w:sz w:val="18"/>
                <w:szCs w:val="18"/>
                <w:lang w:val="sr-Cyrl-CS"/>
              </w:rPr>
            </w:pPr>
          </w:p>
          <w:p w14:paraId="14E6806E" w14:textId="77777777" w:rsidR="001859C3" w:rsidRPr="00303EB6" w:rsidRDefault="001859C3" w:rsidP="00717134">
            <w:pPr>
              <w:jc w:val="both"/>
              <w:rPr>
                <w:rFonts w:ascii="Times New Roman" w:hAnsi="Times New Roman" w:cs="Times New Roman"/>
                <w:sz w:val="18"/>
                <w:szCs w:val="18"/>
                <w:lang w:val="sr-Cyrl-CS"/>
              </w:rPr>
            </w:pPr>
            <w:r w:rsidRPr="006A7261">
              <w:rPr>
                <w:rFonts w:ascii="Times New Roman" w:hAnsi="Times New Roman" w:cs="Times New Roman"/>
                <w:sz w:val="18"/>
                <w:szCs w:val="18"/>
                <w:lang w:val="sr-Cyrl-CS"/>
              </w:rPr>
              <w:t>6) podelu troškova u slučaju redispečinga i kontratrgovine.</w:t>
            </w:r>
          </w:p>
        </w:tc>
        <w:tc>
          <w:tcPr>
            <w:tcW w:w="228" w:type="pct"/>
            <w:vAlign w:val="center"/>
          </w:tcPr>
          <w:p w14:paraId="69D9B953"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PU</w:t>
            </w:r>
          </w:p>
        </w:tc>
        <w:tc>
          <w:tcPr>
            <w:tcW w:w="679" w:type="pct"/>
            <w:vAlign w:val="center"/>
          </w:tcPr>
          <w:p w14:paraId="60A79C49"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p>
        </w:tc>
        <w:tc>
          <w:tcPr>
            <w:tcW w:w="718" w:type="pct"/>
            <w:vAlign w:val="center"/>
          </w:tcPr>
          <w:p w14:paraId="19239562" w14:textId="77777777" w:rsidR="001859C3" w:rsidRDefault="001859C3" w:rsidP="00717134">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Izmenjeno pri adaptaciji za EnZ</w:t>
            </w:r>
          </w:p>
          <w:p w14:paraId="0526838F"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11D8FB6D" w14:textId="77777777" w:rsidTr="00717134">
        <w:trPr>
          <w:jc w:val="center"/>
        </w:trPr>
        <w:tc>
          <w:tcPr>
            <w:tcW w:w="308" w:type="pct"/>
            <w:shd w:val="clear" w:color="auto" w:fill="D9D9D9"/>
            <w:vAlign w:val="center"/>
          </w:tcPr>
          <w:p w14:paraId="3B941F58" w14:textId="77777777" w:rsidR="001859C3" w:rsidRPr="00275197"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9.8.</w:t>
            </w:r>
          </w:p>
        </w:tc>
        <w:tc>
          <w:tcPr>
            <w:tcW w:w="1380" w:type="pct"/>
            <w:shd w:val="clear" w:color="auto" w:fill="D9D9D9"/>
            <w:vAlign w:val="center"/>
          </w:tcPr>
          <w:p w14:paraId="3C833E92" w14:textId="77777777" w:rsidR="001859C3" w:rsidRPr="00A97887" w:rsidRDefault="001859C3" w:rsidP="00717134">
            <w:pPr>
              <w:jc w:val="both"/>
              <w:rPr>
                <w:rFonts w:ascii="Times New Roman" w:hAnsi="Times New Roman" w:cs="Times New Roman"/>
                <w:sz w:val="18"/>
                <w:szCs w:val="18"/>
                <w:lang w:val="sr-Latn-CS"/>
              </w:rPr>
            </w:pPr>
            <w:r w:rsidRPr="00A97887">
              <w:rPr>
                <w:rFonts w:ascii="Times New Roman" w:hAnsi="Times New Roman" w:cs="Times New Roman"/>
                <w:sz w:val="18"/>
                <w:szCs w:val="18"/>
                <w:lang w:val="sr-Latn-CS"/>
              </w:rPr>
              <w:t>8. The following terms and conditions or methodologies shall be subject to individual approval by each regulatory authority or other competent authority of the Member States concerned: (a) where applicable, NEMO designation and revocation or suspension of designation in accordance with Article</w:t>
            </w:r>
            <w:r w:rsidRPr="00A97887">
              <w:rPr>
                <w:rFonts w:ascii="Times New Roman" w:hAnsi="Times New Roman" w:cs="Times New Roman"/>
                <w:sz w:val="18"/>
                <w:szCs w:val="18"/>
                <w:lang w:val="sr-Latn-CS"/>
              </w:rPr>
              <w:lastRenderedPageBreak/>
              <w:t xml:space="preserve"> 4(2), 4(8) and 4(9); (b) if applicable, the fees or the methodologies used to calculate th</w:t>
            </w:r>
            <w:r w:rsidRPr="00A97887">
              <w:rPr>
                <w:rFonts w:ascii="Times New Roman" w:hAnsi="Times New Roman" w:cs="Times New Roman"/>
                <w:sz w:val="18"/>
                <w:szCs w:val="18"/>
                <w:lang w:val="sr-Latn-CS"/>
              </w:rPr>
              <w:lastRenderedPageBreak/>
              <w:t>e fees of NEMOs relating to trading in the day-ahead and intraday markets in accordance with Article 5(1); (c) proposals of individual TSOs for a review of the bidding zone configuration in accordance with Article 32(1)(d); (d) where applicable, the proposal for cross-zonal capacity allocation and other arrangements in accordance with Articles 45 and 57; (e) capacity allocation and congestion management costs in</w:t>
            </w:r>
            <w:r w:rsidRPr="00A97887">
              <w:rPr>
                <w:rFonts w:ascii="Times New Roman" w:hAnsi="Times New Roman" w:cs="Times New Roman"/>
                <w:sz w:val="18"/>
                <w:szCs w:val="18"/>
                <w:lang w:val="sr-Latn-CS"/>
              </w:rPr>
              <w:lastRenderedPageBreak/>
              <w:t xml:space="preserve"> </w:t>
            </w:r>
            <w:r w:rsidRPr="00A97887">
              <w:rPr>
                <w:rFonts w:ascii="Times New Roman" w:hAnsi="Times New Roman" w:cs="Times New Roman"/>
                <w:sz w:val="18"/>
                <w:szCs w:val="18"/>
                <w:lang w:val="sr-Latn-CS"/>
              </w:rPr>
              <w:t>accordance with Articles 75 to 79; (f) if applicable, cost sharing of regional costs of single day-ahead and intraday coupling in accordance with Article 80(4).</w:t>
            </w:r>
          </w:p>
        </w:tc>
        <w:tc>
          <w:tcPr>
            <w:tcW w:w="311" w:type="pct"/>
            <w:vAlign w:val="center"/>
          </w:tcPr>
          <w:p w14:paraId="12044B72"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03.</w:t>
            </w:r>
          </w:p>
          <w:p w14:paraId="49CF172D" w14:textId="77777777" w:rsidR="001859C3" w:rsidRPr="00303EB6"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85.183i.1.</w:t>
            </w:r>
          </w:p>
        </w:tc>
        <w:tc>
          <w:tcPr>
            <w:tcW w:w="1376" w:type="pct"/>
            <w:vAlign w:val="center"/>
          </w:tcPr>
          <w:p w14:paraId="28B8ED1F" w14:textId="77777777" w:rsidR="001859C3" w:rsidRPr="00303EB6" w:rsidRDefault="001859C3" w:rsidP="00717134">
            <w:pPr>
              <w:rPr>
                <w:rFonts w:ascii="Times New Roman" w:hAnsi="Times New Roman" w:cs="Times New Roman"/>
                <w:sz w:val="18"/>
                <w:szCs w:val="18"/>
                <w:lang w:val="sr-Cyrl-CS"/>
              </w:rPr>
            </w:pPr>
            <w:r w:rsidRPr="006A7261">
              <w:rPr>
                <w:rFonts w:ascii="Times New Roman" w:hAnsi="Times New Roman" w:cs="Times New Roman"/>
                <w:sz w:val="18"/>
                <w:szCs w:val="18"/>
                <w:lang w:val="sr-Cyrl-CS"/>
              </w:rPr>
              <w:t>Operator prenosnog sistema i Nemo mogu donositi i posebne akte u cilju uspostavljanja i funkcionisanja dan unapred i unutardnevnog spajanja tržišta.</w:t>
            </w:r>
          </w:p>
        </w:tc>
        <w:tc>
          <w:tcPr>
            <w:tcW w:w="228" w:type="pct"/>
            <w:vAlign w:val="center"/>
          </w:tcPr>
          <w:p w14:paraId="596D7495"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DU</w:t>
            </w:r>
          </w:p>
        </w:tc>
        <w:tc>
          <w:tcPr>
            <w:tcW w:w="679" w:type="pct"/>
            <w:vAlign w:val="center"/>
          </w:tcPr>
          <w:p w14:paraId="571E6C6B"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45321B1D" w14:textId="77777777" w:rsidR="001859C3" w:rsidRDefault="001859C3" w:rsidP="00717134">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p w14:paraId="2E470400" w14:textId="77777777" w:rsidR="001859C3" w:rsidRPr="006A7261" w:rsidRDefault="001859C3" w:rsidP="00717134">
            <w:pPr>
              <w:spacing w:before="120" w:after="120"/>
              <w:ind w:firstLine="21"/>
              <w:jc w:val="both"/>
              <w:rPr>
                <w:rFonts w:ascii="Times New Roman" w:hAnsi="Times New Roman" w:cs="Times New Roman"/>
                <w:sz w:val="18"/>
                <w:szCs w:val="18"/>
                <w:lang w:val="sr-Cyrl-CS"/>
              </w:rPr>
            </w:pPr>
          </w:p>
        </w:tc>
        <w:tc>
          <w:tcPr>
            <w:tcW w:w="718" w:type="pct"/>
            <w:vAlign w:val="center"/>
          </w:tcPr>
          <w:p w14:paraId="75712D04"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39CCCED5" w14:textId="77777777" w:rsidTr="00717134">
        <w:trPr>
          <w:jc w:val="center"/>
        </w:trPr>
        <w:tc>
          <w:tcPr>
            <w:tcW w:w="308" w:type="pct"/>
            <w:shd w:val="clear" w:color="auto" w:fill="D9D9D9"/>
            <w:vAlign w:val="center"/>
          </w:tcPr>
          <w:p w14:paraId="4C323992" w14:textId="77777777" w:rsidR="001859C3" w:rsidRPr="00275197"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9.9.</w:t>
            </w:r>
          </w:p>
        </w:tc>
        <w:tc>
          <w:tcPr>
            <w:tcW w:w="1380" w:type="pct"/>
            <w:shd w:val="clear" w:color="auto" w:fill="D9D9D9"/>
            <w:vAlign w:val="center"/>
          </w:tcPr>
          <w:p w14:paraId="3DD77FFD" w14:textId="77777777" w:rsidR="001859C3" w:rsidRPr="00A97887" w:rsidRDefault="001859C3" w:rsidP="00717134">
            <w:pPr>
              <w:jc w:val="both"/>
              <w:rPr>
                <w:rFonts w:ascii="Times New Roman" w:hAnsi="Times New Roman" w:cs="Times New Roman"/>
                <w:sz w:val="18"/>
                <w:szCs w:val="18"/>
                <w:lang w:val="sr-Latn-CS"/>
              </w:rPr>
            </w:pPr>
            <w:r w:rsidRPr="00A97887">
              <w:rPr>
                <w:rFonts w:ascii="Times New Roman" w:hAnsi="Times New Roman" w:cs="Times New Roman"/>
                <w:sz w:val="18"/>
                <w:szCs w:val="18"/>
                <w:lang w:val="sr-Latn-CS"/>
              </w:rPr>
              <w:t>8. The following terms and conditions or methodologies shall be subject to individual approval by each regulatory authority or other competent authority of the Member States concerned: (a) where applicable, NEMO designation and revocation or suspension of designation in accordance with Article 4(2), 4(8) and 4(9); (b) if applicable, the fees or the methodologies used to calculate the fees of NEMOs relating to trading in the day-ahead and intraday markets in accordance with Article 5(1); (c) proposals of individual TSOs for a review of the bidding zone configuration in accordance with Article 32(1)(d); (d) where applicable, the proposal for cross-zonal capacity allocation and other arrangements in accordance with Articles 45 and 57; (e) capacity allocation and congestion management costs in accordance with Articles 75 to 79; (f) if applicable, cost sharing of regional costs of single day-ahead and intraday coupling in accordance with Article 80(4).</w:t>
            </w:r>
          </w:p>
        </w:tc>
        <w:tc>
          <w:tcPr>
            <w:tcW w:w="311" w:type="pct"/>
            <w:vAlign w:val="center"/>
          </w:tcPr>
          <w:p w14:paraId="0F55E09C" w14:textId="77777777" w:rsidR="001859C3" w:rsidRPr="00D9225D" w:rsidRDefault="001859C3" w:rsidP="00717134">
            <w:pPr>
              <w:spacing w:before="120" w:after="120"/>
              <w:jc w:val="both"/>
              <w:rPr>
                <w:rFonts w:ascii="Times New Roman" w:hAnsi="Times New Roman" w:cs="Times New Roman"/>
                <w:sz w:val="18"/>
                <w:szCs w:val="18"/>
              </w:rPr>
            </w:pPr>
          </w:p>
        </w:tc>
        <w:tc>
          <w:tcPr>
            <w:tcW w:w="1376" w:type="pct"/>
            <w:vAlign w:val="center"/>
          </w:tcPr>
          <w:p w14:paraId="6C967006"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62548E96"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60EF0CCC"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4DCAD50F" w14:textId="77777777" w:rsidR="001859C3" w:rsidRDefault="001859C3" w:rsidP="00717134">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p w14:paraId="795C9050"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p>
        </w:tc>
        <w:tc>
          <w:tcPr>
            <w:tcW w:w="718" w:type="pct"/>
            <w:vAlign w:val="center"/>
          </w:tcPr>
          <w:p w14:paraId="6F195488"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6B1931B6" w14:textId="77777777" w:rsidTr="00717134">
        <w:trPr>
          <w:jc w:val="center"/>
        </w:trPr>
        <w:tc>
          <w:tcPr>
            <w:tcW w:w="308" w:type="pct"/>
            <w:shd w:val="clear" w:color="auto" w:fill="D9D9D9"/>
            <w:vAlign w:val="center"/>
          </w:tcPr>
          <w:p w14:paraId="01278ABD" w14:textId="77777777" w:rsidR="001859C3" w:rsidRPr="00701351"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9.10.</w:t>
            </w:r>
          </w:p>
        </w:tc>
        <w:tc>
          <w:tcPr>
            <w:tcW w:w="1380" w:type="pct"/>
            <w:shd w:val="clear" w:color="auto" w:fill="D9D9D9"/>
            <w:vAlign w:val="center"/>
          </w:tcPr>
          <w:p w14:paraId="65022177" w14:textId="77777777" w:rsidR="001859C3" w:rsidRPr="00A97887" w:rsidRDefault="001859C3" w:rsidP="00717134">
            <w:pPr>
              <w:jc w:val="both"/>
              <w:rPr>
                <w:rFonts w:ascii="Times New Roman" w:hAnsi="Times New Roman" w:cs="Times New Roman"/>
                <w:sz w:val="18"/>
                <w:szCs w:val="18"/>
                <w:lang w:val="sr-Latn-CS"/>
              </w:rPr>
            </w:pPr>
            <w:r w:rsidRPr="00A97887">
              <w:rPr>
                <w:rFonts w:ascii="Times New Roman" w:hAnsi="Times New Roman" w:cs="Times New Roman"/>
                <w:sz w:val="18"/>
                <w:szCs w:val="18"/>
                <w:lang w:val="sr-Latn-CS"/>
              </w:rPr>
              <w:t xml:space="preserve">10. Where the approval of the terms and conditions or methodologies requires a decision by more than one regulatory authority, the competent regulatory authorities shall consult and closely cooperate and coordinate with each other in order reach an agreement. Where applicable, the competent regulatory authorities shall take into account the opinion of the Agency. Regulatory authorities shall take decisions concerning the submitted terms and conditions or methodologies in accordance with paragraphs 6, 7 and 8, within six months following the receipt of the terms and conditions </w:t>
            </w:r>
            <w:r w:rsidRPr="00A97887">
              <w:rPr>
                <w:rFonts w:ascii="Times New Roman" w:hAnsi="Times New Roman" w:cs="Times New Roman"/>
                <w:sz w:val="18"/>
                <w:szCs w:val="18"/>
                <w:lang w:val="sr-Latn-CS"/>
              </w:rPr>
              <w:lastRenderedPageBreak/>
              <w:t>or methodologies by the regulatory authority or, where applicable, by the last regulatory authority concerned.</w:t>
            </w:r>
          </w:p>
        </w:tc>
        <w:tc>
          <w:tcPr>
            <w:tcW w:w="311" w:type="pct"/>
            <w:vAlign w:val="center"/>
          </w:tcPr>
          <w:p w14:paraId="1DCAC3E6" w14:textId="77777777" w:rsidR="001859C3" w:rsidRPr="00D9225D" w:rsidRDefault="001859C3" w:rsidP="00717134">
            <w:pPr>
              <w:spacing w:before="120" w:after="120"/>
              <w:jc w:val="both"/>
              <w:rPr>
                <w:rFonts w:ascii="Times New Roman" w:hAnsi="Times New Roman" w:cs="Times New Roman"/>
                <w:sz w:val="18"/>
                <w:szCs w:val="18"/>
              </w:rPr>
            </w:pPr>
          </w:p>
        </w:tc>
        <w:tc>
          <w:tcPr>
            <w:tcW w:w="1376" w:type="pct"/>
            <w:vAlign w:val="center"/>
          </w:tcPr>
          <w:p w14:paraId="06CA228E"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139C4674"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6D4791B3"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w:t>
            </w:r>
            <w:r>
              <w:rPr>
                <w:rFonts w:ascii="Times New Roman" w:hAnsi="Times New Roman" w:cs="Times New Roman"/>
                <w:sz w:val="18"/>
                <w:szCs w:val="18"/>
                <w:lang w:val="sr-Cyrl-RS"/>
              </w:rPr>
              <w:lastRenderedPageBreak/>
              <w:t>aciji za EnZ</w:t>
            </w:r>
          </w:p>
          <w:p w14:paraId="6DAD7DC1" w14:textId="77777777" w:rsidR="001859C3" w:rsidRDefault="001859C3" w:rsidP="00717134">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Donošenjem akta Vlade i</w:t>
            </w:r>
            <w:r w:rsidRPr="00E256D3">
              <w:rPr>
                <w:rFonts w:ascii="Times New Roman" w:hAnsi="Times New Roman" w:cs="Times New Roman"/>
                <w:sz w:val="18"/>
                <w:szCs w:val="18"/>
                <w:lang w:val="ru-RU"/>
              </w:rPr>
              <w:lastRenderedPageBreak/>
              <w:t xml:space="preserve">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p w14:paraId="33BE4D86"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p>
        </w:tc>
        <w:tc>
          <w:tcPr>
            <w:tcW w:w="718" w:type="pct"/>
            <w:vAlign w:val="center"/>
          </w:tcPr>
          <w:p w14:paraId="26B0E3A0"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5C6F8293" w14:textId="77777777" w:rsidTr="00717134">
        <w:trPr>
          <w:jc w:val="center"/>
        </w:trPr>
        <w:tc>
          <w:tcPr>
            <w:tcW w:w="308" w:type="pct"/>
            <w:shd w:val="clear" w:color="auto" w:fill="D9D9D9"/>
            <w:vAlign w:val="center"/>
          </w:tcPr>
          <w:p w14:paraId="409502FC" w14:textId="77777777" w:rsidR="001859C3" w:rsidRPr="00701351"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9.11.</w:t>
            </w:r>
          </w:p>
        </w:tc>
        <w:tc>
          <w:tcPr>
            <w:tcW w:w="1380" w:type="pct"/>
            <w:shd w:val="clear" w:color="auto" w:fill="D9D9D9"/>
            <w:vAlign w:val="center"/>
          </w:tcPr>
          <w:p w14:paraId="2FA05EBB" w14:textId="77777777" w:rsidR="001859C3" w:rsidRPr="00A97887" w:rsidRDefault="001859C3" w:rsidP="00717134">
            <w:pPr>
              <w:jc w:val="both"/>
              <w:rPr>
                <w:rFonts w:ascii="Times New Roman" w:hAnsi="Times New Roman" w:cs="Times New Roman"/>
                <w:sz w:val="18"/>
                <w:szCs w:val="18"/>
                <w:lang w:val="sr-Latn-CS"/>
              </w:rPr>
            </w:pPr>
            <w:r w:rsidRPr="00A97887">
              <w:rPr>
                <w:rFonts w:ascii="Times New Roman" w:hAnsi="Times New Roman" w:cs="Times New Roman"/>
                <w:sz w:val="18"/>
                <w:szCs w:val="18"/>
                <w:lang w:val="sr-Latn-CS"/>
              </w:rPr>
              <w:t xml:space="preserve">11. Where the </w:t>
            </w:r>
            <w:r w:rsidRPr="00A97887">
              <w:rPr>
                <w:rFonts w:ascii="Times New Roman" w:hAnsi="Times New Roman" w:cs="Times New Roman"/>
                <w:sz w:val="18"/>
                <w:szCs w:val="18"/>
                <w:lang w:val="sr-Latn-CS"/>
              </w:rPr>
              <w:lastRenderedPageBreak/>
              <w:t>r</w:t>
            </w:r>
            <w:r w:rsidRPr="00A97887">
              <w:rPr>
                <w:rFonts w:ascii="Times New Roman" w:hAnsi="Times New Roman" w:cs="Times New Roman"/>
                <w:sz w:val="18"/>
                <w:szCs w:val="18"/>
                <w:lang w:val="sr-Latn-CS"/>
              </w:rPr>
              <w:lastRenderedPageBreak/>
              <w:t>e</w:t>
            </w:r>
            <w:r w:rsidRPr="00A97887">
              <w:rPr>
                <w:rFonts w:ascii="Times New Roman" w:hAnsi="Times New Roman" w:cs="Times New Roman"/>
                <w:sz w:val="18"/>
                <w:szCs w:val="18"/>
                <w:lang w:val="sr-Latn-CS"/>
              </w:rPr>
              <w:t>gulatory authorities have not been able to reach agreement within the period referred to in paragraph 10, or upon their joint request, the Agency shall adopt a decision concerning the submitted proposals for terms and conditions or methodologies within six months, in accordance with Article 8(1) of Regulation (EC) No 713/2009.</w:t>
            </w:r>
          </w:p>
        </w:tc>
        <w:tc>
          <w:tcPr>
            <w:tcW w:w="311" w:type="pct"/>
            <w:vAlign w:val="center"/>
          </w:tcPr>
          <w:p w14:paraId="365EF5F7" w14:textId="77777777" w:rsidR="001859C3" w:rsidRPr="00D9225D" w:rsidRDefault="001859C3" w:rsidP="00717134">
            <w:pPr>
              <w:spacing w:before="120" w:after="120"/>
              <w:jc w:val="both"/>
              <w:rPr>
                <w:rFonts w:ascii="Times New Roman" w:hAnsi="Times New Roman" w:cs="Times New Roman"/>
                <w:sz w:val="18"/>
                <w:szCs w:val="18"/>
              </w:rPr>
            </w:pPr>
          </w:p>
        </w:tc>
        <w:tc>
          <w:tcPr>
            <w:tcW w:w="1376" w:type="pct"/>
            <w:vAlign w:val="center"/>
          </w:tcPr>
          <w:p w14:paraId="740EC9E3"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7663FC67"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74D6EDD5"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746EEC4D" w14:textId="77777777" w:rsidR="001859C3" w:rsidRDefault="001859C3" w:rsidP="00717134">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p w14:paraId="5E6C43C7"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p>
        </w:tc>
        <w:tc>
          <w:tcPr>
            <w:tcW w:w="718" w:type="pct"/>
            <w:vAlign w:val="center"/>
          </w:tcPr>
          <w:p w14:paraId="7A71023B"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326B16D1" w14:textId="77777777" w:rsidTr="00717134">
        <w:trPr>
          <w:jc w:val="center"/>
        </w:trPr>
        <w:tc>
          <w:tcPr>
            <w:tcW w:w="308" w:type="pct"/>
            <w:shd w:val="clear" w:color="auto" w:fill="D9D9D9"/>
            <w:vAlign w:val="center"/>
          </w:tcPr>
          <w:p w14:paraId="3CF12608" w14:textId="77777777" w:rsidR="001859C3" w:rsidRPr="00701351"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9.12.</w:t>
            </w:r>
          </w:p>
        </w:tc>
        <w:tc>
          <w:tcPr>
            <w:tcW w:w="1380" w:type="pct"/>
            <w:shd w:val="clear" w:color="auto" w:fill="D9D9D9"/>
            <w:vAlign w:val="center"/>
          </w:tcPr>
          <w:p w14:paraId="0A4CD893" w14:textId="77777777" w:rsidR="001859C3" w:rsidRPr="00A97887" w:rsidRDefault="001859C3" w:rsidP="00717134">
            <w:pPr>
              <w:jc w:val="both"/>
              <w:rPr>
                <w:rFonts w:ascii="Times New Roman" w:hAnsi="Times New Roman" w:cs="Times New Roman"/>
                <w:sz w:val="18"/>
                <w:szCs w:val="18"/>
                <w:lang w:val="sr-Latn-CS"/>
              </w:rPr>
            </w:pPr>
            <w:r w:rsidRPr="00A97887">
              <w:rPr>
                <w:rFonts w:ascii="Times New Roman" w:hAnsi="Times New Roman" w:cs="Times New Roman"/>
                <w:sz w:val="18"/>
                <w:szCs w:val="18"/>
                <w:lang w:val="sr-Latn-CS"/>
              </w:rPr>
              <w:t xml:space="preserve">12. In the event that one or several regulatory authorities request an amendment to approve the terms and conditions or methodologies submitted in accordance with paragraphs 6, 7 and 8, the relevant TSOs or NEMOs shall submit a proposal for amended terms and conditions or methodologies for approval within two months following the requirement from the regulatory authorities. The competent regulatory authorities shall decide on the amended terms and conditions or methodologies within two months following their submission. Where the competent regulatory authorities have not been able to reach an agreement on terms and conditions or methodologies pursuant to paragraphs (6) and (7) within the two-month deadline, or upon their joint request, the Agency shall adopt a decision concerning the amended terms and conditions or methodologies within six months, in accordance with Article 8(1) of Regulation (EC) No 713/2009. If the relevant TSOs or NEMOs fail to submit a proposal for amended terms and conditions or methodologies, the procedure provided for in paragraph 4 of this </w:t>
            </w:r>
            <w:r w:rsidRPr="00A97887">
              <w:rPr>
                <w:rFonts w:ascii="Times New Roman" w:hAnsi="Times New Roman" w:cs="Times New Roman"/>
                <w:sz w:val="18"/>
                <w:szCs w:val="18"/>
                <w:lang w:val="sr-Latn-CS"/>
              </w:rPr>
              <w:lastRenderedPageBreak/>
              <w:t>Article shall apply.</w:t>
            </w:r>
          </w:p>
        </w:tc>
        <w:tc>
          <w:tcPr>
            <w:tcW w:w="311" w:type="pct"/>
            <w:vAlign w:val="center"/>
          </w:tcPr>
          <w:p w14:paraId="411D46CF" w14:textId="77777777" w:rsidR="001859C3" w:rsidRPr="00D9225D" w:rsidRDefault="001859C3" w:rsidP="00717134">
            <w:pPr>
              <w:spacing w:before="120" w:after="120"/>
              <w:jc w:val="both"/>
              <w:rPr>
                <w:rFonts w:ascii="Times New Roman" w:hAnsi="Times New Roman" w:cs="Times New Roman"/>
                <w:sz w:val="18"/>
                <w:szCs w:val="18"/>
              </w:rPr>
            </w:pPr>
          </w:p>
        </w:tc>
        <w:tc>
          <w:tcPr>
            <w:tcW w:w="1376" w:type="pct"/>
            <w:vAlign w:val="center"/>
          </w:tcPr>
          <w:p w14:paraId="1B325103"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745AA373"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543D57EE"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506327B1" w14:textId="77777777" w:rsidR="001859C3" w:rsidRDefault="001859C3" w:rsidP="00717134">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w:t>
            </w:r>
            <w:r w:rsidRPr="007203D7">
              <w:rPr>
                <w:rFonts w:ascii="Times New Roman" w:hAnsi="Times New Roman" w:cs="Times New Roman"/>
                <w:sz w:val="18"/>
                <w:szCs w:val="18"/>
                <w:lang w:val="ru-RU"/>
              </w:rPr>
              <w:lastRenderedPageBreak/>
              <w:t>embra 2022. godine</w:t>
            </w:r>
            <w:r w:rsidRPr="00E256D3">
              <w:rPr>
                <w:rFonts w:ascii="Times New Roman" w:hAnsi="Times New Roman" w:cs="Times New Roman"/>
                <w:sz w:val="18"/>
                <w:szCs w:val="18"/>
                <w:lang w:val="ru-RU"/>
              </w:rPr>
              <w:t>.</w:t>
            </w:r>
          </w:p>
          <w:p w14:paraId="06F6902A"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p>
        </w:tc>
        <w:tc>
          <w:tcPr>
            <w:tcW w:w="718" w:type="pct"/>
            <w:vAlign w:val="center"/>
          </w:tcPr>
          <w:p w14:paraId="3C054D16"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5CB7F5D6" w14:textId="77777777" w:rsidTr="00717134">
        <w:trPr>
          <w:jc w:val="center"/>
        </w:trPr>
        <w:tc>
          <w:tcPr>
            <w:tcW w:w="308" w:type="pct"/>
            <w:shd w:val="clear" w:color="auto" w:fill="D9D9D9"/>
            <w:vAlign w:val="center"/>
          </w:tcPr>
          <w:p w14:paraId="515710E3" w14:textId="77777777" w:rsidR="001859C3" w:rsidRPr="00701351"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9.13.</w:t>
            </w:r>
          </w:p>
        </w:tc>
        <w:tc>
          <w:tcPr>
            <w:tcW w:w="1380" w:type="pct"/>
            <w:shd w:val="clear" w:color="auto" w:fill="D9D9D9"/>
            <w:vAlign w:val="center"/>
          </w:tcPr>
          <w:p w14:paraId="142FC0D0" w14:textId="77777777" w:rsidR="001859C3" w:rsidRPr="00A97887" w:rsidRDefault="001859C3" w:rsidP="00717134">
            <w:pPr>
              <w:jc w:val="both"/>
              <w:rPr>
                <w:rFonts w:ascii="Times New Roman" w:hAnsi="Times New Roman" w:cs="Times New Roman"/>
                <w:sz w:val="18"/>
                <w:szCs w:val="18"/>
                <w:lang w:val="sr-Latn-CS"/>
              </w:rPr>
            </w:pPr>
            <w:r w:rsidRPr="00A97887">
              <w:rPr>
                <w:rFonts w:ascii="Times New Roman" w:hAnsi="Times New Roman" w:cs="Times New Roman"/>
                <w:sz w:val="18"/>
                <w:szCs w:val="18"/>
                <w:lang w:val="sr-Latn-CS"/>
              </w:rPr>
              <w:t>13. TSOs or NEMOs responsible for developing a proposal for terms and cond</w:t>
            </w:r>
            <w:r w:rsidRPr="00A97887">
              <w:rPr>
                <w:rFonts w:ascii="Times New Roman" w:hAnsi="Times New Roman" w:cs="Times New Roman"/>
                <w:sz w:val="18"/>
                <w:szCs w:val="18"/>
                <w:lang w:val="sr-Latn-CS"/>
              </w:rPr>
              <w:lastRenderedPageBreak/>
              <w:t>itions or methodologies or regulatory authorities responsible for their adoption in accordance with paragraphs 6, 7 and 8, may request amendments of these</w:t>
            </w:r>
            <w:r w:rsidRPr="00A97887">
              <w:rPr>
                <w:rFonts w:ascii="Times New Roman" w:hAnsi="Times New Roman" w:cs="Times New Roman"/>
                <w:sz w:val="18"/>
                <w:szCs w:val="18"/>
                <w:lang w:val="sr-Latn-CS"/>
              </w:rPr>
              <w:lastRenderedPageBreak/>
              <w:t xml:space="preserve"> </w:t>
            </w:r>
            <w:r w:rsidRPr="00A97887">
              <w:rPr>
                <w:rFonts w:ascii="Times New Roman" w:hAnsi="Times New Roman" w:cs="Times New Roman"/>
                <w:sz w:val="18"/>
                <w:szCs w:val="18"/>
                <w:lang w:val="sr-Latn-CS"/>
              </w:rPr>
              <w:lastRenderedPageBreak/>
              <w:t>t</w:t>
            </w:r>
            <w:r w:rsidRPr="00A97887">
              <w:rPr>
                <w:rFonts w:ascii="Times New Roman" w:hAnsi="Times New Roman" w:cs="Times New Roman"/>
                <w:sz w:val="18"/>
                <w:szCs w:val="18"/>
                <w:lang w:val="sr-Latn-CS"/>
              </w:rPr>
              <w:t>erms and conditions or methodologies. L 197/38 EN Official Journal of the European Union 25.7.2015 The proposals for amendment to the terms and conditions or methodologies shall be submitted to consultation in accordance with the procedure set out in Article 12 and approved in accordance with the procedure set out in this Article.</w:t>
            </w:r>
          </w:p>
        </w:tc>
        <w:tc>
          <w:tcPr>
            <w:tcW w:w="311" w:type="pct"/>
            <w:vAlign w:val="center"/>
          </w:tcPr>
          <w:p w14:paraId="0704B811" w14:textId="77777777" w:rsidR="001859C3" w:rsidRPr="00D9225D" w:rsidRDefault="001859C3" w:rsidP="00717134">
            <w:pPr>
              <w:spacing w:before="120" w:after="120"/>
              <w:jc w:val="both"/>
              <w:rPr>
                <w:rFonts w:ascii="Times New Roman" w:hAnsi="Times New Roman" w:cs="Times New Roman"/>
                <w:sz w:val="18"/>
                <w:szCs w:val="18"/>
              </w:rPr>
            </w:pPr>
          </w:p>
        </w:tc>
        <w:tc>
          <w:tcPr>
            <w:tcW w:w="1376" w:type="pct"/>
            <w:vAlign w:val="center"/>
          </w:tcPr>
          <w:p w14:paraId="5B16291C"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7C33F534"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7052CA84"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33302942" w14:textId="77777777" w:rsidR="001859C3" w:rsidRDefault="001859C3" w:rsidP="00717134">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p w14:paraId="59AB93D4"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p>
        </w:tc>
        <w:tc>
          <w:tcPr>
            <w:tcW w:w="718" w:type="pct"/>
            <w:vAlign w:val="center"/>
          </w:tcPr>
          <w:p w14:paraId="26531777"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1636AE10" w14:textId="77777777" w:rsidTr="00717134">
        <w:trPr>
          <w:jc w:val="center"/>
        </w:trPr>
        <w:tc>
          <w:tcPr>
            <w:tcW w:w="308" w:type="pct"/>
            <w:shd w:val="clear" w:color="auto" w:fill="D9D9D9"/>
            <w:vAlign w:val="center"/>
          </w:tcPr>
          <w:p w14:paraId="185F0922" w14:textId="77777777" w:rsidR="001859C3" w:rsidRPr="00701351"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9.14.</w:t>
            </w:r>
          </w:p>
        </w:tc>
        <w:tc>
          <w:tcPr>
            <w:tcW w:w="1380" w:type="pct"/>
            <w:shd w:val="clear" w:color="auto" w:fill="D9D9D9"/>
            <w:vAlign w:val="center"/>
          </w:tcPr>
          <w:p w14:paraId="10EE1088" w14:textId="77777777" w:rsidR="001859C3" w:rsidRPr="00A97887" w:rsidRDefault="001859C3" w:rsidP="00717134">
            <w:pPr>
              <w:jc w:val="both"/>
              <w:rPr>
                <w:rFonts w:ascii="Times New Roman" w:hAnsi="Times New Roman" w:cs="Times New Roman"/>
                <w:sz w:val="18"/>
                <w:szCs w:val="18"/>
                <w:lang w:val="sr-Latn-CS"/>
              </w:rPr>
            </w:pPr>
            <w:r w:rsidRPr="00A97887">
              <w:rPr>
                <w:rFonts w:ascii="Times New Roman" w:hAnsi="Times New Roman" w:cs="Times New Roman"/>
                <w:sz w:val="18"/>
                <w:szCs w:val="18"/>
                <w:lang w:val="sr-Latn-CS"/>
              </w:rPr>
              <w:t>13. TSOs or NEMOs responsible for developing a proposal for terms and conditions or methodologies or regulatory authorities responsible for their adoption in accordance with paragraphs 6, 7 and 8, may request amendments of these terms and conditions or methodologies. L 197/38 EN Official Journal of the European Union 25.7.2015 The proposals for amendment to the terms and conditions or methodologies shall be submitted to consultation in accordance with the procedure set out in Article 12 and approved in accordance with the procedure set out in this Article.</w:t>
            </w:r>
          </w:p>
        </w:tc>
        <w:tc>
          <w:tcPr>
            <w:tcW w:w="311" w:type="pct"/>
            <w:vAlign w:val="center"/>
          </w:tcPr>
          <w:p w14:paraId="17FCE735" w14:textId="77777777" w:rsidR="001859C3" w:rsidRPr="00D9225D" w:rsidRDefault="001859C3" w:rsidP="00717134">
            <w:pPr>
              <w:spacing w:before="120" w:after="120"/>
              <w:jc w:val="both"/>
              <w:rPr>
                <w:rFonts w:ascii="Times New Roman" w:hAnsi="Times New Roman" w:cs="Times New Roman"/>
                <w:sz w:val="18"/>
                <w:szCs w:val="18"/>
              </w:rPr>
            </w:pPr>
          </w:p>
        </w:tc>
        <w:tc>
          <w:tcPr>
            <w:tcW w:w="1376" w:type="pct"/>
            <w:vAlign w:val="center"/>
          </w:tcPr>
          <w:p w14:paraId="5C3E9FC3"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6983EEED"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0571FA4E"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009C2DA6" w14:textId="77777777" w:rsidR="001859C3" w:rsidRDefault="001859C3" w:rsidP="00717134">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p w14:paraId="028FEC56"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p>
        </w:tc>
        <w:tc>
          <w:tcPr>
            <w:tcW w:w="718" w:type="pct"/>
            <w:vAlign w:val="center"/>
          </w:tcPr>
          <w:p w14:paraId="666A471A"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2B576A48" w14:textId="77777777" w:rsidTr="00717134">
        <w:trPr>
          <w:jc w:val="center"/>
        </w:trPr>
        <w:tc>
          <w:tcPr>
            <w:tcW w:w="308" w:type="pct"/>
            <w:shd w:val="clear" w:color="auto" w:fill="D9D9D9"/>
            <w:vAlign w:val="center"/>
          </w:tcPr>
          <w:p w14:paraId="4AC05F79" w14:textId="77777777" w:rsidR="001859C3" w:rsidRPr="00CB5350"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10.</w:t>
            </w:r>
          </w:p>
        </w:tc>
        <w:tc>
          <w:tcPr>
            <w:tcW w:w="1380" w:type="pct"/>
            <w:shd w:val="clear" w:color="auto" w:fill="D9D9D9"/>
            <w:vAlign w:val="center"/>
          </w:tcPr>
          <w:p w14:paraId="511B7F9F" w14:textId="77777777" w:rsidR="001859C3" w:rsidRPr="002755FE" w:rsidRDefault="001859C3" w:rsidP="00717134">
            <w:pPr>
              <w:jc w:val="both"/>
              <w:rPr>
                <w:rFonts w:ascii="Times New Roman" w:hAnsi="Times New Roman" w:cs="Times New Roman"/>
                <w:sz w:val="18"/>
                <w:szCs w:val="18"/>
                <w:lang w:val="sr-Latn-CS"/>
              </w:rPr>
            </w:pPr>
            <w:r w:rsidRPr="002755FE">
              <w:rPr>
                <w:rFonts w:ascii="Times New Roman" w:hAnsi="Times New Roman" w:cs="Times New Roman"/>
                <w:sz w:val="18"/>
                <w:szCs w:val="18"/>
                <w:lang w:val="sr-Latn-CS"/>
              </w:rPr>
              <w:t>TSOs and NEMOs shall jointly organise the day-to-day management of the single day-ahead and intraday coupling. They shall meet regularly to discuss and decide on day-to-day operational issues. TSOs and NEMOs shall invite the Agency and the Commission as observers to these meetings and shall publish su</w:t>
            </w:r>
            <w:r w:rsidRPr="002755FE">
              <w:rPr>
                <w:rFonts w:ascii="Times New Roman" w:hAnsi="Times New Roman" w:cs="Times New Roman"/>
                <w:sz w:val="18"/>
                <w:szCs w:val="18"/>
                <w:lang w:val="sr-Latn-CS"/>
              </w:rPr>
              <w:lastRenderedPageBreak/>
              <w:t>m</w:t>
            </w:r>
            <w:r w:rsidRPr="002755FE">
              <w:rPr>
                <w:rFonts w:ascii="Times New Roman" w:hAnsi="Times New Roman" w:cs="Times New Roman"/>
                <w:sz w:val="18"/>
                <w:szCs w:val="18"/>
                <w:lang w:val="sr-Latn-CS"/>
              </w:rPr>
              <w:lastRenderedPageBreak/>
              <w:t>m</w:t>
            </w:r>
            <w:r w:rsidRPr="002755FE">
              <w:rPr>
                <w:rFonts w:ascii="Times New Roman" w:hAnsi="Times New Roman" w:cs="Times New Roman"/>
                <w:sz w:val="18"/>
                <w:szCs w:val="18"/>
                <w:lang w:val="sr-Latn-CS"/>
              </w:rPr>
              <w:lastRenderedPageBreak/>
              <w:t>a</w:t>
            </w:r>
            <w:r w:rsidRPr="002755FE">
              <w:rPr>
                <w:rFonts w:ascii="Times New Roman" w:hAnsi="Times New Roman" w:cs="Times New Roman"/>
                <w:sz w:val="18"/>
                <w:szCs w:val="18"/>
                <w:lang w:val="sr-Latn-CS"/>
              </w:rPr>
              <w:t>ry minutes of the meetings.</w:t>
            </w:r>
          </w:p>
        </w:tc>
        <w:tc>
          <w:tcPr>
            <w:tcW w:w="311" w:type="pct"/>
            <w:vAlign w:val="center"/>
          </w:tcPr>
          <w:p w14:paraId="26FBC85C" w14:textId="77777777" w:rsidR="001859C3" w:rsidRDefault="001859C3" w:rsidP="00717134">
            <w:pPr>
              <w:spacing w:before="120" w:after="120"/>
              <w:ind w:firstLine="5"/>
              <w:jc w:val="both"/>
              <w:rPr>
                <w:rFonts w:ascii="Times New Roman" w:hAnsi="Times New Roman" w:cs="Times New Roman"/>
                <w:sz w:val="18"/>
                <w:szCs w:val="18"/>
                <w:lang w:val="sr-Cyrl-CS"/>
              </w:rPr>
            </w:pPr>
            <w:r>
              <w:rPr>
                <w:rFonts w:ascii="Times New Roman" w:hAnsi="Times New Roman" w:cs="Times New Roman"/>
                <w:sz w:val="18"/>
                <w:szCs w:val="18"/>
                <w:lang w:val="sr-Latn-RS"/>
              </w:rPr>
              <w:t>0</w:t>
            </w:r>
            <w:r>
              <w:rPr>
                <w:rFonts w:ascii="Times New Roman" w:hAnsi="Times New Roman" w:cs="Times New Roman"/>
                <w:sz w:val="18"/>
                <w:szCs w:val="18"/>
                <w:lang w:val="sr-Cyrl-CS"/>
              </w:rPr>
              <w:t>3</w:t>
            </w:r>
            <w:r>
              <w:rPr>
                <w:rFonts w:ascii="Times New Roman" w:hAnsi="Times New Roman" w:cs="Times New Roman"/>
                <w:sz w:val="18"/>
                <w:szCs w:val="18"/>
                <w:lang w:val="sr-Latn-RS"/>
              </w:rPr>
              <w:t>.</w:t>
            </w:r>
          </w:p>
          <w:p w14:paraId="244243D8" w14:textId="77777777" w:rsidR="001859C3" w:rsidRDefault="001859C3" w:rsidP="00717134">
            <w:pPr>
              <w:spacing w:before="120" w:after="120"/>
              <w:ind w:firstLine="5"/>
              <w:jc w:val="both"/>
              <w:rPr>
                <w:rFonts w:ascii="Times New Roman" w:hAnsi="Times New Roman" w:cs="Times New Roman"/>
                <w:sz w:val="18"/>
                <w:szCs w:val="18"/>
                <w:lang w:val="sr-Cyrl-CS"/>
              </w:rPr>
            </w:pPr>
            <w:r>
              <w:rPr>
                <w:rFonts w:ascii="Times New Roman" w:hAnsi="Times New Roman" w:cs="Times New Roman"/>
                <w:sz w:val="18"/>
                <w:szCs w:val="18"/>
                <w:lang w:val="sr-Cyrl-CS"/>
              </w:rPr>
              <w:t>84.</w:t>
            </w:r>
            <w:r>
              <w:rPr>
                <w:rFonts w:ascii="Times New Roman" w:hAnsi="Times New Roman" w:cs="Times New Roman"/>
                <w:sz w:val="18"/>
                <w:szCs w:val="18"/>
                <w:lang w:val="sr-Latn-RS"/>
              </w:rPr>
              <w:t>183</w:t>
            </w:r>
            <w:r>
              <w:rPr>
                <w:rFonts w:ascii="Times New Roman" w:hAnsi="Times New Roman" w:cs="Times New Roman"/>
                <w:sz w:val="18"/>
                <w:szCs w:val="18"/>
                <w:lang w:val="sr-Cyrl-CS"/>
              </w:rPr>
              <w:t>e</w:t>
            </w:r>
            <w:r>
              <w:rPr>
                <w:rFonts w:ascii="Times New Roman" w:hAnsi="Times New Roman" w:cs="Times New Roman"/>
                <w:sz w:val="18"/>
                <w:szCs w:val="18"/>
                <w:lang w:val="sr-Latn-RS"/>
              </w:rPr>
              <w:t>.</w:t>
            </w:r>
            <w:r>
              <w:rPr>
                <w:rFonts w:ascii="Times New Roman" w:hAnsi="Times New Roman" w:cs="Times New Roman"/>
                <w:sz w:val="18"/>
                <w:szCs w:val="18"/>
                <w:lang w:val="sr-Cyrl-CS"/>
              </w:rPr>
              <w:t>1.</w:t>
            </w:r>
          </w:p>
          <w:p w14:paraId="1D3187D1" w14:textId="77777777" w:rsidR="001859C3" w:rsidRDefault="001859C3" w:rsidP="00717134">
            <w:pPr>
              <w:spacing w:before="120" w:after="120"/>
              <w:ind w:firstLine="5"/>
              <w:jc w:val="both"/>
              <w:rPr>
                <w:rFonts w:ascii="Times New Roman" w:hAnsi="Times New Roman" w:cs="Times New Roman"/>
                <w:sz w:val="18"/>
                <w:szCs w:val="18"/>
                <w:lang w:val="sr-Cyrl-CS"/>
              </w:rPr>
            </w:pPr>
          </w:p>
          <w:p w14:paraId="1034284F" w14:textId="77777777" w:rsidR="001859C3" w:rsidRDefault="001859C3" w:rsidP="00717134">
            <w:pPr>
              <w:spacing w:before="120" w:after="120"/>
              <w:ind w:firstLine="5"/>
              <w:jc w:val="both"/>
              <w:rPr>
                <w:rFonts w:ascii="Times New Roman" w:hAnsi="Times New Roman" w:cs="Times New Roman"/>
                <w:sz w:val="18"/>
                <w:szCs w:val="18"/>
                <w:lang w:val="sr-Cyrl-CS"/>
              </w:rPr>
            </w:pPr>
            <w:r>
              <w:rPr>
                <w:rFonts w:ascii="Times New Roman" w:hAnsi="Times New Roman" w:cs="Times New Roman"/>
                <w:sz w:val="18"/>
                <w:szCs w:val="18"/>
                <w:lang w:val="sr-Cyrl-CS"/>
              </w:rPr>
              <w:t>03.</w:t>
            </w:r>
          </w:p>
          <w:p w14:paraId="3BFB07D6" w14:textId="77777777" w:rsidR="001859C3" w:rsidRPr="006A7261" w:rsidRDefault="001859C3" w:rsidP="00717134">
            <w:pPr>
              <w:spacing w:before="120" w:after="120"/>
              <w:ind w:firstLine="5"/>
              <w:jc w:val="both"/>
              <w:rPr>
                <w:rFonts w:ascii="Times New Roman" w:hAnsi="Times New Roman" w:cs="Times New Roman"/>
                <w:sz w:val="18"/>
                <w:szCs w:val="18"/>
                <w:lang w:val="sr-Cyrl-CS"/>
              </w:rPr>
            </w:pPr>
            <w:r>
              <w:rPr>
                <w:rFonts w:ascii="Times New Roman" w:hAnsi="Times New Roman" w:cs="Times New Roman"/>
                <w:sz w:val="18"/>
                <w:szCs w:val="18"/>
                <w:lang w:val="sr-Cyrl-CS"/>
              </w:rPr>
              <w:t>84.183e.1.12)</w:t>
            </w:r>
          </w:p>
        </w:tc>
        <w:tc>
          <w:tcPr>
            <w:tcW w:w="1376" w:type="pct"/>
            <w:vAlign w:val="center"/>
          </w:tcPr>
          <w:p w14:paraId="28686BDE" w14:textId="77777777" w:rsidR="001859C3" w:rsidRDefault="001859C3" w:rsidP="00717134">
            <w:pPr>
              <w:jc w:val="both"/>
              <w:rPr>
                <w:rFonts w:ascii="Times New Roman" w:hAnsi="Times New Roman" w:cs="Times New Roman"/>
                <w:sz w:val="18"/>
                <w:szCs w:val="18"/>
                <w:lang w:val="sr-Cyrl-CS"/>
              </w:rPr>
            </w:pPr>
            <w:r w:rsidRPr="006A7261">
              <w:rPr>
                <w:rFonts w:ascii="Times New Roman" w:hAnsi="Times New Roman" w:cs="Times New Roman"/>
                <w:sz w:val="18"/>
                <w:szCs w:val="18"/>
                <w:lang w:val="sr-Cyrl-CS"/>
              </w:rPr>
              <w:t>U vezi sa dan unapred i unutardnevnim spajanjem tržišta operator prenosnog sistema odgovoran je da sa drugim operatorima prenosnog sistema:</w:t>
            </w:r>
          </w:p>
          <w:p w14:paraId="48FEF64B" w14:textId="77777777" w:rsidR="001859C3" w:rsidRDefault="001859C3" w:rsidP="00717134">
            <w:pPr>
              <w:jc w:val="both"/>
              <w:rPr>
                <w:rFonts w:ascii="Times New Roman" w:hAnsi="Times New Roman" w:cs="Times New Roman"/>
                <w:sz w:val="18"/>
                <w:szCs w:val="18"/>
                <w:lang w:val="sr-Cyrl-CS"/>
              </w:rPr>
            </w:pPr>
          </w:p>
          <w:p w14:paraId="783B827F" w14:textId="77777777" w:rsidR="001859C3" w:rsidRPr="00303EB6" w:rsidRDefault="001859C3" w:rsidP="00717134">
            <w:pPr>
              <w:jc w:val="both"/>
              <w:rPr>
                <w:rFonts w:ascii="Times New Roman" w:hAnsi="Times New Roman" w:cs="Times New Roman"/>
                <w:sz w:val="18"/>
                <w:szCs w:val="18"/>
                <w:lang w:val="sr-Cyrl-CS"/>
              </w:rPr>
            </w:pPr>
            <w:r w:rsidRPr="006A7261">
              <w:rPr>
                <w:rFonts w:ascii="Times New Roman" w:hAnsi="Times New Roman" w:cs="Times New Roman"/>
                <w:sz w:val="18"/>
                <w:szCs w:val="18"/>
                <w:lang w:val="sr-Cyrl-CS"/>
              </w:rPr>
              <w:t>12) učestvuje u jedinstvenom spajanju dan unapred tržišta i jedinstvenom spajanju unutardnevnih tržišta u skladu sa odredbama ovog zakona.</w:t>
            </w:r>
          </w:p>
        </w:tc>
        <w:tc>
          <w:tcPr>
            <w:tcW w:w="228" w:type="pct"/>
            <w:vAlign w:val="center"/>
          </w:tcPr>
          <w:p w14:paraId="1E0A2784"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CS"/>
              </w:rPr>
              <w:t>D</w:t>
            </w:r>
            <w:r>
              <w:rPr>
                <w:rFonts w:ascii="Times New Roman" w:hAnsi="Times New Roman" w:cs="Times New Roman"/>
                <w:sz w:val="18"/>
                <w:szCs w:val="18"/>
                <w:lang w:val="sr-Cyrl-RS"/>
              </w:rPr>
              <w:t>U</w:t>
            </w:r>
          </w:p>
        </w:tc>
        <w:tc>
          <w:tcPr>
            <w:tcW w:w="679" w:type="pct"/>
            <w:vAlign w:val="center"/>
          </w:tcPr>
          <w:p w14:paraId="069AC3A8"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7A50A931" w14:textId="77777777" w:rsidR="001859C3" w:rsidRDefault="001859C3" w:rsidP="00717134">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p w14:paraId="0377C09B"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p>
        </w:tc>
        <w:tc>
          <w:tcPr>
            <w:tcW w:w="718" w:type="pct"/>
            <w:vAlign w:val="center"/>
          </w:tcPr>
          <w:p w14:paraId="24249AE8"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28784074" w14:textId="77777777" w:rsidTr="00717134">
        <w:trPr>
          <w:jc w:val="center"/>
        </w:trPr>
        <w:tc>
          <w:tcPr>
            <w:tcW w:w="308" w:type="pct"/>
            <w:shd w:val="clear" w:color="auto" w:fill="D9D9D9"/>
            <w:vAlign w:val="center"/>
          </w:tcPr>
          <w:p w14:paraId="5395283E" w14:textId="77777777" w:rsidR="001859C3" w:rsidRPr="00CB5350"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11.</w:t>
            </w:r>
          </w:p>
        </w:tc>
        <w:tc>
          <w:tcPr>
            <w:tcW w:w="1380" w:type="pct"/>
            <w:shd w:val="clear" w:color="auto" w:fill="D9D9D9"/>
            <w:vAlign w:val="center"/>
          </w:tcPr>
          <w:p w14:paraId="1C35B56E" w14:textId="77777777" w:rsidR="001859C3" w:rsidRPr="002755FE" w:rsidRDefault="001859C3" w:rsidP="00717134">
            <w:pPr>
              <w:jc w:val="both"/>
              <w:rPr>
                <w:rFonts w:ascii="Times New Roman" w:hAnsi="Times New Roman" w:cs="Times New Roman"/>
                <w:sz w:val="18"/>
                <w:szCs w:val="18"/>
                <w:lang w:val="sr-Latn-CS"/>
              </w:rPr>
            </w:pPr>
            <w:r w:rsidRPr="002755FE">
              <w:rPr>
                <w:rFonts w:ascii="Times New Roman" w:hAnsi="Times New Roman" w:cs="Times New Roman"/>
                <w:sz w:val="18"/>
                <w:szCs w:val="18"/>
                <w:lang w:val="sr-Latn-CS"/>
              </w:rPr>
              <w:t>The Agency, in close cooperation with ENTSO for Electricity, shall organise stakeholder involvement regarding single day-ahead and intraday coupling and other aspects of the implementation of this Regulation. This shall include regular meetings with stakeholders to identify problems and propose improvements notably related to the single day-ahead and intraday coupling. This shall not replace the stakeholder consultations in accordance with Article 12</w:t>
            </w:r>
          </w:p>
        </w:tc>
        <w:tc>
          <w:tcPr>
            <w:tcW w:w="311" w:type="pct"/>
            <w:vAlign w:val="center"/>
          </w:tcPr>
          <w:p w14:paraId="537E0DCF"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25E497AA"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4D9B29F3"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54A53D45"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622C72C8" w14:textId="77777777" w:rsidR="001859C3" w:rsidRDefault="001859C3" w:rsidP="00717134">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p w14:paraId="5E3C4004"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p>
        </w:tc>
        <w:tc>
          <w:tcPr>
            <w:tcW w:w="718" w:type="pct"/>
            <w:vAlign w:val="center"/>
          </w:tcPr>
          <w:p w14:paraId="4870BFBB"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0DB0D8DC" w14:textId="77777777" w:rsidTr="00717134">
        <w:trPr>
          <w:jc w:val="center"/>
        </w:trPr>
        <w:tc>
          <w:tcPr>
            <w:tcW w:w="308" w:type="pct"/>
            <w:shd w:val="clear" w:color="auto" w:fill="D9D9D9"/>
            <w:vAlign w:val="center"/>
          </w:tcPr>
          <w:p w14:paraId="284D5B9D" w14:textId="77777777" w:rsidR="001859C3" w:rsidRPr="00B326D6"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12.1.</w:t>
            </w:r>
          </w:p>
        </w:tc>
        <w:tc>
          <w:tcPr>
            <w:tcW w:w="1380" w:type="pct"/>
            <w:shd w:val="clear" w:color="auto" w:fill="D9D9D9"/>
            <w:vAlign w:val="center"/>
          </w:tcPr>
          <w:p w14:paraId="3AC055BA" w14:textId="77777777" w:rsidR="001859C3" w:rsidRPr="002755FE" w:rsidRDefault="001859C3" w:rsidP="00717134">
            <w:pPr>
              <w:spacing w:before="120" w:after="120"/>
              <w:jc w:val="both"/>
              <w:rPr>
                <w:rFonts w:ascii="Times New Roman" w:hAnsi="Times New Roman" w:cs="Times New Roman"/>
                <w:sz w:val="18"/>
                <w:szCs w:val="18"/>
                <w:lang w:val="sr-Latn-CS"/>
              </w:rPr>
            </w:pPr>
            <w:r w:rsidRPr="002755FE">
              <w:rPr>
                <w:rFonts w:ascii="Times New Roman" w:hAnsi="Times New Roman" w:cs="Times New Roman"/>
                <w:sz w:val="18"/>
                <w:szCs w:val="18"/>
                <w:lang w:val="sr-Latn-CS"/>
              </w:rPr>
              <w:t>1. TSOs and NEMOs responsible for submitting proposals for terms and conditions or methodologies or their amendments in accordance with this Regulation shall consult stakeholders, including the relevant authorities of each Member State, on the draft proposals for terms and conditions or methodologies where explicitly set out in this Regulation. The consultation shall last for a</w:t>
            </w:r>
            <w:r w:rsidRPr="002755FE">
              <w:rPr>
                <w:rFonts w:ascii="Times New Roman" w:hAnsi="Times New Roman" w:cs="Times New Roman"/>
                <w:sz w:val="18"/>
                <w:szCs w:val="18"/>
                <w:lang w:val="sr-Latn-CS"/>
              </w:rPr>
              <w:lastRenderedPageBreak/>
              <w:t xml:space="preserve"> period of not less than one month.</w:t>
            </w:r>
          </w:p>
        </w:tc>
        <w:tc>
          <w:tcPr>
            <w:tcW w:w="311" w:type="pct"/>
            <w:vAlign w:val="center"/>
          </w:tcPr>
          <w:p w14:paraId="7FA5832E"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0BA667E9"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09ED1437"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672D28CB"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4A82D108" w14:textId="77777777" w:rsidR="001859C3" w:rsidRDefault="001859C3" w:rsidP="00717134">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Donošenjem akta Vlade iz člana 93a. stava 2 tačka</w:t>
            </w:r>
            <w:r w:rsidRPr="00E256D3">
              <w:rPr>
                <w:rFonts w:ascii="Times New Roman" w:hAnsi="Times New Roman" w:cs="Times New Roman"/>
                <w:sz w:val="18"/>
                <w:szCs w:val="18"/>
                <w:lang w:val="ru-RU"/>
              </w:rPr>
              <w:lastRenderedPageBreak/>
              <w:t xml:space="preserve">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w:t>
            </w:r>
            <w:r w:rsidRPr="007203D7">
              <w:rPr>
                <w:rFonts w:ascii="Times New Roman" w:hAnsi="Times New Roman" w:cs="Times New Roman"/>
                <w:sz w:val="18"/>
                <w:szCs w:val="18"/>
                <w:lang w:val="ru-RU"/>
              </w:rPr>
              <w:lastRenderedPageBreak/>
              <w:t>m Ministarskog saveta D/2022/03/MC-EnC od 15. decembra 2022. godine</w:t>
            </w:r>
            <w:r w:rsidRPr="00E256D3">
              <w:rPr>
                <w:rFonts w:ascii="Times New Roman" w:hAnsi="Times New Roman" w:cs="Times New Roman"/>
                <w:sz w:val="18"/>
                <w:szCs w:val="18"/>
                <w:lang w:val="ru-RU"/>
              </w:rPr>
              <w:t>.</w:t>
            </w:r>
          </w:p>
          <w:p w14:paraId="1799FF38"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p>
        </w:tc>
        <w:tc>
          <w:tcPr>
            <w:tcW w:w="718" w:type="pct"/>
            <w:vAlign w:val="center"/>
          </w:tcPr>
          <w:p w14:paraId="09E0BC9F"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55F5A90F" w14:textId="77777777" w:rsidTr="00717134">
        <w:trPr>
          <w:jc w:val="center"/>
        </w:trPr>
        <w:tc>
          <w:tcPr>
            <w:tcW w:w="308" w:type="pct"/>
            <w:shd w:val="clear" w:color="auto" w:fill="D9D9D9"/>
            <w:vAlign w:val="center"/>
          </w:tcPr>
          <w:p w14:paraId="547C3322" w14:textId="77777777" w:rsidR="001859C3" w:rsidRPr="00B326D6"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12.2.</w:t>
            </w:r>
          </w:p>
        </w:tc>
        <w:tc>
          <w:tcPr>
            <w:tcW w:w="1380" w:type="pct"/>
            <w:shd w:val="clear" w:color="auto" w:fill="D9D9D9"/>
            <w:vAlign w:val="center"/>
          </w:tcPr>
          <w:p w14:paraId="3BC27692" w14:textId="77777777" w:rsidR="001859C3" w:rsidRPr="002755FE" w:rsidRDefault="001859C3" w:rsidP="00717134">
            <w:pPr>
              <w:spacing w:before="120" w:after="120"/>
              <w:jc w:val="both"/>
              <w:rPr>
                <w:rFonts w:ascii="Times New Roman" w:hAnsi="Times New Roman" w:cs="Times New Roman"/>
                <w:sz w:val="18"/>
                <w:szCs w:val="18"/>
                <w:lang w:val="sr-Latn-CS"/>
              </w:rPr>
            </w:pPr>
            <w:r w:rsidRPr="002755FE">
              <w:rPr>
                <w:rFonts w:ascii="Times New Roman" w:hAnsi="Times New Roman" w:cs="Times New Roman"/>
                <w:sz w:val="18"/>
                <w:szCs w:val="18"/>
                <w:lang w:val="sr-Latn-CS"/>
              </w:rPr>
              <w:t xml:space="preserve">2. The proposals for terms and conditions or methodologies submitted by the </w:t>
            </w:r>
            <w:r w:rsidRPr="002755FE">
              <w:rPr>
                <w:rFonts w:ascii="Times New Roman" w:hAnsi="Times New Roman" w:cs="Times New Roman"/>
                <w:sz w:val="18"/>
                <w:szCs w:val="18"/>
                <w:lang w:val="sr-Latn-CS"/>
              </w:rPr>
              <w:lastRenderedPageBreak/>
              <w:t>T</w:t>
            </w:r>
            <w:r w:rsidRPr="002755FE">
              <w:rPr>
                <w:rFonts w:ascii="Times New Roman" w:hAnsi="Times New Roman" w:cs="Times New Roman"/>
                <w:sz w:val="18"/>
                <w:szCs w:val="18"/>
                <w:lang w:val="sr-Latn-CS"/>
              </w:rPr>
              <w:lastRenderedPageBreak/>
              <w:t>S</w:t>
            </w:r>
            <w:r w:rsidRPr="002755FE">
              <w:rPr>
                <w:rFonts w:ascii="Times New Roman" w:hAnsi="Times New Roman" w:cs="Times New Roman"/>
                <w:sz w:val="18"/>
                <w:szCs w:val="18"/>
                <w:lang w:val="sr-Latn-CS"/>
              </w:rPr>
              <w:t>Os and NEMOs at Union level shall be published and submitted to consultation at Union level. Proposals submitted by the TSOs and NEMOs at regional level shall be submitted to consultation at least at regional level. Parties submitting proposals at bilateral or at multilateral level shall consult at least the Member States concerned. concerned.</w:t>
            </w:r>
          </w:p>
        </w:tc>
        <w:tc>
          <w:tcPr>
            <w:tcW w:w="311" w:type="pct"/>
            <w:vAlign w:val="center"/>
          </w:tcPr>
          <w:p w14:paraId="2E4B8300"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21ED672D"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2B9BEA76"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177E84CA"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6BB8FDA4" w14:textId="77777777" w:rsidR="001859C3" w:rsidRDefault="001859C3" w:rsidP="00717134">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p w14:paraId="32E768A0"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p>
        </w:tc>
        <w:tc>
          <w:tcPr>
            <w:tcW w:w="718" w:type="pct"/>
            <w:vAlign w:val="center"/>
          </w:tcPr>
          <w:p w14:paraId="72A59944"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168B6C95" w14:textId="77777777" w:rsidTr="00717134">
        <w:trPr>
          <w:jc w:val="center"/>
        </w:trPr>
        <w:tc>
          <w:tcPr>
            <w:tcW w:w="308" w:type="pct"/>
            <w:shd w:val="clear" w:color="auto" w:fill="D9D9D9"/>
            <w:vAlign w:val="center"/>
          </w:tcPr>
          <w:p w14:paraId="4C6378E5" w14:textId="77777777" w:rsidR="001859C3" w:rsidRPr="00B326D6"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12.3.</w:t>
            </w:r>
          </w:p>
        </w:tc>
        <w:tc>
          <w:tcPr>
            <w:tcW w:w="1380" w:type="pct"/>
            <w:shd w:val="clear" w:color="auto" w:fill="D9D9D9"/>
            <w:vAlign w:val="center"/>
          </w:tcPr>
          <w:p w14:paraId="1F21B7DE" w14:textId="77777777" w:rsidR="001859C3" w:rsidRPr="004F4401"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3. The entities responsible for the proposal for terms and conditions or methodologies shall duly consider the views of stakeholders resulting from the consultations undertaken in accordance with paragraph 1, prior to its submission for regulatory approval if required in accordance with Article 9 or prior to publication in all other cases. In all cases, a clear and robust justification for including or not the views resulting from the consultation shall be developed in the submission and published in a timely manner before or simultaneously with the publication of the proposal for terms and conditions or methodologies.</w:t>
            </w:r>
          </w:p>
        </w:tc>
        <w:tc>
          <w:tcPr>
            <w:tcW w:w="311" w:type="pct"/>
            <w:vAlign w:val="center"/>
          </w:tcPr>
          <w:p w14:paraId="6B978ED8"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304FF473"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06619C8C"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69BF663F"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6EC27259" w14:textId="77777777" w:rsidR="001859C3" w:rsidRDefault="001859C3" w:rsidP="00717134">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Nacrta zakona</w:t>
            </w:r>
            <w:r w:rsidRPr="00E256D3">
              <w:rPr>
                <w:rFonts w:ascii="Times New Roman" w:hAnsi="Times New Roman" w:cs="Times New Roman"/>
                <w:sz w:val="18"/>
                <w:szCs w:val="18"/>
                <w:lang w:val="ru-RU"/>
              </w:rPr>
              <w:lastRenderedPageBreak/>
              <w:t xml:space="preserve"> </w:t>
            </w:r>
            <w:r w:rsidRPr="00E256D3">
              <w:rPr>
                <w:rFonts w:ascii="Times New Roman" w:hAnsi="Times New Roman" w:cs="Times New Roman"/>
                <w:sz w:val="18"/>
                <w:szCs w:val="18"/>
                <w:lang w:val="ru-RU"/>
              </w:rPr>
              <w:lastRenderedPageBreak/>
              <w:t>o</w:t>
            </w:r>
            <w:r w:rsidRPr="00E256D3">
              <w:rPr>
                <w:rFonts w:ascii="Times New Roman" w:hAnsi="Times New Roman" w:cs="Times New Roman"/>
                <w:sz w:val="18"/>
                <w:szCs w:val="18"/>
                <w:lang w:val="ru-RU"/>
              </w:rPr>
              <w:lastRenderedPageBreak/>
              <w:t xml:space="preserve"> </w:t>
            </w:r>
            <w:r w:rsidRPr="00E256D3">
              <w:rPr>
                <w:rFonts w:ascii="Times New Roman" w:hAnsi="Times New Roman" w:cs="Times New Roman"/>
                <w:sz w:val="18"/>
                <w:szCs w:val="18"/>
                <w:lang w:val="ru-RU"/>
              </w:rPr>
              <w:t xml:space="preserve">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p w14:paraId="34A9BD04" w14:textId="77777777" w:rsidR="001859C3" w:rsidRPr="006A7261" w:rsidRDefault="001859C3" w:rsidP="00717134">
            <w:pPr>
              <w:spacing w:before="120" w:after="120"/>
              <w:ind w:firstLine="21"/>
              <w:jc w:val="both"/>
              <w:rPr>
                <w:rFonts w:ascii="Times New Roman" w:hAnsi="Times New Roman" w:cs="Times New Roman"/>
                <w:sz w:val="18"/>
                <w:szCs w:val="18"/>
                <w:lang w:val="sr-Cyrl-CS"/>
              </w:rPr>
            </w:pPr>
          </w:p>
        </w:tc>
        <w:tc>
          <w:tcPr>
            <w:tcW w:w="718" w:type="pct"/>
            <w:vAlign w:val="center"/>
          </w:tcPr>
          <w:p w14:paraId="6EC4FF84"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7002B3DC" w14:textId="77777777" w:rsidTr="00717134">
        <w:trPr>
          <w:jc w:val="center"/>
        </w:trPr>
        <w:tc>
          <w:tcPr>
            <w:tcW w:w="308" w:type="pct"/>
            <w:shd w:val="clear" w:color="auto" w:fill="D9D9D9"/>
            <w:vAlign w:val="center"/>
          </w:tcPr>
          <w:p w14:paraId="7DD14CE4" w14:textId="77777777" w:rsidR="001859C3" w:rsidRPr="00ED1F39"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13.1.</w:t>
            </w:r>
          </w:p>
        </w:tc>
        <w:tc>
          <w:tcPr>
            <w:tcW w:w="1380" w:type="pct"/>
            <w:shd w:val="clear" w:color="auto" w:fill="D9D9D9"/>
            <w:vAlign w:val="center"/>
          </w:tcPr>
          <w:p w14:paraId="617FD2F1" w14:textId="77777777" w:rsidR="001859C3" w:rsidRPr="00303EB6"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1. Any confidential information received, exchanged or transmitted pursuant to this Regulation shall be subject to the conditions of professional secrecy laid down in paragraphs 2, 3 and 4.</w:t>
            </w:r>
          </w:p>
        </w:tc>
        <w:tc>
          <w:tcPr>
            <w:tcW w:w="311" w:type="pct"/>
            <w:vAlign w:val="center"/>
          </w:tcPr>
          <w:p w14:paraId="7FCC5B29"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5DD23E83"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65B502ED"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6C3E280B"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2793280E" w14:textId="77777777" w:rsidR="001859C3" w:rsidRDefault="001859C3" w:rsidP="00717134">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p w14:paraId="537476E1" w14:textId="77777777" w:rsidR="001859C3" w:rsidRPr="006A7261" w:rsidRDefault="001859C3" w:rsidP="00717134">
            <w:pPr>
              <w:spacing w:before="120" w:after="120"/>
              <w:ind w:firstLine="21"/>
              <w:jc w:val="both"/>
              <w:rPr>
                <w:rFonts w:ascii="Times New Roman" w:hAnsi="Times New Roman" w:cs="Times New Roman"/>
                <w:sz w:val="18"/>
                <w:szCs w:val="18"/>
                <w:lang w:val="sr-Cyrl-CS"/>
              </w:rPr>
            </w:pPr>
          </w:p>
        </w:tc>
        <w:tc>
          <w:tcPr>
            <w:tcW w:w="718" w:type="pct"/>
          </w:tcPr>
          <w:p w14:paraId="36016EC1"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121B3CDA" w14:textId="77777777" w:rsidTr="00717134">
        <w:trPr>
          <w:jc w:val="center"/>
        </w:trPr>
        <w:tc>
          <w:tcPr>
            <w:tcW w:w="308" w:type="pct"/>
            <w:shd w:val="clear" w:color="auto" w:fill="D9D9D9"/>
            <w:vAlign w:val="center"/>
          </w:tcPr>
          <w:p w14:paraId="32BADF48" w14:textId="77777777" w:rsidR="001859C3" w:rsidRPr="00ED1F39"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13.2.</w:t>
            </w:r>
          </w:p>
        </w:tc>
        <w:tc>
          <w:tcPr>
            <w:tcW w:w="1380" w:type="pct"/>
            <w:shd w:val="clear" w:color="auto" w:fill="D9D9D9"/>
            <w:vAlign w:val="center"/>
          </w:tcPr>
          <w:p w14:paraId="46149769" w14:textId="77777777" w:rsidR="001859C3" w:rsidRPr="00303EB6"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2. The obligation of professional secrecy shall apply to any person subject to the provisions of this Regulation.</w:t>
            </w:r>
          </w:p>
        </w:tc>
        <w:tc>
          <w:tcPr>
            <w:tcW w:w="311" w:type="pct"/>
            <w:vAlign w:val="center"/>
          </w:tcPr>
          <w:p w14:paraId="1F017136"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1560E4D5"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41378C68"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0B124122"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5659768A" w14:textId="77777777" w:rsidR="001859C3" w:rsidRDefault="001859C3" w:rsidP="00717134">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p w14:paraId="41256705" w14:textId="77777777" w:rsidR="001859C3" w:rsidRPr="006A7261" w:rsidRDefault="001859C3" w:rsidP="00717134">
            <w:pPr>
              <w:spacing w:before="120" w:after="120"/>
              <w:ind w:firstLine="21"/>
              <w:jc w:val="both"/>
              <w:rPr>
                <w:rFonts w:ascii="Times New Roman" w:hAnsi="Times New Roman" w:cs="Times New Roman"/>
                <w:sz w:val="18"/>
                <w:szCs w:val="18"/>
                <w:lang w:val="sr-Cyrl-CS"/>
              </w:rPr>
            </w:pPr>
          </w:p>
        </w:tc>
        <w:tc>
          <w:tcPr>
            <w:tcW w:w="718" w:type="pct"/>
          </w:tcPr>
          <w:p w14:paraId="52EE1151"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4107461F" w14:textId="77777777" w:rsidTr="00717134">
        <w:trPr>
          <w:jc w:val="center"/>
        </w:trPr>
        <w:tc>
          <w:tcPr>
            <w:tcW w:w="308" w:type="pct"/>
            <w:shd w:val="clear" w:color="auto" w:fill="D9D9D9"/>
            <w:vAlign w:val="center"/>
          </w:tcPr>
          <w:p w14:paraId="39FA244E" w14:textId="77777777" w:rsidR="001859C3" w:rsidRPr="00ED1F39"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13.3.</w:t>
            </w:r>
          </w:p>
        </w:tc>
        <w:tc>
          <w:tcPr>
            <w:tcW w:w="1380" w:type="pct"/>
            <w:shd w:val="clear" w:color="auto" w:fill="D9D9D9"/>
            <w:vAlign w:val="center"/>
          </w:tcPr>
          <w:p w14:paraId="4C4F8526" w14:textId="77777777" w:rsidR="001859C3" w:rsidRPr="00303EB6" w:rsidRDefault="001859C3" w:rsidP="00717134">
            <w:pPr>
              <w:jc w:val="both"/>
              <w:rPr>
                <w:rFonts w:ascii="Times New Roman" w:hAnsi="Times New Roman" w:cs="Times New Roman"/>
                <w:sz w:val="18"/>
                <w:szCs w:val="18"/>
                <w:lang w:val="sr-Cyrl-CS"/>
              </w:rPr>
            </w:pPr>
            <w:r w:rsidRPr="008E5538">
              <w:rPr>
                <w:rFonts w:ascii="Times New Roman" w:hAnsi="Times New Roman" w:cs="Times New Roman"/>
                <w:sz w:val="18"/>
                <w:szCs w:val="18"/>
                <w:lang w:val="sr-Latn-CS"/>
              </w:rPr>
              <w:t>3. Confidential information received by the persons referred to in paragraph 2 in the course of their duties may not be divulged to any other person or authority, without prejudice to cases covered by national law, the other provisions of this Regulation or other relevant Union legislation.</w:t>
            </w:r>
          </w:p>
        </w:tc>
        <w:tc>
          <w:tcPr>
            <w:tcW w:w="311" w:type="pct"/>
            <w:vAlign w:val="center"/>
          </w:tcPr>
          <w:p w14:paraId="21B3E137"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0CD3CFBA"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34D4D6C2"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643F8F31"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w:t>
            </w:r>
            <w:r>
              <w:rPr>
                <w:rFonts w:ascii="Times New Roman" w:hAnsi="Times New Roman" w:cs="Times New Roman"/>
                <w:sz w:val="18"/>
                <w:szCs w:val="18"/>
                <w:lang w:val="sr-Cyrl-RS"/>
              </w:rPr>
              <w:lastRenderedPageBreak/>
              <w:t>no pri adaptaciji za EnZ</w:t>
            </w:r>
          </w:p>
          <w:p w14:paraId="756525E9" w14:textId="77777777" w:rsidR="001859C3" w:rsidRDefault="001859C3" w:rsidP="00717134">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Nacrta zakona o izmenama i dopunama Zakona o energetici ostvariće se potpun</w:t>
            </w:r>
            <w:r w:rsidRPr="00E256D3">
              <w:rPr>
                <w:rFonts w:ascii="Times New Roman" w:hAnsi="Times New Roman" w:cs="Times New Roman"/>
                <w:sz w:val="18"/>
                <w:szCs w:val="18"/>
                <w:lang w:val="ru-RU"/>
              </w:rPr>
              <w:lastRenderedPageBreak/>
              <w:t>a</w:t>
            </w:r>
            <w:r w:rsidRPr="00E256D3">
              <w:rPr>
                <w:rFonts w:ascii="Times New Roman" w:hAnsi="Times New Roman" w:cs="Times New Roman"/>
                <w:sz w:val="18"/>
                <w:szCs w:val="18"/>
                <w:lang w:val="ru-RU"/>
              </w:rPr>
              <w:lastRenderedPageBreak/>
              <w:t xml:space="preserve"> </w:t>
            </w:r>
            <w:r w:rsidRPr="00E256D3">
              <w:rPr>
                <w:rFonts w:ascii="Times New Roman" w:hAnsi="Times New Roman" w:cs="Times New Roman"/>
                <w:sz w:val="18"/>
                <w:szCs w:val="18"/>
                <w:lang w:val="ru-RU"/>
              </w:rPr>
              <w:t xml:space="preserve">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p w14:paraId="446C570D" w14:textId="77777777" w:rsidR="001859C3" w:rsidRPr="006A7261" w:rsidRDefault="001859C3" w:rsidP="00717134">
            <w:pPr>
              <w:spacing w:before="120" w:after="120"/>
              <w:ind w:firstLine="21"/>
              <w:jc w:val="both"/>
              <w:rPr>
                <w:rFonts w:ascii="Times New Roman" w:hAnsi="Times New Roman" w:cs="Times New Roman"/>
                <w:sz w:val="18"/>
                <w:szCs w:val="18"/>
                <w:lang w:val="sr-Cyrl-CS"/>
              </w:rPr>
            </w:pPr>
          </w:p>
        </w:tc>
        <w:tc>
          <w:tcPr>
            <w:tcW w:w="718" w:type="pct"/>
            <w:vAlign w:val="center"/>
          </w:tcPr>
          <w:p w14:paraId="0B546DDC"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7AB829CF" w14:textId="77777777" w:rsidTr="00717134">
        <w:trPr>
          <w:jc w:val="center"/>
        </w:trPr>
        <w:tc>
          <w:tcPr>
            <w:tcW w:w="308" w:type="pct"/>
            <w:shd w:val="clear" w:color="auto" w:fill="D9D9D9"/>
            <w:vAlign w:val="center"/>
          </w:tcPr>
          <w:p w14:paraId="4F19EBC0" w14:textId="77777777" w:rsidR="001859C3" w:rsidRPr="00ED1F39"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13.4.</w:t>
            </w:r>
          </w:p>
        </w:tc>
        <w:tc>
          <w:tcPr>
            <w:tcW w:w="1380" w:type="pct"/>
            <w:shd w:val="clear" w:color="auto" w:fill="D9D9D9"/>
            <w:vAlign w:val="center"/>
          </w:tcPr>
          <w:p w14:paraId="30761272" w14:textId="77777777" w:rsidR="001859C3" w:rsidRPr="00303EB6"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4. Without prejudice to cases covered by national law, regulatory authorities, bodies or persons which receive confidential information pursuant to this Regulation may use it only for the purpose of the performance of their functions under this Regulation.</w:t>
            </w:r>
          </w:p>
        </w:tc>
        <w:tc>
          <w:tcPr>
            <w:tcW w:w="311" w:type="pct"/>
            <w:vAlign w:val="center"/>
          </w:tcPr>
          <w:p w14:paraId="3CAE7642" w14:textId="77777777" w:rsidR="001859C3" w:rsidRPr="00D9225D" w:rsidRDefault="001859C3" w:rsidP="00717134">
            <w:pPr>
              <w:spacing w:before="120" w:after="120"/>
              <w:jc w:val="both"/>
              <w:rPr>
                <w:rFonts w:ascii="Times New Roman" w:hAnsi="Times New Roman" w:cs="Times New Roman"/>
                <w:sz w:val="18"/>
                <w:szCs w:val="18"/>
              </w:rPr>
            </w:pPr>
          </w:p>
        </w:tc>
        <w:tc>
          <w:tcPr>
            <w:tcW w:w="1376" w:type="pct"/>
            <w:vAlign w:val="center"/>
          </w:tcPr>
          <w:p w14:paraId="0BFB8976"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4BD53248"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4CF6D9C2"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350CCD01" w14:textId="77777777" w:rsidR="001859C3" w:rsidRDefault="001859C3" w:rsidP="00717134">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p w14:paraId="47217DEC" w14:textId="77777777" w:rsidR="001859C3" w:rsidRPr="006A7261" w:rsidRDefault="001859C3" w:rsidP="00717134">
            <w:pPr>
              <w:spacing w:before="120" w:after="120"/>
              <w:ind w:firstLine="21"/>
              <w:jc w:val="both"/>
              <w:rPr>
                <w:rFonts w:ascii="Times New Roman" w:hAnsi="Times New Roman" w:cs="Times New Roman"/>
                <w:sz w:val="18"/>
                <w:szCs w:val="18"/>
                <w:lang w:val="sr-Cyrl-CS"/>
              </w:rPr>
            </w:pPr>
          </w:p>
        </w:tc>
        <w:tc>
          <w:tcPr>
            <w:tcW w:w="718" w:type="pct"/>
            <w:vAlign w:val="center"/>
          </w:tcPr>
          <w:p w14:paraId="6AE8A96A"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7A019C90" w14:textId="77777777" w:rsidTr="00717134">
        <w:trPr>
          <w:jc w:val="center"/>
        </w:trPr>
        <w:tc>
          <w:tcPr>
            <w:tcW w:w="308" w:type="pct"/>
            <w:shd w:val="clear" w:color="auto" w:fill="D9D9D9"/>
            <w:vAlign w:val="center"/>
          </w:tcPr>
          <w:p w14:paraId="0628F665" w14:textId="77777777" w:rsidR="001859C3" w:rsidRPr="00527B83"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14.1.</w:t>
            </w:r>
          </w:p>
        </w:tc>
        <w:tc>
          <w:tcPr>
            <w:tcW w:w="1380" w:type="pct"/>
            <w:shd w:val="clear" w:color="auto" w:fill="D9D9D9"/>
            <w:vAlign w:val="center"/>
          </w:tcPr>
          <w:p w14:paraId="6C812E78" w14:textId="77777777" w:rsidR="001859C3" w:rsidRPr="004F4401"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 xml:space="preserve">1. All TSOs shall calculate cross-zonal capacity for at least the following time-frames: (a) day-ahead, for the day-ahead market; (b) intraday, for the intraday market. </w:t>
            </w:r>
          </w:p>
        </w:tc>
        <w:tc>
          <w:tcPr>
            <w:tcW w:w="311" w:type="pct"/>
            <w:vAlign w:val="center"/>
          </w:tcPr>
          <w:p w14:paraId="32E0B11F"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03.</w:t>
            </w:r>
          </w:p>
          <w:p w14:paraId="70F7D218" w14:textId="77777777" w:rsidR="001859C3" w:rsidRDefault="001859C3" w:rsidP="00717134">
            <w:pPr>
              <w:spacing w:before="120" w:after="120"/>
              <w:ind w:firstLine="5"/>
              <w:jc w:val="both"/>
              <w:rPr>
                <w:rFonts w:ascii="Times New Roman" w:hAnsi="Times New Roman" w:cs="Times New Roman"/>
                <w:sz w:val="18"/>
                <w:szCs w:val="18"/>
                <w:lang w:val="sr-Cyrl-CS"/>
              </w:rPr>
            </w:pPr>
            <w:r>
              <w:rPr>
                <w:rFonts w:ascii="Times New Roman" w:hAnsi="Times New Roman" w:cs="Times New Roman"/>
                <w:sz w:val="18"/>
                <w:szCs w:val="18"/>
                <w:lang w:val="ru-RU"/>
              </w:rPr>
              <w:t>84.183e</w:t>
            </w:r>
            <w:r>
              <w:rPr>
                <w:rFonts w:ascii="Times New Roman" w:hAnsi="Times New Roman" w:cs="Times New Roman"/>
                <w:sz w:val="18"/>
                <w:szCs w:val="18"/>
                <w:lang w:val="sr-Latn-RS"/>
              </w:rPr>
              <w:t>.1.</w:t>
            </w:r>
          </w:p>
          <w:p w14:paraId="6E43C8C5" w14:textId="77777777" w:rsidR="001859C3" w:rsidRDefault="001859C3" w:rsidP="00717134">
            <w:pPr>
              <w:spacing w:before="120" w:after="120"/>
              <w:ind w:firstLine="5"/>
              <w:jc w:val="both"/>
              <w:rPr>
                <w:rFonts w:ascii="Times New Roman" w:hAnsi="Times New Roman" w:cs="Times New Roman"/>
                <w:sz w:val="18"/>
                <w:szCs w:val="18"/>
                <w:lang w:val="sr-Cyrl-CS"/>
              </w:rPr>
            </w:pPr>
          </w:p>
          <w:p w14:paraId="397A16B1" w14:textId="77777777" w:rsidR="001859C3" w:rsidRDefault="001859C3" w:rsidP="00717134">
            <w:pPr>
              <w:spacing w:before="120" w:after="120"/>
              <w:ind w:firstLine="5"/>
              <w:jc w:val="both"/>
              <w:rPr>
                <w:rFonts w:ascii="Times New Roman" w:hAnsi="Times New Roman" w:cs="Times New Roman"/>
                <w:sz w:val="18"/>
                <w:szCs w:val="18"/>
                <w:lang w:val="sr-Cyrl-CS"/>
              </w:rPr>
            </w:pPr>
            <w:r>
              <w:rPr>
                <w:rFonts w:ascii="Times New Roman" w:hAnsi="Times New Roman" w:cs="Times New Roman"/>
                <w:sz w:val="18"/>
                <w:szCs w:val="18"/>
                <w:lang w:val="sr-Cyrl-CS"/>
              </w:rPr>
              <w:t>03.</w:t>
            </w:r>
          </w:p>
          <w:p w14:paraId="1BC55826" w14:textId="77777777" w:rsidR="001859C3" w:rsidRDefault="001859C3" w:rsidP="00717134">
            <w:pPr>
              <w:spacing w:before="120" w:after="120"/>
              <w:ind w:firstLine="5"/>
              <w:jc w:val="both"/>
              <w:rPr>
                <w:rFonts w:ascii="Times New Roman" w:hAnsi="Times New Roman" w:cs="Times New Roman"/>
                <w:sz w:val="18"/>
                <w:szCs w:val="18"/>
                <w:lang w:val="sr-Cyrl-CS"/>
              </w:rPr>
            </w:pPr>
            <w:r>
              <w:rPr>
                <w:rFonts w:ascii="Times New Roman" w:hAnsi="Times New Roman" w:cs="Times New Roman"/>
                <w:sz w:val="18"/>
                <w:szCs w:val="18"/>
                <w:lang w:val="sr-Cyrl-CS"/>
              </w:rPr>
              <w:t>84.183e.1.</w:t>
            </w:r>
          </w:p>
          <w:p w14:paraId="7CD36718" w14:textId="77777777" w:rsidR="001859C3" w:rsidRDefault="001859C3" w:rsidP="00717134">
            <w:pPr>
              <w:spacing w:before="120" w:after="120"/>
              <w:ind w:firstLine="5"/>
              <w:jc w:val="both"/>
              <w:rPr>
                <w:rFonts w:ascii="Times New Roman" w:hAnsi="Times New Roman" w:cs="Times New Roman"/>
                <w:sz w:val="18"/>
                <w:szCs w:val="18"/>
                <w:lang w:val="sr-Cyrl-CS"/>
              </w:rPr>
            </w:pPr>
            <w:r>
              <w:rPr>
                <w:rFonts w:ascii="Times New Roman" w:hAnsi="Times New Roman" w:cs="Times New Roman"/>
                <w:sz w:val="18"/>
                <w:szCs w:val="18"/>
                <w:lang w:val="sr-Cyrl-CS"/>
              </w:rPr>
              <w:t>2)</w:t>
            </w:r>
          </w:p>
          <w:p w14:paraId="5526F3E3" w14:textId="77777777" w:rsidR="001859C3" w:rsidRDefault="001859C3" w:rsidP="00717134">
            <w:pPr>
              <w:spacing w:before="120" w:after="120"/>
              <w:ind w:firstLine="5"/>
              <w:jc w:val="both"/>
              <w:rPr>
                <w:rFonts w:ascii="Times New Roman" w:hAnsi="Times New Roman" w:cs="Times New Roman"/>
                <w:sz w:val="18"/>
                <w:szCs w:val="18"/>
                <w:lang w:val="sr-Cyrl-CS"/>
              </w:rPr>
            </w:pPr>
          </w:p>
          <w:p w14:paraId="52672228" w14:textId="77777777" w:rsidR="001859C3" w:rsidRDefault="001859C3" w:rsidP="00717134">
            <w:pPr>
              <w:spacing w:before="120" w:after="120"/>
              <w:ind w:firstLine="5"/>
              <w:jc w:val="both"/>
              <w:rPr>
                <w:rFonts w:ascii="Times New Roman" w:hAnsi="Times New Roman" w:cs="Times New Roman"/>
                <w:sz w:val="18"/>
                <w:szCs w:val="18"/>
                <w:lang w:val="sr-Cyrl-CS"/>
              </w:rPr>
            </w:pPr>
            <w:r>
              <w:rPr>
                <w:rFonts w:ascii="Times New Roman" w:hAnsi="Times New Roman" w:cs="Times New Roman"/>
                <w:sz w:val="18"/>
                <w:szCs w:val="18"/>
                <w:lang w:val="sr-Cyrl-CS"/>
              </w:rPr>
              <w:t>03.</w:t>
            </w:r>
          </w:p>
          <w:p w14:paraId="59963870" w14:textId="77777777" w:rsidR="001859C3" w:rsidRDefault="001859C3" w:rsidP="00717134">
            <w:pPr>
              <w:spacing w:before="120" w:after="120"/>
              <w:ind w:firstLine="5"/>
              <w:jc w:val="both"/>
              <w:rPr>
                <w:rFonts w:ascii="Times New Roman" w:hAnsi="Times New Roman" w:cs="Times New Roman"/>
                <w:sz w:val="18"/>
                <w:szCs w:val="18"/>
                <w:lang w:val="sr-Cyrl-CS"/>
              </w:rPr>
            </w:pPr>
            <w:r>
              <w:rPr>
                <w:rFonts w:ascii="Times New Roman" w:hAnsi="Times New Roman" w:cs="Times New Roman"/>
                <w:sz w:val="18"/>
                <w:szCs w:val="18"/>
                <w:lang w:val="sr-Cyrl-CS"/>
              </w:rPr>
              <w:t>84.183e.1.</w:t>
            </w:r>
          </w:p>
          <w:p w14:paraId="73000DB5" w14:textId="77777777" w:rsidR="001859C3" w:rsidRDefault="001859C3" w:rsidP="00717134">
            <w:pPr>
              <w:spacing w:before="120" w:after="120"/>
              <w:ind w:firstLine="5"/>
              <w:jc w:val="both"/>
              <w:rPr>
                <w:rFonts w:ascii="Times New Roman" w:hAnsi="Times New Roman" w:cs="Times New Roman"/>
                <w:sz w:val="18"/>
                <w:szCs w:val="18"/>
                <w:lang w:val="sr-Cyrl-CS"/>
              </w:rPr>
            </w:pPr>
            <w:r>
              <w:rPr>
                <w:rFonts w:ascii="Times New Roman" w:hAnsi="Times New Roman" w:cs="Times New Roman"/>
                <w:sz w:val="18"/>
                <w:szCs w:val="18"/>
                <w:lang w:val="sr-Cyrl-CS"/>
              </w:rPr>
              <w:t>4)</w:t>
            </w:r>
          </w:p>
          <w:p w14:paraId="641ABD9B" w14:textId="77777777" w:rsidR="001859C3" w:rsidRPr="006A7261" w:rsidRDefault="001859C3" w:rsidP="00717134">
            <w:pPr>
              <w:spacing w:before="120" w:after="120"/>
              <w:ind w:firstLine="5"/>
              <w:jc w:val="both"/>
              <w:rPr>
                <w:rFonts w:ascii="Times New Roman" w:hAnsi="Times New Roman" w:cs="Times New Roman"/>
                <w:sz w:val="18"/>
                <w:szCs w:val="18"/>
                <w:lang w:val="sr-Cyrl-CS"/>
              </w:rPr>
            </w:pPr>
          </w:p>
        </w:tc>
        <w:tc>
          <w:tcPr>
            <w:tcW w:w="1376" w:type="pct"/>
            <w:vAlign w:val="center"/>
          </w:tcPr>
          <w:p w14:paraId="70E8D007" w14:textId="77777777" w:rsidR="001859C3" w:rsidRDefault="001859C3" w:rsidP="00717134">
            <w:pPr>
              <w:jc w:val="both"/>
              <w:rPr>
                <w:rFonts w:ascii="Times New Roman" w:hAnsi="Times New Roman" w:cs="Times New Roman"/>
                <w:sz w:val="18"/>
                <w:szCs w:val="18"/>
                <w:lang w:val="sr-Cyrl-CS"/>
              </w:rPr>
            </w:pPr>
            <w:r w:rsidRPr="006A7261">
              <w:rPr>
                <w:rFonts w:ascii="Times New Roman" w:hAnsi="Times New Roman" w:cs="Times New Roman"/>
                <w:sz w:val="18"/>
                <w:szCs w:val="18"/>
                <w:lang w:val="sr-Cyrl-CS"/>
              </w:rPr>
              <w:t>U vezi sa dan unapred i unutardnevnim spajanjem tržišta operator prenosnog sistema odgovoran je da sa drugim operatorima prenosnog sistema:</w:t>
            </w:r>
          </w:p>
          <w:p w14:paraId="2E818BE3" w14:textId="77777777" w:rsidR="001859C3" w:rsidRDefault="001859C3" w:rsidP="00717134">
            <w:pPr>
              <w:jc w:val="both"/>
              <w:rPr>
                <w:rFonts w:ascii="Times New Roman" w:hAnsi="Times New Roman" w:cs="Times New Roman"/>
                <w:sz w:val="18"/>
                <w:szCs w:val="18"/>
                <w:lang w:val="sr-Cyrl-CS"/>
              </w:rPr>
            </w:pPr>
          </w:p>
          <w:p w14:paraId="3AE05A4F" w14:textId="77777777" w:rsidR="001859C3" w:rsidRDefault="001859C3" w:rsidP="00717134">
            <w:pPr>
              <w:jc w:val="both"/>
              <w:rPr>
                <w:rFonts w:ascii="Times New Roman" w:hAnsi="Times New Roman" w:cs="Times New Roman"/>
                <w:sz w:val="18"/>
                <w:szCs w:val="18"/>
                <w:lang w:val="sr-Cyrl-CS"/>
              </w:rPr>
            </w:pPr>
          </w:p>
          <w:p w14:paraId="4BF5502E" w14:textId="77777777" w:rsidR="001859C3" w:rsidRDefault="001859C3" w:rsidP="00717134">
            <w:pPr>
              <w:jc w:val="both"/>
              <w:rPr>
                <w:rFonts w:ascii="Times New Roman" w:hAnsi="Times New Roman" w:cs="Times New Roman"/>
                <w:sz w:val="18"/>
                <w:szCs w:val="18"/>
                <w:lang w:val="sr-Cyrl-CS"/>
              </w:rPr>
            </w:pPr>
          </w:p>
          <w:p w14:paraId="1D11D97E" w14:textId="77777777" w:rsidR="001859C3" w:rsidRDefault="001859C3" w:rsidP="00717134">
            <w:pPr>
              <w:jc w:val="both"/>
              <w:rPr>
                <w:rFonts w:ascii="Times New Roman" w:hAnsi="Times New Roman" w:cs="Times New Roman"/>
                <w:sz w:val="18"/>
                <w:szCs w:val="18"/>
                <w:lang w:val="sr-Cyrl-CS"/>
              </w:rPr>
            </w:pPr>
            <w:r w:rsidRPr="006A7261">
              <w:rPr>
                <w:rFonts w:ascii="Times New Roman" w:hAnsi="Times New Roman" w:cs="Times New Roman"/>
                <w:sz w:val="18"/>
                <w:szCs w:val="18"/>
                <w:lang w:val="sr-Cyrl-CS"/>
              </w:rPr>
              <w:t>2) izvodi proračun prekograničnih prenosnih kapaciteta;</w:t>
            </w:r>
          </w:p>
          <w:p w14:paraId="50D17603" w14:textId="77777777" w:rsidR="001859C3" w:rsidRPr="00DB087E" w:rsidRDefault="001859C3" w:rsidP="00717134">
            <w:pPr>
              <w:jc w:val="both"/>
              <w:rPr>
                <w:rFonts w:ascii="Times New Roman" w:hAnsi="Times New Roman" w:cs="Times New Roman"/>
                <w:sz w:val="18"/>
                <w:szCs w:val="18"/>
                <w:lang w:val="sr-Cyrl-CS"/>
              </w:rPr>
            </w:pPr>
          </w:p>
          <w:p w14:paraId="0EA9369F" w14:textId="77777777" w:rsidR="001859C3" w:rsidRDefault="001859C3" w:rsidP="00717134">
            <w:pPr>
              <w:jc w:val="both"/>
              <w:rPr>
                <w:rFonts w:ascii="Times New Roman" w:hAnsi="Times New Roman" w:cs="Times New Roman"/>
                <w:sz w:val="18"/>
                <w:szCs w:val="18"/>
                <w:lang w:val="sr-Cyrl-CS"/>
              </w:rPr>
            </w:pPr>
          </w:p>
          <w:p w14:paraId="0CA129F6" w14:textId="77777777" w:rsidR="001859C3" w:rsidRDefault="001859C3" w:rsidP="00717134">
            <w:pPr>
              <w:jc w:val="both"/>
              <w:rPr>
                <w:rFonts w:ascii="Times New Roman" w:hAnsi="Times New Roman" w:cs="Times New Roman"/>
                <w:sz w:val="18"/>
                <w:szCs w:val="18"/>
                <w:lang w:val="sr-Cyrl-CS"/>
              </w:rPr>
            </w:pPr>
          </w:p>
          <w:p w14:paraId="1DD37EB0" w14:textId="77777777" w:rsidR="001859C3" w:rsidRPr="00303EB6" w:rsidRDefault="001859C3" w:rsidP="00717134">
            <w:pPr>
              <w:jc w:val="both"/>
              <w:rPr>
                <w:rFonts w:ascii="Times New Roman" w:hAnsi="Times New Roman" w:cs="Times New Roman"/>
                <w:sz w:val="18"/>
                <w:szCs w:val="18"/>
                <w:lang w:val="sr-Cyrl-CS"/>
              </w:rPr>
            </w:pPr>
            <w:r w:rsidRPr="006A7261">
              <w:rPr>
                <w:rFonts w:ascii="Times New Roman" w:hAnsi="Times New Roman" w:cs="Times New Roman"/>
                <w:sz w:val="18"/>
                <w:szCs w:val="18"/>
                <w:lang w:val="sr-Cyrl-CS"/>
              </w:rPr>
              <w:t>4) proračunava i šalje prekogranične prenosne kapacitete te ograničenja pri njihovoj dodeli;</w:t>
            </w:r>
          </w:p>
        </w:tc>
        <w:tc>
          <w:tcPr>
            <w:tcW w:w="228" w:type="pct"/>
            <w:vAlign w:val="center"/>
          </w:tcPr>
          <w:p w14:paraId="55AFE1E1"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DU</w:t>
            </w:r>
          </w:p>
        </w:tc>
        <w:tc>
          <w:tcPr>
            <w:tcW w:w="679" w:type="pct"/>
            <w:vAlign w:val="center"/>
          </w:tcPr>
          <w:p w14:paraId="57795A91"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Odredba je delimično usklađena.</w:t>
            </w:r>
          </w:p>
        </w:tc>
        <w:tc>
          <w:tcPr>
            <w:tcW w:w="718" w:type="pct"/>
            <w:vAlign w:val="center"/>
          </w:tcPr>
          <w:p w14:paraId="659440BE"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0384B196" w14:textId="77777777" w:rsidR="001859C3" w:rsidRDefault="001859C3" w:rsidP="00717134">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w:t>
            </w:r>
            <w:r w:rsidRPr="00E256D3">
              <w:rPr>
                <w:rFonts w:ascii="Times New Roman" w:hAnsi="Times New Roman" w:cs="Times New Roman"/>
                <w:sz w:val="18"/>
                <w:szCs w:val="18"/>
                <w:lang w:val="ru-RU"/>
              </w:rPr>
              <w:lastRenderedPageBreak/>
              <w:t xml:space="preserve">se potpuna usklađenost sa </w:t>
            </w:r>
            <w:r w:rsidRPr="007203D7">
              <w:rPr>
                <w:rFonts w:ascii="Times New Roman" w:hAnsi="Times New Roman" w:cs="Times New Roman"/>
                <w:sz w:val="18"/>
                <w:szCs w:val="18"/>
                <w:lang w:val="ru-RU"/>
              </w:rPr>
              <w:t>Od</w:t>
            </w:r>
            <w:r w:rsidRPr="007203D7">
              <w:rPr>
                <w:rFonts w:ascii="Times New Roman" w:hAnsi="Times New Roman" w:cs="Times New Roman"/>
                <w:sz w:val="18"/>
                <w:szCs w:val="18"/>
                <w:lang w:val="ru-RU"/>
              </w:rPr>
              <w:lastRenderedPageBreak/>
              <w:t>l</w:t>
            </w:r>
            <w:r w:rsidRPr="007203D7">
              <w:rPr>
                <w:rFonts w:ascii="Times New Roman" w:hAnsi="Times New Roman" w:cs="Times New Roman"/>
                <w:sz w:val="18"/>
                <w:szCs w:val="18"/>
                <w:lang w:val="ru-RU"/>
              </w:rPr>
              <w:lastRenderedPageBreak/>
              <w:t>u</w:t>
            </w:r>
            <w:r w:rsidRPr="007203D7">
              <w:rPr>
                <w:rFonts w:ascii="Times New Roman" w:hAnsi="Times New Roman" w:cs="Times New Roman"/>
                <w:sz w:val="18"/>
                <w:szCs w:val="18"/>
                <w:lang w:val="ru-RU"/>
              </w:rPr>
              <w:t>kom Ministarskog saveta D/2022/03/MC-EnC od 15. decembra 2022. godine</w:t>
            </w:r>
            <w:r w:rsidRPr="00E256D3">
              <w:rPr>
                <w:rFonts w:ascii="Times New Roman" w:hAnsi="Times New Roman" w:cs="Times New Roman"/>
                <w:sz w:val="18"/>
                <w:szCs w:val="18"/>
                <w:lang w:val="ru-RU"/>
              </w:rPr>
              <w:t>.</w:t>
            </w:r>
          </w:p>
          <w:p w14:paraId="149D84F0"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091E4C4D" w14:textId="77777777" w:rsidTr="00717134">
        <w:trPr>
          <w:jc w:val="center"/>
        </w:trPr>
        <w:tc>
          <w:tcPr>
            <w:tcW w:w="308" w:type="pct"/>
            <w:shd w:val="clear" w:color="auto" w:fill="D9D9D9"/>
            <w:vAlign w:val="center"/>
          </w:tcPr>
          <w:p w14:paraId="2AE0350D" w14:textId="77777777" w:rsidR="001859C3" w:rsidRPr="00527B83"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14.2.</w:t>
            </w:r>
          </w:p>
        </w:tc>
        <w:tc>
          <w:tcPr>
            <w:tcW w:w="1380" w:type="pct"/>
            <w:shd w:val="clear" w:color="auto" w:fill="D9D9D9"/>
            <w:vAlign w:val="center"/>
          </w:tcPr>
          <w:p w14:paraId="76600D8F" w14:textId="77777777" w:rsidR="001859C3" w:rsidRPr="004F4401"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2. For the day-ahead market time-frame, individual values for cross-zonal capacity for each day-ahead market time unit shall be calculated. For the intraday market time-frame, individual values for cross-zonal capacity for each remaining intraday market time unit shall be calculated.</w:t>
            </w:r>
          </w:p>
        </w:tc>
        <w:tc>
          <w:tcPr>
            <w:tcW w:w="311" w:type="pct"/>
            <w:vAlign w:val="center"/>
          </w:tcPr>
          <w:p w14:paraId="5DF51EFC"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1FB28317"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1E5BBF28"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40C1250B"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4CB6E3B9" w14:textId="77777777" w:rsidR="001859C3" w:rsidRDefault="001859C3" w:rsidP="00717134">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p w14:paraId="1F4B0A0C"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p>
        </w:tc>
        <w:tc>
          <w:tcPr>
            <w:tcW w:w="718" w:type="pct"/>
          </w:tcPr>
          <w:p w14:paraId="1CCD4009"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0C1DFC25" w14:textId="77777777" w:rsidTr="00717134">
        <w:trPr>
          <w:jc w:val="center"/>
        </w:trPr>
        <w:tc>
          <w:tcPr>
            <w:tcW w:w="308" w:type="pct"/>
            <w:shd w:val="clear" w:color="auto" w:fill="D9D9D9"/>
            <w:vAlign w:val="center"/>
          </w:tcPr>
          <w:p w14:paraId="6A61CDD5" w14:textId="77777777" w:rsidR="001859C3" w:rsidRPr="00527B83"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14.3.</w:t>
            </w:r>
          </w:p>
        </w:tc>
        <w:tc>
          <w:tcPr>
            <w:tcW w:w="1380" w:type="pct"/>
            <w:shd w:val="clear" w:color="auto" w:fill="D9D9D9"/>
            <w:vAlign w:val="center"/>
          </w:tcPr>
          <w:p w14:paraId="4522567F" w14:textId="77777777" w:rsidR="001859C3" w:rsidRPr="004F4401"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3. For the day-ahead market time-frame, the capacity calculation shall be based on the latest available information. The information update for the day-ahead market time-frame shall not start before 15:00 market time two days before the day of delivery.</w:t>
            </w:r>
          </w:p>
        </w:tc>
        <w:tc>
          <w:tcPr>
            <w:tcW w:w="311" w:type="pct"/>
            <w:vAlign w:val="center"/>
          </w:tcPr>
          <w:p w14:paraId="515D121D"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7A8CC36A"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0531B465"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5EE235F8"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273D5C89" w14:textId="77777777" w:rsidR="001859C3" w:rsidRDefault="001859C3" w:rsidP="00717134">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p w14:paraId="7813CDC1"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p>
        </w:tc>
        <w:tc>
          <w:tcPr>
            <w:tcW w:w="718" w:type="pct"/>
          </w:tcPr>
          <w:p w14:paraId="2AC96B16"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7CCCCD68" w14:textId="77777777" w:rsidTr="00717134">
        <w:trPr>
          <w:jc w:val="center"/>
        </w:trPr>
        <w:tc>
          <w:tcPr>
            <w:tcW w:w="308" w:type="pct"/>
            <w:shd w:val="clear" w:color="auto" w:fill="D9D9D9"/>
            <w:vAlign w:val="center"/>
          </w:tcPr>
          <w:p w14:paraId="755EC00D" w14:textId="77777777" w:rsidR="001859C3" w:rsidRPr="00527B83"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14.4.</w:t>
            </w:r>
          </w:p>
        </w:tc>
        <w:tc>
          <w:tcPr>
            <w:tcW w:w="1380" w:type="pct"/>
            <w:shd w:val="clear" w:color="auto" w:fill="D9D9D9"/>
            <w:vAlign w:val="center"/>
          </w:tcPr>
          <w:p w14:paraId="4EFA9DCB" w14:textId="77777777" w:rsidR="001859C3" w:rsidRPr="008E5538" w:rsidRDefault="001859C3" w:rsidP="00717134">
            <w:pPr>
              <w:spacing w:before="120" w:after="120"/>
              <w:jc w:val="both"/>
              <w:rPr>
                <w:rFonts w:ascii="Times New Roman" w:hAnsi="Times New Roman" w:cs="Times New Roman"/>
                <w:sz w:val="18"/>
                <w:szCs w:val="18"/>
                <w:lang w:val="sr-Latn-CS"/>
              </w:rPr>
            </w:pPr>
            <w:r w:rsidRPr="008E5538">
              <w:rPr>
                <w:rFonts w:ascii="Times New Roman" w:hAnsi="Times New Roman" w:cs="Times New Roman"/>
                <w:sz w:val="18"/>
                <w:szCs w:val="18"/>
                <w:lang w:val="sr-Latn-CS"/>
              </w:rPr>
              <w:t xml:space="preserve">4. All TSOs in each capacity calculation region shall ensure that cross-zonal </w:t>
            </w:r>
            <w:r w:rsidRPr="008E5538">
              <w:rPr>
                <w:rFonts w:ascii="Times New Roman" w:hAnsi="Times New Roman" w:cs="Times New Roman"/>
                <w:sz w:val="18"/>
                <w:szCs w:val="18"/>
                <w:lang w:val="sr-Latn-CS"/>
              </w:rPr>
              <w:lastRenderedPageBreak/>
              <w:t>capacity is recalculated within the intraday market time-frame based on the latest available infor</w:t>
            </w:r>
            <w:r w:rsidRPr="008E5538">
              <w:rPr>
                <w:rFonts w:ascii="Times New Roman" w:hAnsi="Times New Roman" w:cs="Times New Roman"/>
                <w:sz w:val="18"/>
                <w:szCs w:val="18"/>
                <w:lang w:val="sr-Latn-CS"/>
              </w:rPr>
              <w:lastRenderedPageBreak/>
              <w:t>mation. The frequency of this recalc</w:t>
            </w:r>
            <w:r w:rsidRPr="008E5538">
              <w:rPr>
                <w:rFonts w:ascii="Times New Roman" w:hAnsi="Times New Roman" w:cs="Times New Roman"/>
                <w:sz w:val="18"/>
                <w:szCs w:val="18"/>
                <w:lang w:val="sr-Latn-CS"/>
              </w:rPr>
              <w:lastRenderedPageBreak/>
              <w:t>ulation shall take into consideration efficiency and operational security</w:t>
            </w:r>
          </w:p>
        </w:tc>
        <w:tc>
          <w:tcPr>
            <w:tcW w:w="311" w:type="pct"/>
            <w:vAlign w:val="center"/>
          </w:tcPr>
          <w:p w14:paraId="7F846450"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15093CAA"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1E68F2F1"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3B3CCF55"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26EACA2B" w14:textId="77777777" w:rsidR="001859C3" w:rsidRDefault="001859C3" w:rsidP="00717134">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w:t>
            </w:r>
            <w:r w:rsidRPr="00E256D3">
              <w:rPr>
                <w:rFonts w:ascii="Times New Roman" w:hAnsi="Times New Roman" w:cs="Times New Roman"/>
                <w:sz w:val="18"/>
                <w:szCs w:val="18"/>
                <w:lang w:val="ru-RU"/>
              </w:rPr>
              <w:lastRenderedPageBreak/>
              <w:t>o</w:t>
            </w:r>
            <w:r w:rsidRPr="00E256D3">
              <w:rPr>
                <w:rFonts w:ascii="Times New Roman" w:hAnsi="Times New Roman" w:cs="Times New Roman"/>
                <w:sz w:val="18"/>
                <w:szCs w:val="18"/>
                <w:lang w:val="ru-RU"/>
              </w:rPr>
              <w:lastRenderedPageBreak/>
              <w:t>s</w:t>
            </w:r>
            <w:r w:rsidRPr="00E256D3">
              <w:rPr>
                <w:rFonts w:ascii="Times New Roman" w:hAnsi="Times New Roman" w:cs="Times New Roman"/>
                <w:sz w:val="18"/>
                <w:szCs w:val="18"/>
                <w:lang w:val="ru-RU"/>
              </w:rPr>
              <w:t xml:space="preserve">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p w14:paraId="185AA8BE"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p>
        </w:tc>
        <w:tc>
          <w:tcPr>
            <w:tcW w:w="718" w:type="pct"/>
            <w:vAlign w:val="center"/>
          </w:tcPr>
          <w:p w14:paraId="690841AF"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6CC8227E" w14:textId="77777777" w:rsidTr="00717134">
        <w:trPr>
          <w:jc w:val="center"/>
        </w:trPr>
        <w:tc>
          <w:tcPr>
            <w:tcW w:w="308" w:type="pct"/>
            <w:shd w:val="clear" w:color="auto" w:fill="D9D9D9"/>
            <w:vAlign w:val="center"/>
          </w:tcPr>
          <w:p w14:paraId="57F11221" w14:textId="77777777" w:rsidR="001859C3" w:rsidRPr="00CC1775"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15.1.</w:t>
            </w:r>
          </w:p>
        </w:tc>
        <w:tc>
          <w:tcPr>
            <w:tcW w:w="1380" w:type="pct"/>
            <w:shd w:val="clear" w:color="auto" w:fill="D9D9D9"/>
            <w:vAlign w:val="center"/>
          </w:tcPr>
          <w:p w14:paraId="565165DC" w14:textId="77777777" w:rsidR="001859C3" w:rsidRPr="008E5538" w:rsidRDefault="001859C3" w:rsidP="00717134">
            <w:pPr>
              <w:jc w:val="both"/>
              <w:rPr>
                <w:rFonts w:ascii="Times New Roman" w:hAnsi="Times New Roman" w:cs="Times New Roman"/>
                <w:sz w:val="18"/>
                <w:szCs w:val="18"/>
                <w:lang w:val="sr-Latn-CS"/>
              </w:rPr>
            </w:pPr>
            <w:r w:rsidRPr="008E5538">
              <w:rPr>
                <w:rFonts w:ascii="Times New Roman" w:hAnsi="Times New Roman" w:cs="Times New Roman"/>
                <w:sz w:val="18"/>
                <w:szCs w:val="18"/>
                <w:lang w:val="sr-Latn-CS"/>
              </w:rPr>
              <w:t>1. By three months after the entry into force of this Regulation all TSOs shall jointly develop a common proposal regarding the determination of capacity calculation regions. The proposal shall be subject to consultation in accordance with Article 12.</w:t>
            </w:r>
          </w:p>
        </w:tc>
        <w:tc>
          <w:tcPr>
            <w:tcW w:w="311" w:type="pct"/>
            <w:vAlign w:val="center"/>
          </w:tcPr>
          <w:p w14:paraId="0BBD9C04"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0416F8EF"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00589423"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6137B5BD"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31440840" w14:textId="77777777" w:rsidR="001859C3" w:rsidRDefault="001859C3" w:rsidP="00717134">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p w14:paraId="19FD5964"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p>
        </w:tc>
        <w:tc>
          <w:tcPr>
            <w:tcW w:w="718" w:type="pct"/>
            <w:vAlign w:val="center"/>
          </w:tcPr>
          <w:p w14:paraId="275B1883"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0CFE5CB6" w14:textId="77777777" w:rsidTr="00717134">
        <w:trPr>
          <w:jc w:val="center"/>
        </w:trPr>
        <w:tc>
          <w:tcPr>
            <w:tcW w:w="308" w:type="pct"/>
            <w:shd w:val="clear" w:color="auto" w:fill="D9D9D9"/>
            <w:vAlign w:val="center"/>
          </w:tcPr>
          <w:p w14:paraId="54E031DC" w14:textId="77777777" w:rsidR="001859C3" w:rsidRPr="00CC1775"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15.2.</w:t>
            </w:r>
          </w:p>
        </w:tc>
        <w:tc>
          <w:tcPr>
            <w:tcW w:w="1380" w:type="pct"/>
            <w:shd w:val="clear" w:color="auto" w:fill="D9D9D9"/>
            <w:vAlign w:val="center"/>
          </w:tcPr>
          <w:p w14:paraId="37E5A8F4" w14:textId="77777777" w:rsidR="001859C3" w:rsidRPr="008E5538" w:rsidRDefault="001859C3" w:rsidP="00717134">
            <w:pPr>
              <w:jc w:val="both"/>
              <w:rPr>
                <w:rFonts w:ascii="Times New Roman" w:hAnsi="Times New Roman" w:cs="Times New Roman"/>
                <w:sz w:val="18"/>
                <w:szCs w:val="18"/>
                <w:lang w:val="sr-Latn-CS"/>
              </w:rPr>
            </w:pPr>
            <w:r w:rsidRPr="008E5538">
              <w:rPr>
                <w:rFonts w:ascii="Times New Roman" w:hAnsi="Times New Roman" w:cs="Times New Roman"/>
                <w:sz w:val="18"/>
                <w:szCs w:val="18"/>
                <w:lang w:val="sr-Latn-CS"/>
              </w:rPr>
              <w:t>2. The proposal referred to in paragraph 1 shall define the bidding zone borders attributed to TSOs who are members of each capacity calculation region. The following requirements shall be met: (a) it shall take into consideration the regions specified in point 3(2) of Annex I to Regulation (EC) No 714/2009; (b) each bidding zone border, or two separate bidding zone borders if applicable, through which interconnection between two bidding zones exists, shall be assigned to one capacity calculation region; L 197/40 EN Official Journal of the European Union 25.7.2015 (c) at least those TSOs shall be assigned to all capacity calculation regions in which they have bidding zone borders.</w:t>
            </w:r>
          </w:p>
        </w:tc>
        <w:tc>
          <w:tcPr>
            <w:tcW w:w="311" w:type="pct"/>
            <w:vAlign w:val="center"/>
          </w:tcPr>
          <w:p w14:paraId="008F5EED"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17396C1D"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10F548FD"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2CFDD695"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211DEAF5" w14:textId="77777777" w:rsidR="001859C3" w:rsidRDefault="001859C3" w:rsidP="00717134">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p w14:paraId="13CB8C84"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p>
        </w:tc>
        <w:tc>
          <w:tcPr>
            <w:tcW w:w="718" w:type="pct"/>
            <w:vAlign w:val="center"/>
          </w:tcPr>
          <w:p w14:paraId="02DA5513"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11BFF8F8" w14:textId="77777777" w:rsidTr="00717134">
        <w:trPr>
          <w:jc w:val="center"/>
        </w:trPr>
        <w:tc>
          <w:tcPr>
            <w:tcW w:w="308" w:type="pct"/>
            <w:shd w:val="clear" w:color="auto" w:fill="D9D9D9"/>
            <w:vAlign w:val="center"/>
          </w:tcPr>
          <w:p w14:paraId="153760B1" w14:textId="77777777" w:rsidR="001859C3" w:rsidRPr="002D14E8"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15.3.</w:t>
            </w:r>
          </w:p>
        </w:tc>
        <w:tc>
          <w:tcPr>
            <w:tcW w:w="1380" w:type="pct"/>
            <w:shd w:val="clear" w:color="auto" w:fill="D9D9D9"/>
            <w:vAlign w:val="center"/>
          </w:tcPr>
          <w:p w14:paraId="0885195C" w14:textId="77777777" w:rsidR="001859C3" w:rsidRPr="008E5538" w:rsidRDefault="001859C3" w:rsidP="00717134">
            <w:pPr>
              <w:jc w:val="both"/>
              <w:rPr>
                <w:rFonts w:ascii="Times New Roman" w:hAnsi="Times New Roman" w:cs="Times New Roman"/>
                <w:sz w:val="18"/>
                <w:szCs w:val="18"/>
                <w:lang w:val="sr-Latn-CS"/>
              </w:rPr>
            </w:pPr>
            <w:r w:rsidRPr="008E5538">
              <w:rPr>
                <w:rFonts w:ascii="Times New Roman" w:hAnsi="Times New Roman" w:cs="Times New Roman"/>
                <w:sz w:val="18"/>
                <w:szCs w:val="18"/>
                <w:lang w:val="sr-Latn-CS"/>
              </w:rPr>
              <w:t>3. Capacity calculation regions applying a flow-based approach shall be merged into one capacity calculation region</w:t>
            </w:r>
            <w:r w:rsidRPr="008E5538">
              <w:rPr>
                <w:rFonts w:ascii="Times New Roman" w:hAnsi="Times New Roman" w:cs="Times New Roman"/>
                <w:sz w:val="18"/>
                <w:szCs w:val="18"/>
                <w:lang w:val="sr-Latn-CS"/>
              </w:rPr>
              <w:lastRenderedPageBreak/>
              <w:t xml:space="preserve"> if the following cumulative</w:t>
            </w:r>
            <w:r w:rsidRPr="008E5538">
              <w:rPr>
                <w:rFonts w:ascii="Times New Roman" w:hAnsi="Times New Roman" w:cs="Times New Roman"/>
                <w:sz w:val="18"/>
                <w:szCs w:val="18"/>
                <w:lang w:val="sr-Latn-CS"/>
              </w:rPr>
              <w:lastRenderedPageBreak/>
              <w:t xml:space="preserve"> </w:t>
            </w:r>
            <w:r w:rsidRPr="008E5538">
              <w:rPr>
                <w:rFonts w:ascii="Times New Roman" w:hAnsi="Times New Roman" w:cs="Times New Roman"/>
                <w:sz w:val="18"/>
                <w:szCs w:val="18"/>
                <w:lang w:val="sr-Latn-CS"/>
              </w:rPr>
              <w:lastRenderedPageBreak/>
              <w:t>c</w:t>
            </w:r>
            <w:r w:rsidRPr="008E5538">
              <w:rPr>
                <w:rFonts w:ascii="Times New Roman" w:hAnsi="Times New Roman" w:cs="Times New Roman"/>
                <w:sz w:val="18"/>
                <w:szCs w:val="18"/>
                <w:lang w:val="sr-Latn-CS"/>
              </w:rPr>
              <w:t>onditions are fulfilled: (a) their transmission systems are directly linked to each other; (b) they participate in the same single day-ahead or intraday coupling area; (c) merging them is more efficient than keeping them separate. The competent regulatory authorities may request a joint cost-benefit analysis from the TSOs concerned to assess the efficiency of the merger.</w:t>
            </w:r>
          </w:p>
        </w:tc>
        <w:tc>
          <w:tcPr>
            <w:tcW w:w="311" w:type="pct"/>
            <w:vAlign w:val="center"/>
          </w:tcPr>
          <w:p w14:paraId="752A8DB3"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7C8AFD77"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7B2ABEBB"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31E3F98E"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11E98C8A" w14:textId="77777777" w:rsidR="001859C3" w:rsidRDefault="001859C3" w:rsidP="00717134">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p w14:paraId="47C13657"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p>
        </w:tc>
        <w:tc>
          <w:tcPr>
            <w:tcW w:w="718" w:type="pct"/>
            <w:vAlign w:val="center"/>
          </w:tcPr>
          <w:p w14:paraId="5A4E87E3"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9978A6" w14:paraId="70A57F1F" w14:textId="77777777" w:rsidTr="00717134">
        <w:trPr>
          <w:jc w:val="center"/>
        </w:trPr>
        <w:tc>
          <w:tcPr>
            <w:tcW w:w="308" w:type="pct"/>
            <w:shd w:val="clear" w:color="auto" w:fill="D9D9D9"/>
            <w:vAlign w:val="center"/>
          </w:tcPr>
          <w:p w14:paraId="0CBEEBFB" w14:textId="77777777" w:rsidR="001859C3" w:rsidRPr="008E5538" w:rsidRDefault="001859C3" w:rsidP="00717134">
            <w:pPr>
              <w:spacing w:before="120" w:after="120"/>
              <w:jc w:val="both"/>
              <w:rPr>
                <w:rFonts w:ascii="Times New Roman" w:hAnsi="Times New Roman" w:cs="Times New Roman"/>
                <w:sz w:val="18"/>
                <w:szCs w:val="18"/>
                <w:lang w:val="sr-Latn-CS"/>
              </w:rPr>
            </w:pPr>
            <w:r w:rsidRPr="008E5538">
              <w:rPr>
                <w:rFonts w:ascii="Times New Roman" w:hAnsi="Times New Roman" w:cs="Times New Roman"/>
                <w:sz w:val="18"/>
                <w:szCs w:val="18"/>
                <w:lang w:val="sr-Latn-CS"/>
              </w:rPr>
              <w:t>16.1</w:t>
            </w:r>
          </w:p>
        </w:tc>
        <w:tc>
          <w:tcPr>
            <w:tcW w:w="1380" w:type="pct"/>
            <w:shd w:val="clear" w:color="auto" w:fill="D9D9D9"/>
            <w:vAlign w:val="center"/>
          </w:tcPr>
          <w:p w14:paraId="136FC445" w14:textId="77777777" w:rsidR="001859C3" w:rsidRPr="008E5538" w:rsidRDefault="001859C3" w:rsidP="00717134">
            <w:pPr>
              <w:jc w:val="both"/>
              <w:rPr>
                <w:rFonts w:ascii="Times New Roman" w:hAnsi="Times New Roman" w:cs="Times New Roman"/>
                <w:sz w:val="18"/>
                <w:szCs w:val="18"/>
                <w:lang w:val="sr-Latn-CS"/>
              </w:rPr>
            </w:pPr>
            <w:r w:rsidRPr="008E5538">
              <w:rPr>
                <w:rFonts w:ascii="Times New Roman" w:hAnsi="Times New Roman" w:cs="Times New Roman"/>
                <w:sz w:val="18"/>
                <w:szCs w:val="18"/>
                <w:lang w:val="sr-Latn-CS"/>
              </w:rPr>
              <w:t>1. By 10 months after the entry into force of this Regulation all TSOs shall jointly develop a proposal for a single methodology for the delivery of the generation and load data required to establish the common grid model, which shall be subject to consultation in accordance with Article 12. The proposal shall include a justification based on the objectives of this Regulation for requiring the information.</w:t>
            </w:r>
          </w:p>
        </w:tc>
        <w:tc>
          <w:tcPr>
            <w:tcW w:w="311" w:type="pct"/>
            <w:vAlign w:val="center"/>
          </w:tcPr>
          <w:p w14:paraId="41C93481"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5EEFFD7F" w14:textId="77777777" w:rsidR="001859C3" w:rsidRDefault="001859C3" w:rsidP="00717134">
            <w:pPr>
              <w:jc w:val="both"/>
              <w:rPr>
                <w:rFonts w:ascii="Times New Roman" w:hAnsi="Times New Roman" w:cs="Times New Roman"/>
                <w:sz w:val="18"/>
                <w:szCs w:val="18"/>
                <w:lang w:val="sr-Cyrl-CS"/>
              </w:rPr>
            </w:pPr>
          </w:p>
        </w:tc>
        <w:tc>
          <w:tcPr>
            <w:tcW w:w="228" w:type="pct"/>
            <w:vAlign w:val="center"/>
          </w:tcPr>
          <w:p w14:paraId="37DCD9AA"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NP</w:t>
            </w:r>
          </w:p>
        </w:tc>
        <w:tc>
          <w:tcPr>
            <w:tcW w:w="679" w:type="pct"/>
            <w:vAlign w:val="center"/>
          </w:tcPr>
          <w:p w14:paraId="2E971125" w14:textId="77777777" w:rsidR="001859C3" w:rsidRDefault="001859C3" w:rsidP="00717134">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Obrisano pri adaptaciji za EnZ</w:t>
            </w:r>
          </w:p>
          <w:p w14:paraId="74798FBB" w14:textId="77777777" w:rsidR="001859C3" w:rsidRDefault="001859C3" w:rsidP="00717134">
            <w:pPr>
              <w:spacing w:before="120" w:after="120"/>
              <w:ind w:firstLine="21"/>
              <w:jc w:val="both"/>
              <w:rPr>
                <w:rFonts w:ascii="Times New Roman" w:hAnsi="Times New Roman" w:cs="Times New Roman"/>
                <w:sz w:val="18"/>
                <w:szCs w:val="18"/>
                <w:lang w:val="sr-Cyrl-RS"/>
              </w:rPr>
            </w:pPr>
          </w:p>
        </w:tc>
        <w:tc>
          <w:tcPr>
            <w:tcW w:w="718" w:type="pct"/>
            <w:vAlign w:val="center"/>
          </w:tcPr>
          <w:p w14:paraId="768BEA39" w14:textId="77777777" w:rsidR="001859C3" w:rsidRDefault="001859C3" w:rsidP="00717134">
            <w:pPr>
              <w:spacing w:before="120" w:after="120"/>
              <w:jc w:val="both"/>
              <w:rPr>
                <w:rFonts w:ascii="Times New Roman" w:hAnsi="Times New Roman" w:cs="Times New Roman"/>
                <w:sz w:val="18"/>
                <w:szCs w:val="18"/>
                <w:lang w:val="sr-Cyrl-RS"/>
              </w:rPr>
            </w:pPr>
          </w:p>
        </w:tc>
      </w:tr>
      <w:tr w:rsidR="001859C3" w:rsidRPr="00D9225D" w14:paraId="3C83BDD6" w14:textId="77777777" w:rsidTr="00717134">
        <w:trPr>
          <w:jc w:val="center"/>
        </w:trPr>
        <w:tc>
          <w:tcPr>
            <w:tcW w:w="308" w:type="pct"/>
            <w:shd w:val="clear" w:color="auto" w:fill="D9D9D9"/>
            <w:vAlign w:val="center"/>
          </w:tcPr>
          <w:p w14:paraId="180AB031" w14:textId="77777777" w:rsidR="001859C3" w:rsidRPr="00B44D67"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16.2.</w:t>
            </w:r>
          </w:p>
        </w:tc>
        <w:tc>
          <w:tcPr>
            <w:tcW w:w="1380" w:type="pct"/>
            <w:shd w:val="clear" w:color="auto" w:fill="D9D9D9"/>
            <w:vAlign w:val="center"/>
          </w:tcPr>
          <w:p w14:paraId="6D15F8E0" w14:textId="77777777" w:rsidR="001859C3" w:rsidRPr="008E5538" w:rsidRDefault="001859C3" w:rsidP="00717134">
            <w:pPr>
              <w:jc w:val="both"/>
              <w:rPr>
                <w:rFonts w:ascii="Times New Roman" w:hAnsi="Times New Roman" w:cs="Times New Roman"/>
                <w:sz w:val="18"/>
                <w:szCs w:val="18"/>
                <w:lang w:val="sr-Latn-CS"/>
              </w:rPr>
            </w:pPr>
            <w:r w:rsidRPr="008E5538">
              <w:rPr>
                <w:rFonts w:ascii="Times New Roman" w:hAnsi="Times New Roman" w:cs="Times New Roman"/>
                <w:sz w:val="18"/>
                <w:szCs w:val="18"/>
                <w:lang w:val="sr-Latn-CS"/>
              </w:rPr>
              <w:t>2. The proposal for the generation and load data provision methodology shall specify which generation units and loads are required to provide information to their respective TSOs for the purposes of capacity calculation.</w:t>
            </w:r>
          </w:p>
        </w:tc>
        <w:tc>
          <w:tcPr>
            <w:tcW w:w="311" w:type="pct"/>
            <w:vAlign w:val="center"/>
          </w:tcPr>
          <w:p w14:paraId="7EF9A89A"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4AC60645"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29EB5551"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4434CC82"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38966707" w14:textId="77777777" w:rsidR="001859C3" w:rsidRDefault="001859C3" w:rsidP="00717134">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w:t>
            </w:r>
            <w:r w:rsidRPr="00E256D3">
              <w:rPr>
                <w:rFonts w:ascii="Times New Roman" w:hAnsi="Times New Roman" w:cs="Times New Roman"/>
                <w:sz w:val="18"/>
                <w:szCs w:val="18"/>
                <w:lang w:val="ru-RU"/>
              </w:rPr>
              <w:lastRenderedPageBreak/>
              <w:t xml:space="preserve">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p w14:paraId="7CFB3C2D"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p>
        </w:tc>
        <w:tc>
          <w:tcPr>
            <w:tcW w:w="718" w:type="pct"/>
            <w:vAlign w:val="center"/>
          </w:tcPr>
          <w:p w14:paraId="4D4072DF"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9978A6" w14:paraId="1ED1E448" w14:textId="77777777" w:rsidTr="00717134">
        <w:trPr>
          <w:jc w:val="center"/>
        </w:trPr>
        <w:tc>
          <w:tcPr>
            <w:tcW w:w="308" w:type="pct"/>
            <w:shd w:val="clear" w:color="auto" w:fill="D9D9D9"/>
            <w:vAlign w:val="center"/>
          </w:tcPr>
          <w:p w14:paraId="25169901" w14:textId="77777777" w:rsidR="001859C3" w:rsidRPr="008E5538" w:rsidRDefault="001859C3" w:rsidP="00717134">
            <w:pPr>
              <w:spacing w:before="120" w:after="120"/>
              <w:jc w:val="both"/>
              <w:rPr>
                <w:rFonts w:ascii="Times New Roman" w:hAnsi="Times New Roman" w:cs="Times New Roman"/>
                <w:sz w:val="18"/>
                <w:szCs w:val="18"/>
                <w:lang w:val="sr-Latn-CS"/>
              </w:rPr>
            </w:pPr>
            <w:r w:rsidRPr="008E5538">
              <w:rPr>
                <w:rFonts w:ascii="Times New Roman" w:hAnsi="Times New Roman" w:cs="Times New Roman"/>
                <w:sz w:val="18"/>
                <w:szCs w:val="18"/>
                <w:lang w:val="sr-Latn-CS"/>
              </w:rPr>
              <w:t>16.3</w:t>
            </w:r>
          </w:p>
        </w:tc>
        <w:tc>
          <w:tcPr>
            <w:tcW w:w="1380" w:type="pct"/>
            <w:shd w:val="clear" w:color="auto" w:fill="D9D9D9"/>
            <w:vAlign w:val="center"/>
          </w:tcPr>
          <w:p w14:paraId="6EF8822B" w14:textId="77777777" w:rsidR="001859C3" w:rsidRPr="008E5538" w:rsidRDefault="001859C3" w:rsidP="00717134">
            <w:pPr>
              <w:jc w:val="both"/>
              <w:rPr>
                <w:rFonts w:ascii="Times New Roman" w:hAnsi="Times New Roman" w:cs="Times New Roman"/>
                <w:sz w:val="18"/>
                <w:szCs w:val="18"/>
                <w:lang w:val="sr-Latn-CS"/>
              </w:rPr>
            </w:pPr>
            <w:r w:rsidRPr="008E5538">
              <w:rPr>
                <w:rFonts w:ascii="Times New Roman" w:hAnsi="Times New Roman" w:cs="Times New Roman"/>
                <w:sz w:val="18"/>
                <w:szCs w:val="18"/>
                <w:lang w:val="sr-Latn-CS"/>
              </w:rPr>
              <w:t>3. The proposal for a generation and load data provision methodology shall specify the information to be provided by generation units and loads to TSOs. The information shall at least include the following: (a) information related to their technical characteristics; (b) information related to the availability of generation units and loads; (c) information related to the schedules of generation units; (d) relevant available information relating to how generation units will be dispatched.</w:t>
            </w:r>
          </w:p>
        </w:tc>
        <w:tc>
          <w:tcPr>
            <w:tcW w:w="311" w:type="pct"/>
            <w:vAlign w:val="center"/>
          </w:tcPr>
          <w:p w14:paraId="4EA69E69"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69180679" w14:textId="77777777" w:rsidR="001859C3" w:rsidRDefault="001859C3" w:rsidP="00717134">
            <w:pPr>
              <w:jc w:val="both"/>
              <w:rPr>
                <w:rFonts w:ascii="Times New Roman" w:hAnsi="Times New Roman" w:cs="Times New Roman"/>
                <w:sz w:val="18"/>
                <w:szCs w:val="18"/>
                <w:lang w:val="sr-Cyrl-CS"/>
              </w:rPr>
            </w:pPr>
          </w:p>
        </w:tc>
        <w:tc>
          <w:tcPr>
            <w:tcW w:w="228" w:type="pct"/>
            <w:vAlign w:val="center"/>
          </w:tcPr>
          <w:p w14:paraId="59BD321D"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NP</w:t>
            </w:r>
          </w:p>
        </w:tc>
        <w:tc>
          <w:tcPr>
            <w:tcW w:w="679" w:type="pct"/>
            <w:vAlign w:val="center"/>
          </w:tcPr>
          <w:p w14:paraId="4A385A6D" w14:textId="77777777" w:rsidR="001859C3" w:rsidRDefault="001859C3" w:rsidP="00717134">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Obrisano pri adaptaciji za EnZ</w:t>
            </w:r>
          </w:p>
          <w:p w14:paraId="6EF1E3E8" w14:textId="77777777" w:rsidR="001859C3" w:rsidRDefault="001859C3" w:rsidP="00717134">
            <w:pPr>
              <w:spacing w:before="120" w:after="120"/>
              <w:ind w:firstLine="21"/>
              <w:jc w:val="both"/>
              <w:rPr>
                <w:rFonts w:ascii="Times New Roman" w:hAnsi="Times New Roman" w:cs="Times New Roman"/>
                <w:sz w:val="18"/>
                <w:szCs w:val="18"/>
                <w:lang w:val="sr-Cyrl-RS"/>
              </w:rPr>
            </w:pPr>
          </w:p>
        </w:tc>
        <w:tc>
          <w:tcPr>
            <w:tcW w:w="718" w:type="pct"/>
            <w:vAlign w:val="center"/>
          </w:tcPr>
          <w:p w14:paraId="50C13317" w14:textId="77777777" w:rsidR="001859C3" w:rsidRDefault="001859C3" w:rsidP="00717134">
            <w:pPr>
              <w:spacing w:before="120" w:after="120"/>
              <w:jc w:val="both"/>
              <w:rPr>
                <w:rFonts w:ascii="Times New Roman" w:hAnsi="Times New Roman" w:cs="Times New Roman"/>
                <w:sz w:val="18"/>
                <w:szCs w:val="18"/>
                <w:lang w:val="sr-Cyrl-RS"/>
              </w:rPr>
            </w:pPr>
          </w:p>
        </w:tc>
      </w:tr>
      <w:tr w:rsidR="001859C3" w:rsidRPr="00D9225D" w14:paraId="04A652AC" w14:textId="77777777" w:rsidTr="00717134">
        <w:trPr>
          <w:jc w:val="center"/>
        </w:trPr>
        <w:tc>
          <w:tcPr>
            <w:tcW w:w="308" w:type="pct"/>
            <w:shd w:val="clear" w:color="auto" w:fill="D9D9D9"/>
            <w:vAlign w:val="center"/>
          </w:tcPr>
          <w:p w14:paraId="752F5959" w14:textId="77777777" w:rsidR="001859C3" w:rsidRPr="00AB638C"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16.4.</w:t>
            </w:r>
          </w:p>
        </w:tc>
        <w:tc>
          <w:tcPr>
            <w:tcW w:w="1380" w:type="pct"/>
            <w:shd w:val="clear" w:color="auto" w:fill="D9D9D9"/>
            <w:vAlign w:val="center"/>
          </w:tcPr>
          <w:p w14:paraId="34839834" w14:textId="77777777" w:rsidR="001859C3" w:rsidRPr="008E5538" w:rsidRDefault="001859C3" w:rsidP="00717134">
            <w:pPr>
              <w:jc w:val="both"/>
              <w:rPr>
                <w:rFonts w:ascii="Times New Roman" w:hAnsi="Times New Roman" w:cs="Times New Roman"/>
                <w:sz w:val="18"/>
                <w:szCs w:val="18"/>
                <w:lang w:val="sr-Latn-CS"/>
              </w:rPr>
            </w:pPr>
            <w:r w:rsidRPr="008E5538">
              <w:rPr>
                <w:rFonts w:ascii="Times New Roman" w:hAnsi="Times New Roman" w:cs="Times New Roman"/>
                <w:sz w:val="18"/>
                <w:szCs w:val="18"/>
                <w:lang w:val="sr-Latn-CS"/>
              </w:rPr>
              <w:t>4. The methodology shall specify the deadlines applicable to generation units and loads for providing the information referred to in paragraph 3.</w:t>
            </w:r>
          </w:p>
        </w:tc>
        <w:tc>
          <w:tcPr>
            <w:tcW w:w="311" w:type="pct"/>
            <w:vAlign w:val="center"/>
          </w:tcPr>
          <w:p w14:paraId="3772D9E2"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4C1D8885"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240B32DB"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5CAABB8C"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1CE9C859" w14:textId="77777777" w:rsidR="001859C3" w:rsidRDefault="001859C3" w:rsidP="00717134">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p w14:paraId="4FB7B3AE"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p>
        </w:tc>
        <w:tc>
          <w:tcPr>
            <w:tcW w:w="718" w:type="pct"/>
            <w:vAlign w:val="center"/>
          </w:tcPr>
          <w:p w14:paraId="557500A3"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08AF9D89" w14:textId="77777777" w:rsidTr="00717134">
        <w:trPr>
          <w:jc w:val="center"/>
        </w:trPr>
        <w:tc>
          <w:tcPr>
            <w:tcW w:w="308" w:type="pct"/>
            <w:shd w:val="clear" w:color="auto" w:fill="D9D9D9"/>
            <w:vAlign w:val="center"/>
          </w:tcPr>
          <w:p w14:paraId="7BBE41B5" w14:textId="77777777" w:rsidR="001859C3" w:rsidRPr="00AB638C"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16.5.</w:t>
            </w:r>
          </w:p>
        </w:tc>
        <w:tc>
          <w:tcPr>
            <w:tcW w:w="1380" w:type="pct"/>
            <w:shd w:val="clear" w:color="auto" w:fill="D9D9D9"/>
            <w:vAlign w:val="center"/>
          </w:tcPr>
          <w:p w14:paraId="4CEBC9EB" w14:textId="77777777" w:rsidR="001859C3" w:rsidRPr="008E5538" w:rsidRDefault="001859C3" w:rsidP="00717134">
            <w:pPr>
              <w:jc w:val="both"/>
              <w:rPr>
                <w:rFonts w:ascii="Times New Roman" w:hAnsi="Times New Roman" w:cs="Times New Roman"/>
                <w:sz w:val="18"/>
                <w:szCs w:val="18"/>
                <w:lang w:val="sr-Latn-CS"/>
              </w:rPr>
            </w:pPr>
            <w:r w:rsidRPr="008E5538">
              <w:rPr>
                <w:rFonts w:ascii="Times New Roman" w:hAnsi="Times New Roman" w:cs="Times New Roman"/>
                <w:sz w:val="18"/>
                <w:szCs w:val="18"/>
                <w:lang w:val="sr-Latn-CS"/>
              </w:rPr>
              <w:t>5. Each TSO shall use and share with other TSOs the information referred to in paragraph 3. The information referred to in paragraph 3(d) shall be used for capacity calculation purposes only..</w:t>
            </w:r>
          </w:p>
        </w:tc>
        <w:tc>
          <w:tcPr>
            <w:tcW w:w="311" w:type="pct"/>
            <w:vAlign w:val="center"/>
          </w:tcPr>
          <w:p w14:paraId="0CAE1E4E"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0ECD5953"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76E88776"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51A1B08E"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42FF06A3" w14:textId="77777777" w:rsidR="001859C3" w:rsidRDefault="001859C3" w:rsidP="00717134">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Nacrta zakona o izmenama i dopunama</w:t>
            </w:r>
            <w:r w:rsidRPr="00E256D3">
              <w:rPr>
                <w:rFonts w:ascii="Times New Roman" w:hAnsi="Times New Roman" w:cs="Times New Roman"/>
                <w:sz w:val="18"/>
                <w:szCs w:val="18"/>
                <w:lang w:val="ru-RU"/>
              </w:rPr>
              <w:lastRenderedPageBreak/>
              <w:t xml:space="preserve"> Zakona o energetici ostvariće se potpuna usklađenost sa </w:t>
            </w:r>
            <w:r w:rsidRPr="007203D7">
              <w:rPr>
                <w:rFonts w:ascii="Times New Roman" w:hAnsi="Times New Roman" w:cs="Times New Roman"/>
                <w:sz w:val="18"/>
                <w:szCs w:val="18"/>
                <w:lang w:val="ru-RU"/>
              </w:rPr>
              <w:t>Odlukom Ministarskog saveta D/2022/03/MC-EnC od 15. dec</w:t>
            </w:r>
            <w:r w:rsidRPr="007203D7">
              <w:rPr>
                <w:rFonts w:ascii="Times New Roman" w:hAnsi="Times New Roman" w:cs="Times New Roman"/>
                <w:sz w:val="18"/>
                <w:szCs w:val="18"/>
                <w:lang w:val="ru-RU"/>
              </w:rPr>
              <w:lastRenderedPageBreak/>
              <w:t>e</w:t>
            </w:r>
            <w:r w:rsidRPr="007203D7">
              <w:rPr>
                <w:rFonts w:ascii="Times New Roman" w:hAnsi="Times New Roman" w:cs="Times New Roman"/>
                <w:sz w:val="18"/>
                <w:szCs w:val="18"/>
                <w:lang w:val="ru-RU"/>
              </w:rPr>
              <w:lastRenderedPageBreak/>
              <w:t>m</w:t>
            </w:r>
            <w:r w:rsidRPr="007203D7">
              <w:rPr>
                <w:rFonts w:ascii="Times New Roman" w:hAnsi="Times New Roman" w:cs="Times New Roman"/>
                <w:sz w:val="18"/>
                <w:szCs w:val="18"/>
                <w:lang w:val="ru-RU"/>
              </w:rPr>
              <w:t>bra 2022. godine</w:t>
            </w:r>
            <w:r w:rsidRPr="00E256D3">
              <w:rPr>
                <w:rFonts w:ascii="Times New Roman" w:hAnsi="Times New Roman" w:cs="Times New Roman"/>
                <w:sz w:val="18"/>
                <w:szCs w:val="18"/>
                <w:lang w:val="ru-RU"/>
              </w:rPr>
              <w:t>.</w:t>
            </w:r>
          </w:p>
          <w:p w14:paraId="4CAE66E4"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p>
        </w:tc>
        <w:tc>
          <w:tcPr>
            <w:tcW w:w="718" w:type="pct"/>
            <w:vAlign w:val="center"/>
          </w:tcPr>
          <w:p w14:paraId="59AE2433"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6EE149B5" w14:textId="77777777" w:rsidTr="00717134">
        <w:trPr>
          <w:jc w:val="center"/>
        </w:trPr>
        <w:tc>
          <w:tcPr>
            <w:tcW w:w="308" w:type="pct"/>
            <w:shd w:val="clear" w:color="auto" w:fill="D9D9D9"/>
            <w:vAlign w:val="center"/>
          </w:tcPr>
          <w:p w14:paraId="543B3E8D" w14:textId="77777777" w:rsidR="001859C3" w:rsidRPr="00AB638C"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16.6.</w:t>
            </w:r>
          </w:p>
        </w:tc>
        <w:tc>
          <w:tcPr>
            <w:tcW w:w="1380" w:type="pct"/>
            <w:shd w:val="clear" w:color="auto" w:fill="D9D9D9"/>
            <w:vAlign w:val="center"/>
          </w:tcPr>
          <w:p w14:paraId="7FDB8062" w14:textId="77777777" w:rsidR="001859C3" w:rsidRPr="008E5538" w:rsidRDefault="001859C3" w:rsidP="00717134">
            <w:pPr>
              <w:jc w:val="both"/>
              <w:rPr>
                <w:rFonts w:ascii="Times New Roman" w:hAnsi="Times New Roman" w:cs="Times New Roman"/>
                <w:sz w:val="18"/>
                <w:szCs w:val="18"/>
                <w:lang w:val="sr-Latn-CS"/>
              </w:rPr>
            </w:pPr>
            <w:r w:rsidRPr="008E5538">
              <w:rPr>
                <w:rFonts w:ascii="Times New Roman" w:hAnsi="Times New Roman" w:cs="Times New Roman"/>
                <w:sz w:val="18"/>
                <w:szCs w:val="18"/>
                <w:lang w:val="sr-Latn-CS"/>
              </w:rPr>
              <w:t>6. No later than two months after the approval of the generation and load data provision methodology by all regulatory authorities, ENTSO for Electricity shall publish: (a) a list of the entities required to provide information to the TSOs; (b) a list of the information referred to in paragraph 3 to be provided; (c) deadlines for providing information.</w:t>
            </w:r>
          </w:p>
        </w:tc>
        <w:tc>
          <w:tcPr>
            <w:tcW w:w="311" w:type="pct"/>
            <w:vAlign w:val="center"/>
          </w:tcPr>
          <w:p w14:paraId="22D935A6"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01EBF980"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54CF4EF5"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3014F455"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2EEE3DDE" w14:textId="77777777" w:rsidR="001859C3" w:rsidRDefault="001859C3" w:rsidP="00717134">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p w14:paraId="04C83116"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p>
        </w:tc>
        <w:tc>
          <w:tcPr>
            <w:tcW w:w="718" w:type="pct"/>
            <w:vAlign w:val="center"/>
          </w:tcPr>
          <w:p w14:paraId="0F0FDEC1"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9978A6" w14:paraId="7324300E" w14:textId="77777777" w:rsidTr="00717134">
        <w:trPr>
          <w:jc w:val="center"/>
        </w:trPr>
        <w:tc>
          <w:tcPr>
            <w:tcW w:w="308" w:type="pct"/>
            <w:shd w:val="clear" w:color="auto" w:fill="D9D9D9"/>
            <w:vAlign w:val="center"/>
          </w:tcPr>
          <w:p w14:paraId="53D59C6A" w14:textId="77777777" w:rsidR="001859C3" w:rsidRPr="008E5538"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17</w:t>
            </w:r>
          </w:p>
        </w:tc>
        <w:tc>
          <w:tcPr>
            <w:tcW w:w="1380" w:type="pct"/>
            <w:shd w:val="clear" w:color="auto" w:fill="D9D9D9"/>
            <w:vAlign w:val="center"/>
          </w:tcPr>
          <w:p w14:paraId="44DE6B7E" w14:textId="77777777" w:rsidR="001859C3" w:rsidRDefault="001859C3" w:rsidP="00717134">
            <w:pPr>
              <w:jc w:val="both"/>
              <w:rPr>
                <w:rFonts w:ascii="Times New Roman" w:hAnsi="Times New Roman" w:cs="Times New Roman"/>
                <w:sz w:val="18"/>
                <w:szCs w:val="18"/>
                <w:lang w:val="sr-Cyrl-RS"/>
              </w:rPr>
            </w:pPr>
            <w:r w:rsidRPr="008E5538">
              <w:rPr>
                <w:rFonts w:ascii="Times New Roman" w:hAnsi="Times New Roman" w:cs="Times New Roman"/>
                <w:sz w:val="18"/>
                <w:szCs w:val="18"/>
                <w:lang w:val="sr-Cyrl-RS"/>
              </w:rPr>
              <w:t xml:space="preserve">1. By 10 months after the entering into force of this Regulation all TSOs shall jointly develop a proposal for a common grid model methodology. The proposal shall be subject to consultation in accordance with Article 12. </w:t>
            </w:r>
          </w:p>
          <w:p w14:paraId="23CEAA93" w14:textId="77777777" w:rsidR="001859C3" w:rsidRPr="008E5538" w:rsidRDefault="001859C3" w:rsidP="00717134">
            <w:pPr>
              <w:jc w:val="both"/>
              <w:rPr>
                <w:rFonts w:ascii="Times New Roman" w:hAnsi="Times New Roman" w:cs="Times New Roman"/>
                <w:sz w:val="18"/>
                <w:szCs w:val="18"/>
                <w:lang w:val="sr-Cyrl-RS"/>
              </w:rPr>
            </w:pPr>
            <w:r w:rsidRPr="008E5538">
              <w:rPr>
                <w:rFonts w:ascii="Times New Roman" w:hAnsi="Times New Roman" w:cs="Times New Roman"/>
                <w:sz w:val="18"/>
                <w:szCs w:val="18"/>
                <w:lang w:val="sr-Cyrl-RS"/>
              </w:rPr>
              <w:t>2. The common grid model methodology shall enable a common grid model to be established. It shall contain at least the following items: (a) a definition of scenarios in accordance with Article 18; (b) a definition of individual grid models in accordance with Article 19; (c) a description of the process for merging individual grid models to form the common grid model.</w:t>
            </w:r>
          </w:p>
        </w:tc>
        <w:tc>
          <w:tcPr>
            <w:tcW w:w="311" w:type="pct"/>
            <w:vAlign w:val="center"/>
          </w:tcPr>
          <w:p w14:paraId="4A728F29"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27EAF5DB" w14:textId="77777777" w:rsidR="001859C3" w:rsidRDefault="001859C3" w:rsidP="00717134">
            <w:pPr>
              <w:jc w:val="both"/>
              <w:rPr>
                <w:rFonts w:ascii="Times New Roman" w:hAnsi="Times New Roman" w:cs="Times New Roman"/>
                <w:sz w:val="18"/>
                <w:szCs w:val="18"/>
                <w:lang w:val="sr-Cyrl-CS"/>
              </w:rPr>
            </w:pPr>
          </w:p>
        </w:tc>
        <w:tc>
          <w:tcPr>
            <w:tcW w:w="228" w:type="pct"/>
            <w:vAlign w:val="center"/>
          </w:tcPr>
          <w:p w14:paraId="7BE6A3DA"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NP</w:t>
            </w:r>
          </w:p>
        </w:tc>
        <w:tc>
          <w:tcPr>
            <w:tcW w:w="679" w:type="pct"/>
            <w:vAlign w:val="center"/>
          </w:tcPr>
          <w:p w14:paraId="5A28E578" w14:textId="77777777" w:rsidR="001859C3" w:rsidRDefault="001859C3" w:rsidP="00717134">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Obrisano pri adaptaciji za EnZ</w:t>
            </w:r>
          </w:p>
          <w:p w14:paraId="6DF80F6C" w14:textId="77777777" w:rsidR="001859C3" w:rsidRDefault="001859C3" w:rsidP="00717134">
            <w:pPr>
              <w:spacing w:before="120" w:after="120"/>
              <w:ind w:firstLine="21"/>
              <w:jc w:val="both"/>
              <w:rPr>
                <w:rFonts w:ascii="Times New Roman" w:hAnsi="Times New Roman" w:cs="Times New Roman"/>
                <w:sz w:val="18"/>
                <w:szCs w:val="18"/>
                <w:lang w:val="sr-Cyrl-RS"/>
              </w:rPr>
            </w:pPr>
          </w:p>
        </w:tc>
        <w:tc>
          <w:tcPr>
            <w:tcW w:w="718" w:type="pct"/>
            <w:vAlign w:val="center"/>
          </w:tcPr>
          <w:p w14:paraId="6074927A"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7773E638" w14:textId="77777777" w:rsidTr="00717134">
        <w:trPr>
          <w:jc w:val="center"/>
        </w:trPr>
        <w:tc>
          <w:tcPr>
            <w:tcW w:w="308" w:type="pct"/>
            <w:shd w:val="clear" w:color="auto" w:fill="D9D9D9"/>
            <w:vAlign w:val="center"/>
          </w:tcPr>
          <w:p w14:paraId="4E546BD7" w14:textId="77777777" w:rsidR="001859C3" w:rsidRPr="00287F5C"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18.1.</w:t>
            </w:r>
          </w:p>
        </w:tc>
        <w:tc>
          <w:tcPr>
            <w:tcW w:w="1380" w:type="pct"/>
            <w:shd w:val="clear" w:color="auto" w:fill="D9D9D9"/>
            <w:vAlign w:val="center"/>
          </w:tcPr>
          <w:p w14:paraId="17BA0088" w14:textId="77777777" w:rsidR="001859C3" w:rsidRPr="008E5538" w:rsidRDefault="001859C3" w:rsidP="00717134">
            <w:pPr>
              <w:jc w:val="both"/>
              <w:rPr>
                <w:rFonts w:ascii="Times New Roman" w:hAnsi="Times New Roman" w:cs="Times New Roman"/>
                <w:sz w:val="18"/>
                <w:szCs w:val="18"/>
                <w:lang w:val="sr-Latn-CS"/>
              </w:rPr>
            </w:pPr>
            <w:r w:rsidRPr="008E5538">
              <w:rPr>
                <w:rFonts w:ascii="Times New Roman" w:hAnsi="Times New Roman" w:cs="Times New Roman"/>
                <w:sz w:val="18"/>
                <w:szCs w:val="18"/>
                <w:lang w:val="sr-Latn-CS"/>
              </w:rPr>
              <w:t xml:space="preserve">1. All TSOs shall jointly develop common scenarios for each capacity calculation time-frame </w:t>
            </w:r>
            <w:r w:rsidRPr="008E5538">
              <w:rPr>
                <w:rFonts w:ascii="Times New Roman" w:hAnsi="Times New Roman" w:cs="Times New Roman"/>
                <w:sz w:val="18"/>
                <w:szCs w:val="18"/>
                <w:lang w:val="sr-Latn-CS"/>
              </w:rPr>
              <w:lastRenderedPageBreak/>
              <w:t>referred to in Article 14(1)(a) and (b). The common scenarios shall be used to describe a specific forecast situation for generation, load and grid topology for the transmission system in the common grid model.</w:t>
            </w:r>
          </w:p>
        </w:tc>
        <w:tc>
          <w:tcPr>
            <w:tcW w:w="311" w:type="pct"/>
            <w:vAlign w:val="center"/>
          </w:tcPr>
          <w:p w14:paraId="55B32AAF"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55796E23"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2E832A81"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79025F04"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w:t>
            </w:r>
            <w:r>
              <w:rPr>
                <w:rFonts w:ascii="Times New Roman" w:hAnsi="Times New Roman" w:cs="Times New Roman"/>
                <w:sz w:val="18"/>
                <w:szCs w:val="18"/>
                <w:lang w:val="sr-Cyrl-RS"/>
              </w:rPr>
              <w:lastRenderedPageBreak/>
              <w:t>j</w:t>
            </w:r>
            <w:r>
              <w:rPr>
                <w:rFonts w:ascii="Times New Roman" w:hAnsi="Times New Roman" w:cs="Times New Roman"/>
                <w:sz w:val="18"/>
                <w:szCs w:val="18"/>
                <w:lang w:val="sr-Cyrl-RS"/>
              </w:rPr>
              <w:lastRenderedPageBreak/>
              <w:t>e</w:t>
            </w:r>
            <w:r>
              <w:rPr>
                <w:rFonts w:ascii="Times New Roman" w:hAnsi="Times New Roman" w:cs="Times New Roman"/>
                <w:sz w:val="18"/>
                <w:szCs w:val="18"/>
                <w:lang w:val="sr-Cyrl-RS"/>
              </w:rPr>
              <w:t>no pri adaptaciji za EnZ</w:t>
            </w:r>
          </w:p>
          <w:p w14:paraId="6B041995" w14:textId="77777777" w:rsidR="001859C3" w:rsidRDefault="001859C3" w:rsidP="00717134">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p w14:paraId="17565028"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p>
        </w:tc>
        <w:tc>
          <w:tcPr>
            <w:tcW w:w="718" w:type="pct"/>
            <w:vAlign w:val="center"/>
          </w:tcPr>
          <w:p w14:paraId="654DDF14"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168F08B1" w14:textId="77777777" w:rsidTr="00717134">
        <w:trPr>
          <w:jc w:val="center"/>
        </w:trPr>
        <w:tc>
          <w:tcPr>
            <w:tcW w:w="308" w:type="pct"/>
            <w:shd w:val="clear" w:color="auto" w:fill="D9D9D9"/>
            <w:vAlign w:val="center"/>
          </w:tcPr>
          <w:p w14:paraId="3453D806" w14:textId="77777777" w:rsidR="001859C3" w:rsidRPr="00287F5C"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18.2.</w:t>
            </w:r>
          </w:p>
        </w:tc>
        <w:tc>
          <w:tcPr>
            <w:tcW w:w="1380" w:type="pct"/>
            <w:shd w:val="clear" w:color="auto" w:fill="D9D9D9"/>
            <w:vAlign w:val="center"/>
          </w:tcPr>
          <w:p w14:paraId="0F932464" w14:textId="77777777" w:rsidR="001859C3" w:rsidRPr="008E5538" w:rsidRDefault="001859C3" w:rsidP="00717134">
            <w:pPr>
              <w:jc w:val="both"/>
              <w:rPr>
                <w:rFonts w:ascii="Times New Roman" w:hAnsi="Times New Roman" w:cs="Times New Roman"/>
                <w:sz w:val="18"/>
                <w:szCs w:val="18"/>
                <w:lang w:val="sr-Latn-CS"/>
              </w:rPr>
            </w:pPr>
            <w:r w:rsidRPr="008E5538">
              <w:rPr>
                <w:rFonts w:ascii="Times New Roman" w:hAnsi="Times New Roman" w:cs="Times New Roman"/>
                <w:sz w:val="18"/>
                <w:szCs w:val="18"/>
                <w:lang w:val="sr-Latn-CS"/>
              </w:rPr>
              <w:t>2. One scenario per market time unit shall be developed both for the day-ahead and the intraday capacity calculation time-frames..</w:t>
            </w:r>
          </w:p>
        </w:tc>
        <w:tc>
          <w:tcPr>
            <w:tcW w:w="311" w:type="pct"/>
            <w:vAlign w:val="center"/>
          </w:tcPr>
          <w:p w14:paraId="1AE7CB60"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4971DA72"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2FD62693"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4592A31A"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25880426" w14:textId="77777777" w:rsidR="001859C3" w:rsidRDefault="001859C3" w:rsidP="00717134">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p w14:paraId="6E13E843"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p>
        </w:tc>
        <w:tc>
          <w:tcPr>
            <w:tcW w:w="718" w:type="pct"/>
            <w:vAlign w:val="center"/>
          </w:tcPr>
          <w:p w14:paraId="0CC256F7"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9978A6" w14:paraId="3CC63329" w14:textId="77777777" w:rsidTr="00717134">
        <w:trPr>
          <w:jc w:val="center"/>
        </w:trPr>
        <w:tc>
          <w:tcPr>
            <w:tcW w:w="308" w:type="pct"/>
            <w:shd w:val="clear" w:color="auto" w:fill="D9D9D9"/>
            <w:vAlign w:val="center"/>
          </w:tcPr>
          <w:p w14:paraId="084D224E" w14:textId="77777777" w:rsidR="001859C3" w:rsidRPr="008E5538" w:rsidRDefault="001859C3" w:rsidP="00717134">
            <w:pPr>
              <w:spacing w:before="120" w:after="120"/>
              <w:jc w:val="both"/>
              <w:rPr>
                <w:rFonts w:ascii="Times New Roman" w:hAnsi="Times New Roman" w:cs="Times New Roman"/>
                <w:sz w:val="18"/>
                <w:szCs w:val="18"/>
                <w:lang w:val="sr-Latn-CS"/>
              </w:rPr>
            </w:pPr>
            <w:r w:rsidRPr="008E5538">
              <w:rPr>
                <w:rFonts w:ascii="Times New Roman" w:hAnsi="Times New Roman" w:cs="Times New Roman"/>
                <w:sz w:val="18"/>
                <w:szCs w:val="18"/>
                <w:lang w:val="sr-Latn-CS"/>
              </w:rPr>
              <w:t>18.3</w:t>
            </w:r>
          </w:p>
        </w:tc>
        <w:tc>
          <w:tcPr>
            <w:tcW w:w="1380" w:type="pct"/>
            <w:shd w:val="clear" w:color="auto" w:fill="D9D9D9"/>
            <w:vAlign w:val="center"/>
          </w:tcPr>
          <w:p w14:paraId="1229C010" w14:textId="77777777" w:rsidR="001859C3" w:rsidRPr="008E5538" w:rsidRDefault="001859C3" w:rsidP="00717134">
            <w:pPr>
              <w:jc w:val="both"/>
              <w:rPr>
                <w:rFonts w:ascii="Times New Roman" w:hAnsi="Times New Roman" w:cs="Times New Roman"/>
                <w:sz w:val="18"/>
                <w:szCs w:val="18"/>
                <w:lang w:val="sr-Latn-CS"/>
              </w:rPr>
            </w:pPr>
            <w:r w:rsidRPr="008E5538">
              <w:rPr>
                <w:rFonts w:ascii="Times New Roman" w:hAnsi="Times New Roman" w:cs="Times New Roman"/>
                <w:sz w:val="18"/>
                <w:szCs w:val="18"/>
                <w:lang w:val="sr-Latn-CS"/>
              </w:rPr>
              <w:t>3. For each scenario, all TSOs shall jointly draw up common rules for determining the net position in each bidding zone and the flow for each direct current line. These common rules shall be based on the best forecast of the net position for each bidding zone and on the best forecast of the flows on each direct current line for each scenario and shall include the overall balance between load and generation for the transmission system in the Union. There shall be no undue discrimination between internal and cross-zonal exchanges when defining scenarios, in line with point 1.7 of Annex I to Regulation (EC) No 714/2009.</w:t>
            </w:r>
          </w:p>
        </w:tc>
        <w:tc>
          <w:tcPr>
            <w:tcW w:w="311" w:type="pct"/>
            <w:vAlign w:val="center"/>
          </w:tcPr>
          <w:p w14:paraId="66B9E25A"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042D8DE9" w14:textId="77777777" w:rsidR="001859C3" w:rsidRDefault="001859C3" w:rsidP="00717134">
            <w:pPr>
              <w:jc w:val="both"/>
              <w:rPr>
                <w:rFonts w:ascii="Times New Roman" w:hAnsi="Times New Roman" w:cs="Times New Roman"/>
                <w:sz w:val="18"/>
                <w:szCs w:val="18"/>
                <w:lang w:val="sr-Cyrl-CS"/>
              </w:rPr>
            </w:pPr>
          </w:p>
        </w:tc>
        <w:tc>
          <w:tcPr>
            <w:tcW w:w="228" w:type="pct"/>
            <w:vAlign w:val="center"/>
          </w:tcPr>
          <w:p w14:paraId="62A9D6BE"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NP</w:t>
            </w:r>
          </w:p>
        </w:tc>
        <w:tc>
          <w:tcPr>
            <w:tcW w:w="679" w:type="pct"/>
            <w:vAlign w:val="center"/>
          </w:tcPr>
          <w:p w14:paraId="28A03295" w14:textId="77777777" w:rsidR="001859C3" w:rsidRDefault="001859C3" w:rsidP="00717134">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Obrisano pri adaptaciji za EnZ</w:t>
            </w:r>
          </w:p>
          <w:p w14:paraId="24C145C3" w14:textId="77777777" w:rsidR="001859C3" w:rsidRDefault="001859C3" w:rsidP="00717134">
            <w:pPr>
              <w:spacing w:before="120" w:after="120"/>
              <w:ind w:firstLine="21"/>
              <w:jc w:val="both"/>
              <w:rPr>
                <w:rFonts w:ascii="Times New Roman" w:hAnsi="Times New Roman" w:cs="Times New Roman"/>
                <w:sz w:val="18"/>
                <w:szCs w:val="18"/>
                <w:lang w:val="sr-Cyrl-RS"/>
              </w:rPr>
            </w:pPr>
          </w:p>
        </w:tc>
        <w:tc>
          <w:tcPr>
            <w:tcW w:w="718" w:type="pct"/>
            <w:vAlign w:val="center"/>
          </w:tcPr>
          <w:p w14:paraId="259E1632"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20F2D865" w14:textId="77777777" w:rsidTr="00717134">
        <w:trPr>
          <w:jc w:val="center"/>
        </w:trPr>
        <w:tc>
          <w:tcPr>
            <w:tcW w:w="308" w:type="pct"/>
            <w:shd w:val="clear" w:color="auto" w:fill="D9D9D9"/>
            <w:vAlign w:val="center"/>
          </w:tcPr>
          <w:p w14:paraId="1AA5922D" w14:textId="77777777" w:rsidR="001859C3" w:rsidRPr="004C5CBF"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19.1.</w:t>
            </w:r>
          </w:p>
        </w:tc>
        <w:tc>
          <w:tcPr>
            <w:tcW w:w="1380" w:type="pct"/>
            <w:shd w:val="clear" w:color="auto" w:fill="D9D9D9"/>
            <w:vAlign w:val="center"/>
          </w:tcPr>
          <w:p w14:paraId="5CE57980"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1. For each bidding zone and for each scenario: (a</w:t>
            </w:r>
            <w:r w:rsidRPr="004F4401">
              <w:rPr>
                <w:rFonts w:ascii="Times New Roman" w:hAnsi="Times New Roman" w:cs="Times New Roman"/>
                <w:sz w:val="18"/>
                <w:szCs w:val="18"/>
              </w:rPr>
              <w:lastRenderedPageBreak/>
              <w:t>) all TSOs in the bidding zone shall jointly provide a single individual grid model which complies with Article 18(3); or (b) each TSO in the bidding zone shall provide an individual grid model for its control area, including interconnections, provided that the sum of net positions in the control areas, including interconnections, covering the bidding zone complies with Article 18(3).</w:t>
            </w:r>
          </w:p>
        </w:tc>
        <w:tc>
          <w:tcPr>
            <w:tcW w:w="311" w:type="pct"/>
            <w:vAlign w:val="center"/>
          </w:tcPr>
          <w:p w14:paraId="6A730355"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5953B9EE"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7C10C86F"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2AE63686"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5CC6713E" w14:textId="77777777" w:rsidR="001859C3" w:rsidRDefault="001859C3" w:rsidP="00717134">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p w14:paraId="43F34B10"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p>
        </w:tc>
        <w:tc>
          <w:tcPr>
            <w:tcW w:w="718" w:type="pct"/>
          </w:tcPr>
          <w:p w14:paraId="67938219"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6A7C9CF8" w14:textId="77777777" w:rsidTr="00717134">
        <w:trPr>
          <w:jc w:val="center"/>
        </w:trPr>
        <w:tc>
          <w:tcPr>
            <w:tcW w:w="308" w:type="pct"/>
            <w:shd w:val="clear" w:color="auto" w:fill="D9D9D9"/>
            <w:vAlign w:val="center"/>
          </w:tcPr>
          <w:p w14:paraId="1F644FF8" w14:textId="77777777" w:rsidR="001859C3" w:rsidRPr="004C5CBF"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19.2.</w:t>
            </w:r>
          </w:p>
        </w:tc>
        <w:tc>
          <w:tcPr>
            <w:tcW w:w="1380" w:type="pct"/>
            <w:shd w:val="clear" w:color="auto" w:fill="D9D9D9"/>
            <w:vAlign w:val="center"/>
          </w:tcPr>
          <w:p w14:paraId="665C9630" w14:textId="77777777" w:rsidR="001859C3" w:rsidRPr="00696029" w:rsidRDefault="001859C3" w:rsidP="00717134">
            <w:pPr>
              <w:jc w:val="both"/>
              <w:rPr>
                <w:rFonts w:ascii="Times New Roman" w:hAnsi="Times New Roman" w:cs="Times New Roman"/>
                <w:sz w:val="18"/>
                <w:szCs w:val="18"/>
                <w:lang w:val="sr-Latn-CS"/>
              </w:rPr>
            </w:pPr>
            <w:r w:rsidRPr="00696029">
              <w:rPr>
                <w:rFonts w:ascii="Times New Roman" w:hAnsi="Times New Roman" w:cs="Times New Roman"/>
                <w:sz w:val="18"/>
                <w:szCs w:val="18"/>
                <w:lang w:val="sr-Latn-CS"/>
              </w:rPr>
              <w:t>2. Each individual grid model shall represent the best possible forecast of transmission system conditions for each scenario specified by the TSO(s) at the time when the individual grid model is created.</w:t>
            </w:r>
          </w:p>
        </w:tc>
        <w:tc>
          <w:tcPr>
            <w:tcW w:w="311" w:type="pct"/>
            <w:vAlign w:val="center"/>
          </w:tcPr>
          <w:p w14:paraId="08FA9904"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10CCDF4F"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1E9F9DA9"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6C702C91"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266A9E27" w14:textId="77777777" w:rsidR="001859C3" w:rsidRDefault="001859C3" w:rsidP="00717134">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p w14:paraId="63421229"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p>
        </w:tc>
        <w:tc>
          <w:tcPr>
            <w:tcW w:w="718" w:type="pct"/>
          </w:tcPr>
          <w:p w14:paraId="78BFA07C"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0075F587" w14:textId="77777777" w:rsidTr="00717134">
        <w:trPr>
          <w:jc w:val="center"/>
        </w:trPr>
        <w:tc>
          <w:tcPr>
            <w:tcW w:w="308" w:type="pct"/>
            <w:shd w:val="clear" w:color="auto" w:fill="D9D9D9"/>
            <w:vAlign w:val="center"/>
          </w:tcPr>
          <w:p w14:paraId="499ED3E6" w14:textId="77777777" w:rsidR="001859C3" w:rsidRPr="004C5CBF"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19.3.</w:t>
            </w:r>
          </w:p>
        </w:tc>
        <w:tc>
          <w:tcPr>
            <w:tcW w:w="1380" w:type="pct"/>
            <w:shd w:val="clear" w:color="auto" w:fill="D9D9D9"/>
            <w:vAlign w:val="center"/>
          </w:tcPr>
          <w:p w14:paraId="6D33F76B" w14:textId="77777777" w:rsidR="001859C3" w:rsidRPr="00696029" w:rsidRDefault="001859C3" w:rsidP="00717134">
            <w:pPr>
              <w:spacing w:before="120" w:after="120"/>
              <w:jc w:val="both"/>
              <w:rPr>
                <w:rFonts w:ascii="Times New Roman" w:hAnsi="Times New Roman" w:cs="Times New Roman"/>
                <w:sz w:val="18"/>
                <w:szCs w:val="18"/>
                <w:lang w:val="sr-Latn-CS"/>
              </w:rPr>
            </w:pPr>
            <w:r w:rsidRPr="00696029">
              <w:rPr>
                <w:rFonts w:ascii="Times New Roman" w:hAnsi="Times New Roman" w:cs="Times New Roman"/>
                <w:sz w:val="18"/>
                <w:szCs w:val="18"/>
                <w:lang w:val="sr-Latn-CS"/>
              </w:rPr>
              <w:t>3. Individual grid models shall cover all</w:t>
            </w:r>
            <w:r w:rsidRPr="00696029">
              <w:rPr>
                <w:rFonts w:ascii="Times New Roman" w:hAnsi="Times New Roman" w:cs="Times New Roman"/>
                <w:sz w:val="18"/>
                <w:szCs w:val="18"/>
                <w:lang w:val="sr-Latn-CS"/>
              </w:rPr>
              <w:lastRenderedPageBreak/>
              <w:t xml:space="preserve"> network elements of the transmission system that are used in regional operational security analysis for the con</w:t>
            </w:r>
            <w:r w:rsidRPr="00696029">
              <w:rPr>
                <w:rFonts w:ascii="Times New Roman" w:hAnsi="Times New Roman" w:cs="Times New Roman"/>
                <w:sz w:val="18"/>
                <w:szCs w:val="18"/>
                <w:lang w:val="sr-Latn-CS"/>
              </w:rPr>
              <w:lastRenderedPageBreak/>
              <w:t>c</w:t>
            </w:r>
            <w:r w:rsidRPr="00696029">
              <w:rPr>
                <w:rFonts w:ascii="Times New Roman" w:hAnsi="Times New Roman" w:cs="Times New Roman"/>
                <w:sz w:val="18"/>
                <w:szCs w:val="18"/>
                <w:lang w:val="sr-Latn-CS"/>
              </w:rPr>
              <w:lastRenderedPageBreak/>
              <w:t>e</w:t>
            </w:r>
            <w:r w:rsidRPr="00696029">
              <w:rPr>
                <w:rFonts w:ascii="Times New Roman" w:hAnsi="Times New Roman" w:cs="Times New Roman"/>
                <w:sz w:val="18"/>
                <w:szCs w:val="18"/>
                <w:lang w:val="sr-Latn-CS"/>
              </w:rPr>
              <w:t>rned time-frame.</w:t>
            </w:r>
          </w:p>
        </w:tc>
        <w:tc>
          <w:tcPr>
            <w:tcW w:w="311" w:type="pct"/>
            <w:vAlign w:val="center"/>
          </w:tcPr>
          <w:p w14:paraId="7DA7AE0B"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24CCC4AC"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5EA1CAE2"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7FF1161E"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5EEA6AD1" w14:textId="77777777" w:rsidR="001859C3" w:rsidRDefault="001859C3" w:rsidP="00717134">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p w14:paraId="6210BFBF"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p>
        </w:tc>
        <w:tc>
          <w:tcPr>
            <w:tcW w:w="718" w:type="pct"/>
          </w:tcPr>
          <w:p w14:paraId="3798EAD6"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28A51F94" w14:textId="77777777" w:rsidTr="00717134">
        <w:trPr>
          <w:jc w:val="center"/>
        </w:trPr>
        <w:tc>
          <w:tcPr>
            <w:tcW w:w="308" w:type="pct"/>
            <w:shd w:val="clear" w:color="auto" w:fill="D9D9D9"/>
            <w:vAlign w:val="center"/>
          </w:tcPr>
          <w:p w14:paraId="4858F118" w14:textId="77777777" w:rsidR="001859C3" w:rsidRPr="004C5CBF"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19.4.</w:t>
            </w:r>
          </w:p>
        </w:tc>
        <w:tc>
          <w:tcPr>
            <w:tcW w:w="1380" w:type="pct"/>
            <w:shd w:val="clear" w:color="auto" w:fill="D9D9D9"/>
            <w:vAlign w:val="center"/>
          </w:tcPr>
          <w:p w14:paraId="1725F047" w14:textId="77777777" w:rsidR="001859C3" w:rsidRPr="00696029" w:rsidRDefault="001859C3" w:rsidP="00717134">
            <w:pPr>
              <w:spacing w:before="120" w:after="120"/>
              <w:jc w:val="both"/>
              <w:rPr>
                <w:rFonts w:ascii="Times New Roman" w:hAnsi="Times New Roman" w:cs="Times New Roman"/>
                <w:sz w:val="18"/>
                <w:szCs w:val="18"/>
                <w:lang w:val="sr-Latn-CS"/>
              </w:rPr>
            </w:pPr>
            <w:r w:rsidRPr="00696029">
              <w:rPr>
                <w:rFonts w:ascii="Times New Roman" w:hAnsi="Times New Roman" w:cs="Times New Roman"/>
                <w:sz w:val="18"/>
                <w:szCs w:val="18"/>
                <w:lang w:val="sr-Latn-CS"/>
              </w:rPr>
              <w:t>4. All TSOs shall harmonise to the maximum possible extent the way in which individual grid models are built.</w:t>
            </w:r>
          </w:p>
        </w:tc>
        <w:tc>
          <w:tcPr>
            <w:tcW w:w="311" w:type="pct"/>
            <w:vAlign w:val="center"/>
          </w:tcPr>
          <w:p w14:paraId="257F8878"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28A331AC"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17B5514E"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21FCCB32"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7A0BF6EE" w14:textId="77777777" w:rsidR="001859C3" w:rsidRDefault="001859C3" w:rsidP="00717134">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p w14:paraId="380D0A63"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p>
        </w:tc>
        <w:tc>
          <w:tcPr>
            <w:tcW w:w="718" w:type="pct"/>
          </w:tcPr>
          <w:p w14:paraId="6754509A"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23CF80DD" w14:textId="77777777" w:rsidTr="00717134">
        <w:trPr>
          <w:jc w:val="center"/>
        </w:trPr>
        <w:tc>
          <w:tcPr>
            <w:tcW w:w="308" w:type="pct"/>
            <w:shd w:val="clear" w:color="auto" w:fill="D9D9D9"/>
            <w:vAlign w:val="center"/>
          </w:tcPr>
          <w:p w14:paraId="61B93F5D" w14:textId="77777777" w:rsidR="001859C3" w:rsidRPr="004C5CBF"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19.5.</w:t>
            </w:r>
          </w:p>
        </w:tc>
        <w:tc>
          <w:tcPr>
            <w:tcW w:w="1380" w:type="pct"/>
            <w:shd w:val="clear" w:color="auto" w:fill="D9D9D9"/>
            <w:vAlign w:val="center"/>
          </w:tcPr>
          <w:p w14:paraId="1AC0C162" w14:textId="77777777" w:rsidR="001859C3" w:rsidRPr="00696029" w:rsidRDefault="001859C3" w:rsidP="00717134">
            <w:pPr>
              <w:spacing w:before="120" w:after="120"/>
              <w:jc w:val="both"/>
              <w:rPr>
                <w:rFonts w:ascii="Times New Roman" w:hAnsi="Times New Roman" w:cs="Times New Roman"/>
                <w:sz w:val="18"/>
                <w:szCs w:val="18"/>
                <w:lang w:val="sr-Latn-CS"/>
              </w:rPr>
            </w:pPr>
            <w:r w:rsidRPr="00696029">
              <w:rPr>
                <w:rFonts w:ascii="Times New Roman" w:hAnsi="Times New Roman" w:cs="Times New Roman"/>
                <w:sz w:val="18"/>
                <w:szCs w:val="18"/>
                <w:lang w:val="sr-Latn-CS"/>
              </w:rPr>
              <w:t>5. Each TSO shall provide all necessary data in the individual grid model to allow active and reactive power flow and voltage analyses in steady state.</w:t>
            </w:r>
          </w:p>
        </w:tc>
        <w:tc>
          <w:tcPr>
            <w:tcW w:w="311" w:type="pct"/>
            <w:vAlign w:val="center"/>
          </w:tcPr>
          <w:p w14:paraId="6FC783F9"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541ECA36"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3C40630B"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0D246648"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48747DFF" w14:textId="77777777" w:rsidR="001859C3" w:rsidRDefault="001859C3" w:rsidP="00717134">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Nacrta z</w:t>
            </w:r>
            <w:r w:rsidRPr="00E256D3">
              <w:rPr>
                <w:rFonts w:ascii="Times New Roman" w:hAnsi="Times New Roman" w:cs="Times New Roman"/>
                <w:sz w:val="18"/>
                <w:szCs w:val="18"/>
                <w:lang w:val="ru-RU"/>
              </w:rPr>
              <w:lastRenderedPageBreak/>
              <w:t xml:space="preserve">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p w14:paraId="38126F10"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p>
        </w:tc>
        <w:tc>
          <w:tcPr>
            <w:tcW w:w="718" w:type="pct"/>
          </w:tcPr>
          <w:p w14:paraId="363B80F8"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6EAB03AF" w14:textId="77777777" w:rsidTr="00717134">
        <w:trPr>
          <w:jc w:val="center"/>
        </w:trPr>
        <w:tc>
          <w:tcPr>
            <w:tcW w:w="308" w:type="pct"/>
            <w:shd w:val="clear" w:color="auto" w:fill="D9D9D9"/>
            <w:vAlign w:val="center"/>
          </w:tcPr>
          <w:p w14:paraId="6A8F5ECC" w14:textId="77777777" w:rsidR="001859C3" w:rsidRPr="004C5CBF"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19.6.</w:t>
            </w:r>
          </w:p>
        </w:tc>
        <w:tc>
          <w:tcPr>
            <w:tcW w:w="1380" w:type="pct"/>
            <w:shd w:val="clear" w:color="auto" w:fill="D9D9D9"/>
            <w:vAlign w:val="center"/>
          </w:tcPr>
          <w:p w14:paraId="1934A103" w14:textId="77777777" w:rsidR="001859C3" w:rsidRPr="00696029" w:rsidRDefault="001859C3" w:rsidP="00717134">
            <w:pPr>
              <w:spacing w:before="120" w:after="120"/>
              <w:jc w:val="both"/>
              <w:rPr>
                <w:rFonts w:ascii="Times New Roman" w:hAnsi="Times New Roman" w:cs="Times New Roman"/>
                <w:sz w:val="18"/>
                <w:szCs w:val="18"/>
                <w:lang w:val="sr-Latn-CS"/>
              </w:rPr>
            </w:pPr>
            <w:r w:rsidRPr="00696029">
              <w:rPr>
                <w:rFonts w:ascii="Times New Roman" w:hAnsi="Times New Roman" w:cs="Times New Roman"/>
                <w:sz w:val="18"/>
                <w:szCs w:val="18"/>
                <w:lang w:val="sr-Latn-CS"/>
              </w:rPr>
              <w:t>6. Where appropriate, and upon agreement between all TSOs within a capacity calculation region, each TSO in that capacity calculation region shall exchange data between each other to enable voltage and dynamic stability analyses.</w:t>
            </w:r>
          </w:p>
        </w:tc>
        <w:tc>
          <w:tcPr>
            <w:tcW w:w="311" w:type="pct"/>
            <w:vAlign w:val="center"/>
          </w:tcPr>
          <w:p w14:paraId="1311AEF5"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2871AFB1"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2C6DE61B"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0F215442"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0CAA0F2B" w14:textId="77777777" w:rsidR="001859C3" w:rsidRDefault="001859C3" w:rsidP="00717134">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p w14:paraId="73149805"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p>
        </w:tc>
        <w:tc>
          <w:tcPr>
            <w:tcW w:w="718" w:type="pct"/>
            <w:vAlign w:val="center"/>
          </w:tcPr>
          <w:p w14:paraId="7818E8E1"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34101C44" w14:textId="77777777" w:rsidTr="00717134">
        <w:trPr>
          <w:jc w:val="center"/>
        </w:trPr>
        <w:tc>
          <w:tcPr>
            <w:tcW w:w="308" w:type="pct"/>
            <w:shd w:val="clear" w:color="auto" w:fill="D9D9D9"/>
            <w:vAlign w:val="center"/>
          </w:tcPr>
          <w:p w14:paraId="31B94BD5" w14:textId="77777777" w:rsidR="001859C3" w:rsidRPr="008126E9"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20.1.</w:t>
            </w:r>
          </w:p>
        </w:tc>
        <w:tc>
          <w:tcPr>
            <w:tcW w:w="1380" w:type="pct"/>
            <w:shd w:val="clear" w:color="auto" w:fill="D9D9D9"/>
            <w:vAlign w:val="center"/>
          </w:tcPr>
          <w:p w14:paraId="2C9EFC94" w14:textId="77777777" w:rsidR="001859C3" w:rsidRPr="00696029" w:rsidRDefault="001859C3" w:rsidP="00717134">
            <w:pPr>
              <w:spacing w:before="120" w:after="120"/>
              <w:jc w:val="both"/>
              <w:rPr>
                <w:rFonts w:ascii="Times New Roman" w:hAnsi="Times New Roman" w:cs="Times New Roman"/>
                <w:sz w:val="18"/>
                <w:szCs w:val="18"/>
                <w:lang w:val="sr-Latn-CS"/>
              </w:rPr>
            </w:pPr>
            <w:r w:rsidRPr="00696029">
              <w:rPr>
                <w:rFonts w:ascii="Times New Roman" w:hAnsi="Times New Roman" w:cs="Times New Roman"/>
                <w:sz w:val="18"/>
                <w:szCs w:val="18"/>
                <w:lang w:val="sr-Latn-CS"/>
              </w:rPr>
              <w:t>1. For the day-ahead market time-frame and intraday market time-frame the approach used in the common capacity calculation methodologies shall be a flow-based approach, except where the requirement under paragraph 7 is met.</w:t>
            </w:r>
          </w:p>
        </w:tc>
        <w:tc>
          <w:tcPr>
            <w:tcW w:w="311" w:type="pct"/>
            <w:vAlign w:val="center"/>
          </w:tcPr>
          <w:p w14:paraId="6A4C7734"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128603FF"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3A541C03"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47C378C7"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30FD5465" w14:textId="77777777" w:rsidR="001859C3" w:rsidRDefault="001859C3" w:rsidP="00717134">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p w14:paraId="019B61F7"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p>
        </w:tc>
        <w:tc>
          <w:tcPr>
            <w:tcW w:w="718" w:type="pct"/>
            <w:vAlign w:val="center"/>
          </w:tcPr>
          <w:p w14:paraId="4109E7D8"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12FCCF37" w14:textId="77777777" w:rsidTr="00717134">
        <w:trPr>
          <w:jc w:val="center"/>
        </w:trPr>
        <w:tc>
          <w:tcPr>
            <w:tcW w:w="308" w:type="pct"/>
            <w:shd w:val="clear" w:color="auto" w:fill="D9D9D9"/>
            <w:vAlign w:val="center"/>
          </w:tcPr>
          <w:p w14:paraId="691936FD" w14:textId="77777777" w:rsidR="001859C3" w:rsidRPr="008126E9"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20.2.</w:t>
            </w:r>
          </w:p>
        </w:tc>
        <w:tc>
          <w:tcPr>
            <w:tcW w:w="1380" w:type="pct"/>
            <w:shd w:val="clear" w:color="auto" w:fill="D9D9D9"/>
            <w:vAlign w:val="center"/>
          </w:tcPr>
          <w:p w14:paraId="075F8365" w14:textId="77777777" w:rsidR="001859C3" w:rsidRPr="00696029" w:rsidRDefault="001859C3" w:rsidP="00717134">
            <w:pPr>
              <w:spacing w:before="120" w:after="120"/>
              <w:jc w:val="both"/>
              <w:rPr>
                <w:rFonts w:ascii="Times New Roman" w:hAnsi="Times New Roman" w:cs="Times New Roman"/>
                <w:sz w:val="18"/>
                <w:szCs w:val="18"/>
                <w:lang w:val="sr-Latn-CS"/>
              </w:rPr>
            </w:pPr>
            <w:r w:rsidRPr="00696029">
              <w:rPr>
                <w:rFonts w:ascii="Times New Roman" w:hAnsi="Times New Roman" w:cs="Times New Roman"/>
                <w:sz w:val="18"/>
                <w:szCs w:val="18"/>
                <w:lang w:val="sr-Latn-CS"/>
              </w:rPr>
              <w:t>2. No later than 10 months after the approval of the proposal for a capacity calculation region in accordance with Article 15(1), all TSOs in each capacity calculation region shall submit a proposal for a common coordinated capacity calculation methodology within the respective region. The proposal shall be subject to consultation in accordance with Article 12. The proposal for the capacity calculation methodology within regions pursuant to this paragraph in capacity calculation regions based on the ‘North-West Europe’ (‘NWE’) and ‘Central Eastern Europe’ (‘CEE’) as defined in points (b), and (d) of point 3.2 of Annex I to Regulation (EC) No 714/2009 as well as in regions referred to in paragraph 3 and 4, shall be complemented with a commo</w:t>
            </w:r>
            <w:r w:rsidRPr="00696029">
              <w:rPr>
                <w:rFonts w:ascii="Times New Roman" w:hAnsi="Times New Roman" w:cs="Times New Roman"/>
                <w:sz w:val="18"/>
                <w:szCs w:val="18"/>
                <w:lang w:val="sr-Latn-CS"/>
              </w:rPr>
              <w:lastRenderedPageBreak/>
              <w:t>n framework for coordination and compatibility of flow-based methodologies across regions to be developed in accordance with paragraph 5.</w:t>
            </w:r>
          </w:p>
        </w:tc>
        <w:tc>
          <w:tcPr>
            <w:tcW w:w="311" w:type="pct"/>
            <w:vAlign w:val="center"/>
          </w:tcPr>
          <w:p w14:paraId="76407A5A"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22A2C589"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5980CF8A"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3DA6D8DE"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44DAA087" w14:textId="77777777" w:rsidR="001859C3" w:rsidRDefault="001859C3" w:rsidP="00717134">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Nacrta zakona o izmenama i dopunama Zakona o energetici ostvariće se potpuna us</w:t>
            </w:r>
            <w:r w:rsidRPr="00E256D3">
              <w:rPr>
                <w:rFonts w:ascii="Times New Roman" w:hAnsi="Times New Roman" w:cs="Times New Roman"/>
                <w:sz w:val="18"/>
                <w:szCs w:val="18"/>
                <w:lang w:val="ru-RU"/>
              </w:rPr>
              <w:lastRenderedPageBreak/>
              <w:t xml:space="preserve">klađenost sa </w:t>
            </w:r>
            <w:r w:rsidRPr="007203D7">
              <w:rPr>
                <w:rFonts w:ascii="Times New Roman" w:hAnsi="Times New Roman" w:cs="Times New Roman"/>
                <w:sz w:val="18"/>
                <w:szCs w:val="18"/>
                <w:lang w:val="ru-RU"/>
              </w:rPr>
              <w:t>Odlukom Ministarskog save</w:t>
            </w:r>
            <w:r w:rsidRPr="007203D7">
              <w:rPr>
                <w:rFonts w:ascii="Times New Roman" w:hAnsi="Times New Roman" w:cs="Times New Roman"/>
                <w:sz w:val="18"/>
                <w:szCs w:val="18"/>
                <w:lang w:val="ru-RU"/>
              </w:rPr>
              <w:lastRenderedPageBreak/>
              <w:t>t</w:t>
            </w:r>
            <w:r w:rsidRPr="007203D7">
              <w:rPr>
                <w:rFonts w:ascii="Times New Roman" w:hAnsi="Times New Roman" w:cs="Times New Roman"/>
                <w:sz w:val="18"/>
                <w:szCs w:val="18"/>
                <w:lang w:val="ru-RU"/>
              </w:rPr>
              <w:t>a D/2022/03/MC-EnC od 15. decembra 2022. godine</w:t>
            </w:r>
            <w:r w:rsidRPr="00E256D3">
              <w:rPr>
                <w:rFonts w:ascii="Times New Roman" w:hAnsi="Times New Roman" w:cs="Times New Roman"/>
                <w:sz w:val="18"/>
                <w:szCs w:val="18"/>
                <w:lang w:val="ru-RU"/>
              </w:rPr>
              <w:t>.</w:t>
            </w:r>
          </w:p>
          <w:p w14:paraId="124D39C1"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p>
        </w:tc>
        <w:tc>
          <w:tcPr>
            <w:tcW w:w="718" w:type="pct"/>
            <w:vAlign w:val="center"/>
          </w:tcPr>
          <w:p w14:paraId="37AD6B5E"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303EB6" w14:paraId="30190012" w14:textId="77777777" w:rsidTr="00717134">
        <w:trPr>
          <w:jc w:val="center"/>
        </w:trPr>
        <w:tc>
          <w:tcPr>
            <w:tcW w:w="308" w:type="pct"/>
            <w:shd w:val="clear" w:color="auto" w:fill="D9D9D9"/>
            <w:vAlign w:val="center"/>
          </w:tcPr>
          <w:p w14:paraId="07A63133" w14:textId="77777777" w:rsidR="001859C3" w:rsidRPr="008126E9"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20.3.</w:t>
            </w:r>
          </w:p>
        </w:tc>
        <w:tc>
          <w:tcPr>
            <w:tcW w:w="1380" w:type="pct"/>
            <w:shd w:val="clear" w:color="auto" w:fill="D9D9D9"/>
            <w:vAlign w:val="center"/>
          </w:tcPr>
          <w:p w14:paraId="0DBA1832" w14:textId="77777777" w:rsidR="001859C3" w:rsidRPr="00696029" w:rsidRDefault="001859C3" w:rsidP="00717134">
            <w:pPr>
              <w:spacing w:before="120" w:after="120"/>
              <w:jc w:val="both"/>
              <w:rPr>
                <w:rFonts w:ascii="Times New Roman" w:hAnsi="Times New Roman" w:cs="Times New Roman"/>
                <w:sz w:val="18"/>
                <w:szCs w:val="18"/>
                <w:lang w:val="sr-Latn-CS"/>
              </w:rPr>
            </w:pPr>
            <w:r w:rsidRPr="00696029">
              <w:rPr>
                <w:rFonts w:ascii="Times New Roman" w:hAnsi="Times New Roman" w:cs="Times New Roman"/>
                <w:sz w:val="18"/>
                <w:szCs w:val="18"/>
                <w:lang w:val="sr-Latn-CS"/>
              </w:rPr>
              <w:t>3. The TSOs from the capacity calculation region where Italy, as defined in point (c) of point 3.2 of Annex I to Regulation (EC) No 714/2009, is included, may extend the deadline without prejudice to the obligation in paragraph 1 for submitting the proposal for a common coordinated capacity calculation methodology using flow-based approach for the respective region pursuant to paragraph 2 up to six months after Switzerland joins the single day-ahead coupling. The proposal does not have to include bidding zone borders within Italy and between Italy and Greece.</w:t>
            </w:r>
          </w:p>
        </w:tc>
        <w:tc>
          <w:tcPr>
            <w:tcW w:w="311" w:type="pct"/>
            <w:vAlign w:val="center"/>
          </w:tcPr>
          <w:p w14:paraId="373EDF27"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02039C5C"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5F9229F2" w14:textId="77777777" w:rsidR="001859C3" w:rsidRPr="00303EB6" w:rsidRDefault="001859C3" w:rsidP="0071713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NP</w:t>
            </w:r>
          </w:p>
        </w:tc>
        <w:tc>
          <w:tcPr>
            <w:tcW w:w="679" w:type="pct"/>
            <w:vAlign w:val="center"/>
          </w:tcPr>
          <w:p w14:paraId="05600F6C" w14:textId="77777777" w:rsidR="001859C3" w:rsidRDefault="001859C3" w:rsidP="00717134">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Obrisano pri adaptaciji za EnZ</w:t>
            </w:r>
          </w:p>
          <w:p w14:paraId="513C58EE" w14:textId="77777777" w:rsidR="001859C3" w:rsidRPr="00303EB6" w:rsidRDefault="001859C3" w:rsidP="00717134">
            <w:pPr>
              <w:spacing w:before="120" w:after="120"/>
              <w:ind w:firstLine="21"/>
              <w:jc w:val="both"/>
              <w:rPr>
                <w:rFonts w:ascii="Times New Roman" w:hAnsi="Times New Roman" w:cs="Times New Roman"/>
                <w:sz w:val="18"/>
                <w:szCs w:val="18"/>
                <w:lang w:val="ru-RU"/>
              </w:rPr>
            </w:pPr>
          </w:p>
        </w:tc>
        <w:tc>
          <w:tcPr>
            <w:tcW w:w="718" w:type="pct"/>
            <w:vAlign w:val="center"/>
          </w:tcPr>
          <w:p w14:paraId="132C933B" w14:textId="77777777" w:rsidR="001859C3" w:rsidRPr="00303EB6" w:rsidRDefault="001859C3" w:rsidP="00717134">
            <w:pPr>
              <w:spacing w:before="120" w:after="120"/>
              <w:jc w:val="both"/>
              <w:rPr>
                <w:rFonts w:ascii="Times New Roman" w:hAnsi="Times New Roman" w:cs="Times New Roman"/>
                <w:sz w:val="18"/>
                <w:szCs w:val="18"/>
                <w:lang w:val="sr-Cyrl-CS"/>
              </w:rPr>
            </w:pPr>
          </w:p>
        </w:tc>
      </w:tr>
      <w:tr w:rsidR="001859C3" w:rsidRPr="00D9225D" w14:paraId="54B66B00" w14:textId="77777777" w:rsidTr="00717134">
        <w:trPr>
          <w:jc w:val="center"/>
        </w:trPr>
        <w:tc>
          <w:tcPr>
            <w:tcW w:w="308" w:type="pct"/>
            <w:shd w:val="clear" w:color="auto" w:fill="D9D9D9"/>
            <w:vAlign w:val="center"/>
          </w:tcPr>
          <w:p w14:paraId="4A2490E0" w14:textId="77777777" w:rsidR="001859C3" w:rsidRPr="008126E9"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20.4.</w:t>
            </w:r>
          </w:p>
        </w:tc>
        <w:tc>
          <w:tcPr>
            <w:tcW w:w="1380" w:type="pct"/>
            <w:shd w:val="clear" w:color="auto" w:fill="D9D9D9"/>
            <w:vAlign w:val="center"/>
          </w:tcPr>
          <w:p w14:paraId="77D6AF26" w14:textId="77777777" w:rsidR="001859C3" w:rsidRPr="00696029" w:rsidRDefault="001859C3" w:rsidP="00717134">
            <w:pPr>
              <w:spacing w:before="120" w:after="120"/>
              <w:jc w:val="both"/>
              <w:rPr>
                <w:rFonts w:ascii="Times New Roman" w:hAnsi="Times New Roman" w:cs="Times New Roman"/>
                <w:sz w:val="18"/>
                <w:szCs w:val="18"/>
                <w:lang w:val="sr-Latn-CS"/>
              </w:rPr>
            </w:pPr>
            <w:r w:rsidRPr="00696029">
              <w:rPr>
                <w:rFonts w:ascii="Times New Roman" w:hAnsi="Times New Roman" w:cs="Times New Roman"/>
                <w:sz w:val="18"/>
                <w:szCs w:val="18"/>
                <w:lang w:val="sr-Latn-CS"/>
              </w:rPr>
              <w:t>4. No later than six months after at least all South East Europe Energy Community Contracting Parties participate in the single day-ahead coupling, the TSOs from at least Croatia, Romania, Bulgaria and Greece shall jointly submit a proposal to introduce a common capacity calculation methodology using the flow-based approach for the day-ahead and intraday market time-frame. The proposal shall provide for an implementation date of the common capacity calculation methodology using the flow-based approach of no longer than two years after the participation of all SEE Energy Community Contracting Parties in the single day-ahead coupling. The TSOs from Member States which have borders with other regions are encouraged to join the initiatives to implement a common flow-based capacity calculation methodology with these regions</w:t>
            </w:r>
          </w:p>
        </w:tc>
        <w:tc>
          <w:tcPr>
            <w:tcW w:w="311" w:type="pct"/>
            <w:vAlign w:val="center"/>
          </w:tcPr>
          <w:p w14:paraId="020A337A"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5C658DBC"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3EFB4AE7"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49755616"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35745F7D" w14:textId="77777777" w:rsidR="001859C3" w:rsidRDefault="001859C3" w:rsidP="00717134">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p w14:paraId="4C7FFB8D"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p>
        </w:tc>
        <w:tc>
          <w:tcPr>
            <w:tcW w:w="718" w:type="pct"/>
            <w:vAlign w:val="center"/>
          </w:tcPr>
          <w:p w14:paraId="64E23274"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7ABE6AEF" w14:textId="77777777" w:rsidTr="00717134">
        <w:trPr>
          <w:jc w:val="center"/>
        </w:trPr>
        <w:tc>
          <w:tcPr>
            <w:tcW w:w="308" w:type="pct"/>
            <w:shd w:val="clear" w:color="auto" w:fill="D9D9D9"/>
            <w:vAlign w:val="center"/>
          </w:tcPr>
          <w:p w14:paraId="7533B730" w14:textId="77777777" w:rsidR="001859C3" w:rsidRPr="008126E9"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20.5.</w:t>
            </w:r>
          </w:p>
        </w:tc>
        <w:tc>
          <w:tcPr>
            <w:tcW w:w="1380" w:type="pct"/>
            <w:shd w:val="clear" w:color="auto" w:fill="D9D9D9"/>
            <w:vAlign w:val="center"/>
          </w:tcPr>
          <w:p w14:paraId="5C07A49F" w14:textId="77777777" w:rsidR="001859C3" w:rsidRPr="004F4401"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 xml:space="preserve">5. At the time when two or more adjacent capacity calculation regions in the same synchronous </w:t>
            </w:r>
            <w:r w:rsidRPr="004F4401">
              <w:rPr>
                <w:rFonts w:ascii="Times New Roman" w:hAnsi="Times New Roman" w:cs="Times New Roman"/>
                <w:sz w:val="18"/>
                <w:szCs w:val="18"/>
              </w:rPr>
              <w:lastRenderedPageBreak/>
              <w:t>area implement a capacity calculation methodology using the flow-based approach for the day-ahead or the intraday market time-frame, they shall be considered as one region for this purpose and the TSOs from this region shall submit within six months a proposal for applying a common capacity calculation methodology using the flow-based approach for the day-ahead or intraday market time-frame. The proposal shall</w:t>
            </w:r>
            <w:r w:rsidRPr="004F4401">
              <w:rPr>
                <w:rFonts w:ascii="Times New Roman" w:hAnsi="Times New Roman" w:cs="Times New Roman"/>
                <w:sz w:val="18"/>
                <w:szCs w:val="18"/>
              </w:rPr>
              <w:lastRenderedPageBreak/>
              <w:t xml:space="preserve"> provide for an implementation date of the common cross regional capacity calculation methodology of no longer than 12 months after the implementation of the flow-based approach in these regions for the methodology for the day-ahead market time-frame, and </w:t>
            </w:r>
            <w:r w:rsidRPr="004F4401">
              <w:rPr>
                <w:rFonts w:ascii="Times New Roman" w:hAnsi="Times New Roman" w:cs="Times New Roman"/>
                <w:sz w:val="18"/>
                <w:szCs w:val="18"/>
              </w:rPr>
              <w:lastRenderedPageBreak/>
              <w:t>1</w:t>
            </w:r>
            <w:r w:rsidRPr="004F4401">
              <w:rPr>
                <w:rFonts w:ascii="Times New Roman" w:hAnsi="Times New Roman" w:cs="Times New Roman"/>
                <w:sz w:val="18"/>
                <w:szCs w:val="18"/>
              </w:rPr>
              <w:lastRenderedPageBreak/>
              <w:t>8</w:t>
            </w:r>
            <w:r w:rsidRPr="004F4401">
              <w:rPr>
                <w:rFonts w:ascii="Times New Roman" w:hAnsi="Times New Roman" w:cs="Times New Roman"/>
                <w:sz w:val="18"/>
                <w:szCs w:val="18"/>
              </w:rPr>
              <w:lastRenderedPageBreak/>
              <w:t xml:space="preserve"> </w:t>
            </w:r>
            <w:r w:rsidRPr="004F4401">
              <w:rPr>
                <w:rFonts w:ascii="Times New Roman" w:hAnsi="Times New Roman" w:cs="Times New Roman"/>
                <w:sz w:val="18"/>
                <w:szCs w:val="18"/>
              </w:rPr>
              <w:t>months for the methodology for the intraday time-frame. The timelines indicated in this paragraph may be adapted in accordance with paragraph 6. The methodology in the two capacity calculation regions which have initiated developing a common capacity calculation methodology may be implemented first before developing a common capacity calculation methodology with any further capacity calculation region.</w:t>
            </w:r>
          </w:p>
        </w:tc>
        <w:tc>
          <w:tcPr>
            <w:tcW w:w="311" w:type="pct"/>
            <w:vAlign w:val="center"/>
          </w:tcPr>
          <w:p w14:paraId="2C434F17"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2D3DEB57"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3B7A351C"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5A54381B"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6BF941D7" w14:textId="77777777" w:rsidR="001859C3" w:rsidRDefault="001859C3" w:rsidP="00717134">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p w14:paraId="545FD3BC"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p>
        </w:tc>
        <w:tc>
          <w:tcPr>
            <w:tcW w:w="718" w:type="pct"/>
            <w:vAlign w:val="center"/>
          </w:tcPr>
          <w:p w14:paraId="7B4AAC3C"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6051C5D8" w14:textId="77777777" w:rsidTr="00717134">
        <w:trPr>
          <w:jc w:val="center"/>
        </w:trPr>
        <w:tc>
          <w:tcPr>
            <w:tcW w:w="308" w:type="pct"/>
            <w:shd w:val="clear" w:color="auto" w:fill="D9D9D9"/>
            <w:vAlign w:val="center"/>
          </w:tcPr>
          <w:p w14:paraId="76195DD0" w14:textId="77777777" w:rsidR="001859C3" w:rsidRPr="008126E9"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20.6.</w:t>
            </w:r>
          </w:p>
        </w:tc>
        <w:tc>
          <w:tcPr>
            <w:tcW w:w="1380" w:type="pct"/>
            <w:shd w:val="clear" w:color="auto" w:fill="D9D9D9"/>
            <w:vAlign w:val="center"/>
          </w:tcPr>
          <w:p w14:paraId="4630F2AB" w14:textId="77777777" w:rsidR="001859C3" w:rsidRPr="004F4401"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6. If the TSOs concerned are able to demonstrate that the application of common flow based methodologies in accordance with paragraphs 4 and 5 would not yet be more efficient assuming the same level of operational security, they may jointly request the competent regulatory authorities to postpone the deadlines.</w:t>
            </w:r>
          </w:p>
        </w:tc>
        <w:tc>
          <w:tcPr>
            <w:tcW w:w="311" w:type="pct"/>
            <w:vAlign w:val="center"/>
          </w:tcPr>
          <w:p w14:paraId="5EDA5892"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7984B9B2"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73D4C7A3"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44FBC0A9"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091AE465" w14:textId="77777777" w:rsidR="001859C3" w:rsidRDefault="001859C3" w:rsidP="00717134">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p w14:paraId="67B8B7BA"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p>
        </w:tc>
        <w:tc>
          <w:tcPr>
            <w:tcW w:w="718" w:type="pct"/>
          </w:tcPr>
          <w:p w14:paraId="346D4DE3"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7827A165" w14:textId="77777777" w:rsidTr="00717134">
        <w:trPr>
          <w:jc w:val="center"/>
        </w:trPr>
        <w:tc>
          <w:tcPr>
            <w:tcW w:w="308" w:type="pct"/>
            <w:shd w:val="clear" w:color="auto" w:fill="D9D9D9"/>
            <w:vAlign w:val="center"/>
          </w:tcPr>
          <w:p w14:paraId="3C1FDB24" w14:textId="77777777" w:rsidR="001859C3" w:rsidRPr="008126E9"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20.7.</w:t>
            </w:r>
          </w:p>
        </w:tc>
        <w:tc>
          <w:tcPr>
            <w:tcW w:w="1380" w:type="pct"/>
            <w:shd w:val="clear" w:color="auto" w:fill="D9D9D9"/>
            <w:vAlign w:val="center"/>
          </w:tcPr>
          <w:p w14:paraId="2D26CE98" w14:textId="77777777" w:rsidR="001859C3" w:rsidRPr="004F4401"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7. TSOs may jointly request the competent regulatory authoriti</w:t>
            </w:r>
            <w:r w:rsidRPr="004F4401">
              <w:rPr>
                <w:rFonts w:ascii="Times New Roman" w:hAnsi="Times New Roman" w:cs="Times New Roman"/>
                <w:sz w:val="18"/>
                <w:szCs w:val="18"/>
              </w:rPr>
              <w:lastRenderedPageBreak/>
              <w:t>es to apply the coordinated net transmission capacity approach in regions and bidding zone borders , if the TSOs concerned are able to demonstrate that the application of the capacity calculation methodology using the flow-based approach would not yet be more efficient compared to the coordinated net transmission capacity approach and assuming the same level of operational security in the concerned region.</w:t>
            </w:r>
          </w:p>
        </w:tc>
        <w:tc>
          <w:tcPr>
            <w:tcW w:w="311" w:type="pct"/>
            <w:vAlign w:val="center"/>
          </w:tcPr>
          <w:p w14:paraId="44D060E1"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09217268"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632EAB03"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10638AE1"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55D385B8" w14:textId="77777777" w:rsidR="001859C3" w:rsidRDefault="001859C3" w:rsidP="00717134">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p w14:paraId="2EBDD596"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p>
        </w:tc>
        <w:tc>
          <w:tcPr>
            <w:tcW w:w="718" w:type="pct"/>
          </w:tcPr>
          <w:p w14:paraId="43B7AAFE"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1AFBCB85" w14:textId="77777777" w:rsidTr="00717134">
        <w:trPr>
          <w:jc w:val="center"/>
        </w:trPr>
        <w:tc>
          <w:tcPr>
            <w:tcW w:w="308" w:type="pct"/>
            <w:shd w:val="clear" w:color="auto" w:fill="D9D9D9"/>
            <w:vAlign w:val="center"/>
          </w:tcPr>
          <w:p w14:paraId="236798B4" w14:textId="77777777" w:rsidR="001859C3" w:rsidRPr="008126E9"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20.8.</w:t>
            </w:r>
          </w:p>
        </w:tc>
        <w:tc>
          <w:tcPr>
            <w:tcW w:w="1380" w:type="pct"/>
            <w:shd w:val="clear" w:color="auto" w:fill="D9D9D9"/>
            <w:vAlign w:val="center"/>
          </w:tcPr>
          <w:p w14:paraId="5859F25A"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8. To enable market participants to adapt to any change in the capacity calculation approach, the TSOs concerned shall test the new approach alongside the existing approach and involve market participants for at least six months before implementing a proposal for changing their capacity calculation approach.</w:t>
            </w:r>
          </w:p>
        </w:tc>
        <w:tc>
          <w:tcPr>
            <w:tcW w:w="311" w:type="pct"/>
            <w:vAlign w:val="center"/>
          </w:tcPr>
          <w:p w14:paraId="0DB3530C"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33859980"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275E8870"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70A4E85B" w14:textId="77777777" w:rsidR="001859C3" w:rsidRDefault="001859C3" w:rsidP="00717134">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p w14:paraId="0172E9B1"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p>
        </w:tc>
        <w:tc>
          <w:tcPr>
            <w:tcW w:w="718" w:type="pct"/>
          </w:tcPr>
          <w:p w14:paraId="307BDDE1"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69702D6B" w14:textId="77777777" w:rsidTr="00717134">
        <w:trPr>
          <w:jc w:val="center"/>
        </w:trPr>
        <w:tc>
          <w:tcPr>
            <w:tcW w:w="308" w:type="pct"/>
            <w:shd w:val="clear" w:color="auto" w:fill="D9D9D9"/>
            <w:vAlign w:val="center"/>
          </w:tcPr>
          <w:p w14:paraId="48BB76EF" w14:textId="77777777" w:rsidR="001859C3" w:rsidRPr="008126E9"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20.9.</w:t>
            </w:r>
          </w:p>
        </w:tc>
        <w:tc>
          <w:tcPr>
            <w:tcW w:w="1380" w:type="pct"/>
            <w:shd w:val="clear" w:color="auto" w:fill="D9D9D9"/>
            <w:vAlign w:val="center"/>
          </w:tcPr>
          <w:p w14:paraId="5ACE8733" w14:textId="77777777" w:rsidR="001859C3" w:rsidRPr="004F4401"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9. The TSOs of each capacity calculation region applying the flow-based approach shall establish and make available a tool which enables market participants to evaluate the interaction between cross-zonal capacities and cross-zonal exchanges between bidding zones.</w:t>
            </w:r>
          </w:p>
        </w:tc>
        <w:tc>
          <w:tcPr>
            <w:tcW w:w="311" w:type="pct"/>
            <w:vAlign w:val="center"/>
          </w:tcPr>
          <w:p w14:paraId="4025A5EA"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7F5ADB8B"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5BA56605"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7347B7D6" w14:textId="77777777" w:rsidR="001859C3" w:rsidRDefault="001859C3" w:rsidP="00717134">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p w14:paraId="21648DC5"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p>
        </w:tc>
        <w:tc>
          <w:tcPr>
            <w:tcW w:w="718" w:type="pct"/>
          </w:tcPr>
          <w:p w14:paraId="299F9051"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18408446" w14:textId="77777777" w:rsidTr="00717134">
        <w:trPr>
          <w:jc w:val="center"/>
        </w:trPr>
        <w:tc>
          <w:tcPr>
            <w:tcW w:w="308" w:type="pct"/>
            <w:shd w:val="clear" w:color="auto" w:fill="D9D9D9"/>
            <w:vAlign w:val="center"/>
          </w:tcPr>
          <w:p w14:paraId="0F8B5257" w14:textId="77777777" w:rsidR="001859C3" w:rsidRPr="00260C4B"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21.1.</w:t>
            </w:r>
          </w:p>
        </w:tc>
        <w:tc>
          <w:tcPr>
            <w:tcW w:w="1380" w:type="pct"/>
            <w:shd w:val="clear" w:color="auto" w:fill="D9D9D9"/>
            <w:vAlign w:val="center"/>
          </w:tcPr>
          <w:p w14:paraId="6EE29FBB" w14:textId="77777777" w:rsidR="001859C3" w:rsidRPr="004F4401"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1. The proposal for a common capacity calculation m</w:t>
            </w:r>
            <w:r w:rsidRPr="004F4401">
              <w:rPr>
                <w:rFonts w:ascii="Times New Roman" w:hAnsi="Times New Roman" w:cs="Times New Roman"/>
                <w:sz w:val="18"/>
                <w:szCs w:val="18"/>
              </w:rPr>
              <w:lastRenderedPageBreak/>
              <w:t xml:space="preserve">ethodology for a capacity calculation region determined in accordance with Article 20(2) shall include at least the following items for each capacity calculation time-frame: (a) methodologies for the calculation of the inputs to capacity calculation, which shall include the following parameters: (i) a methodology for determining the reliability margin in accordance with Article 22; (ii) the methodologies for determining operational security limits, contingencies relevant to capacity calculation and allocation constraints that may be applied in accordance with Article 23; (iii) the methodology for determining the generation shift keys in accordance with Article 24; (iv) the methodology for determining remedial actions to be considered in capacity calculation in accordance with Article 25. (b) a detailed description of the capacity calculation approach which shall include the following: (i) a mathematical description of the applied capacity calculation approach with different capacity calculation inputs; (ii) rules for avoiding undue discrimination between internal and cross-zonal exchanges to ensure compliance with </w:t>
            </w:r>
            <w:r w:rsidRPr="00696029">
              <w:rPr>
                <w:rFonts w:ascii="Times New Roman" w:hAnsi="Times New Roman" w:cs="Times New Roman"/>
                <w:sz w:val="18"/>
                <w:szCs w:val="18"/>
              </w:rPr>
              <w:t>rules for avoiding undue discrimination between internal and cross-zonal exchanges to ensure compliance with point 1.7 of Annex I to Regulation (EC) No 714/2009</w:t>
            </w:r>
            <w:r w:rsidRPr="004F4401">
              <w:rPr>
                <w:rFonts w:ascii="Times New Roman" w:hAnsi="Times New Roman" w:cs="Times New Roman"/>
                <w:sz w:val="18"/>
                <w:szCs w:val="18"/>
              </w:rPr>
              <w:t xml:space="preserve">,; (iii) rules for taking into account, where appropriate, previously allocated cross-zonal capacity; (iv) rules on the adjustment of power flows on critical network elements or of cross-zonal capacity due to remedial actions in accordance with Article 25; (v) for the flow-based approach, a mathematical description of the calculation of power transfer distribution factors and of the calculation of available margins on </w:t>
            </w:r>
            <w:r w:rsidRPr="004F4401">
              <w:rPr>
                <w:rFonts w:ascii="Times New Roman" w:hAnsi="Times New Roman" w:cs="Times New Roman"/>
                <w:sz w:val="18"/>
                <w:szCs w:val="18"/>
              </w:rPr>
              <w:lastRenderedPageBreak/>
              <w:t>critical network elements; (vi) for the coordinated net transmission capacity approach, the rules for calculating crosszonal capacity, including the rules for efficiently sharing the power flow capabilities of critical network el</w:t>
            </w:r>
            <w:r w:rsidRPr="004F4401">
              <w:rPr>
                <w:rFonts w:ascii="Times New Roman" w:hAnsi="Times New Roman" w:cs="Times New Roman"/>
                <w:sz w:val="18"/>
                <w:szCs w:val="18"/>
              </w:rPr>
              <w:lastRenderedPageBreak/>
              <w:t>ements among different biddi</w:t>
            </w:r>
            <w:r w:rsidRPr="004F4401">
              <w:rPr>
                <w:rFonts w:ascii="Times New Roman" w:hAnsi="Times New Roman" w:cs="Times New Roman"/>
                <w:sz w:val="18"/>
                <w:szCs w:val="18"/>
              </w:rPr>
              <w:lastRenderedPageBreak/>
              <w:t>n</w:t>
            </w:r>
            <w:r w:rsidRPr="004F4401">
              <w:rPr>
                <w:rFonts w:ascii="Times New Roman" w:hAnsi="Times New Roman" w:cs="Times New Roman"/>
                <w:sz w:val="18"/>
                <w:szCs w:val="18"/>
              </w:rPr>
              <w:lastRenderedPageBreak/>
              <w:t>g</w:t>
            </w:r>
            <w:r w:rsidRPr="004F4401">
              <w:rPr>
                <w:rFonts w:ascii="Times New Roman" w:hAnsi="Times New Roman" w:cs="Times New Roman"/>
                <w:sz w:val="18"/>
                <w:szCs w:val="18"/>
              </w:rPr>
              <w:t xml:space="preserve"> zone borders; (vii) where the power flows on critical network elements are influenced by cross-zonal power exchanges in different capacity calculation regions, the rules for sharing the power flow capabilities of critical network elements among different capacity calculation regions in order to accommodate these flows. (c) a methodology for the validation of cross-zonal capacity in accordance with Article 26.</w:t>
            </w:r>
          </w:p>
        </w:tc>
        <w:tc>
          <w:tcPr>
            <w:tcW w:w="311" w:type="pct"/>
            <w:vAlign w:val="center"/>
          </w:tcPr>
          <w:p w14:paraId="0716B7C2"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0D943378"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09873998"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w:t>
            </w:r>
            <w:r>
              <w:rPr>
                <w:rFonts w:ascii="Times New Roman" w:hAnsi="Times New Roman" w:cs="Times New Roman"/>
                <w:sz w:val="18"/>
                <w:szCs w:val="18"/>
                <w:lang w:val="sr-Cyrl-RS"/>
              </w:rPr>
              <w:lastRenderedPageBreak/>
              <w:t>U</w:t>
            </w:r>
          </w:p>
        </w:tc>
        <w:tc>
          <w:tcPr>
            <w:tcW w:w="679" w:type="pct"/>
            <w:vAlign w:val="center"/>
          </w:tcPr>
          <w:p w14:paraId="23B93C22"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1444BBDF" w14:textId="77777777" w:rsidR="001859C3" w:rsidRDefault="001859C3" w:rsidP="00717134">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Donošenjem ak</w:t>
            </w:r>
            <w:r w:rsidRPr="00E256D3">
              <w:rPr>
                <w:rFonts w:ascii="Times New Roman" w:hAnsi="Times New Roman" w:cs="Times New Roman"/>
                <w:sz w:val="18"/>
                <w:szCs w:val="18"/>
                <w:lang w:val="ru-RU"/>
              </w:rPr>
              <w:lastRenderedPageBreak/>
              <w:t>t</w:t>
            </w:r>
            <w:r w:rsidRPr="00E256D3">
              <w:rPr>
                <w:rFonts w:ascii="Times New Roman" w:hAnsi="Times New Roman" w:cs="Times New Roman"/>
                <w:sz w:val="18"/>
                <w:szCs w:val="18"/>
                <w:lang w:val="ru-RU"/>
              </w:rPr>
              <w:lastRenderedPageBreak/>
              <w:t>a</w:t>
            </w:r>
            <w:r w:rsidRPr="00E256D3">
              <w:rPr>
                <w:rFonts w:ascii="Times New Roman" w:hAnsi="Times New Roman" w:cs="Times New Roman"/>
                <w:sz w:val="18"/>
                <w:szCs w:val="18"/>
                <w:lang w:val="ru-RU"/>
              </w:rPr>
              <w:t xml:space="preserve">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p w14:paraId="2BE8137C"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p>
        </w:tc>
        <w:tc>
          <w:tcPr>
            <w:tcW w:w="718" w:type="pct"/>
            <w:vAlign w:val="center"/>
          </w:tcPr>
          <w:p w14:paraId="01403BBD"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01058713" w14:textId="77777777" w:rsidTr="00717134">
        <w:trPr>
          <w:jc w:val="center"/>
        </w:trPr>
        <w:tc>
          <w:tcPr>
            <w:tcW w:w="308" w:type="pct"/>
            <w:shd w:val="clear" w:color="auto" w:fill="D9D9D9"/>
            <w:vAlign w:val="center"/>
          </w:tcPr>
          <w:p w14:paraId="7E1F3743" w14:textId="77777777" w:rsidR="001859C3" w:rsidRPr="00260C4B"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21.2.</w:t>
            </w:r>
          </w:p>
        </w:tc>
        <w:tc>
          <w:tcPr>
            <w:tcW w:w="1380" w:type="pct"/>
            <w:shd w:val="clear" w:color="auto" w:fill="D9D9D9"/>
            <w:vAlign w:val="center"/>
          </w:tcPr>
          <w:p w14:paraId="0E97F5C6" w14:textId="77777777" w:rsidR="001859C3" w:rsidRPr="004F4401"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2. For the intraday capacity calculation time-frame, the capacity calculation methodology shall also state the frequency at which capacity will be reassessed in accordance with Article 14(4), giving reasons for the chosen frequency.</w:t>
            </w:r>
          </w:p>
        </w:tc>
        <w:tc>
          <w:tcPr>
            <w:tcW w:w="311" w:type="pct"/>
            <w:vAlign w:val="center"/>
          </w:tcPr>
          <w:p w14:paraId="76BC6280"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341BC3D5"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28349B9F"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0542E30E"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tcPr>
          <w:p w14:paraId="720D3DB7"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3A0B8198" w14:textId="77777777" w:rsidTr="00717134">
        <w:trPr>
          <w:jc w:val="center"/>
        </w:trPr>
        <w:tc>
          <w:tcPr>
            <w:tcW w:w="308" w:type="pct"/>
            <w:shd w:val="clear" w:color="auto" w:fill="D9D9D9"/>
            <w:vAlign w:val="center"/>
          </w:tcPr>
          <w:p w14:paraId="4C1BA577" w14:textId="77777777" w:rsidR="001859C3" w:rsidRPr="00260C4B"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21.3.</w:t>
            </w:r>
          </w:p>
        </w:tc>
        <w:tc>
          <w:tcPr>
            <w:tcW w:w="1380" w:type="pct"/>
            <w:shd w:val="clear" w:color="auto" w:fill="D9D9D9"/>
            <w:vAlign w:val="center"/>
          </w:tcPr>
          <w:p w14:paraId="5BA79D99" w14:textId="77777777" w:rsidR="001859C3" w:rsidRPr="002451E8"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3. The capacity calculation methodology shall include a fallback procedure for the case where the initial capacity calculation does not lead to any results.</w:t>
            </w:r>
          </w:p>
        </w:tc>
        <w:tc>
          <w:tcPr>
            <w:tcW w:w="311" w:type="pct"/>
            <w:vAlign w:val="center"/>
          </w:tcPr>
          <w:p w14:paraId="4855D3F1"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1FB0AAD5"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57965E88"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3EB5673D"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tcPr>
          <w:p w14:paraId="50467536"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6C835AD8" w14:textId="77777777" w:rsidTr="00717134">
        <w:trPr>
          <w:jc w:val="center"/>
        </w:trPr>
        <w:tc>
          <w:tcPr>
            <w:tcW w:w="308" w:type="pct"/>
            <w:shd w:val="clear" w:color="auto" w:fill="D9D9D9"/>
            <w:vAlign w:val="center"/>
          </w:tcPr>
          <w:p w14:paraId="66776A0D" w14:textId="77777777" w:rsidR="001859C3" w:rsidRPr="00260C4B"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21.4.</w:t>
            </w:r>
          </w:p>
        </w:tc>
        <w:tc>
          <w:tcPr>
            <w:tcW w:w="1380" w:type="pct"/>
            <w:shd w:val="clear" w:color="auto" w:fill="D9D9D9"/>
            <w:vAlign w:val="center"/>
          </w:tcPr>
          <w:p w14:paraId="0E2C59A8" w14:textId="77777777" w:rsidR="001859C3" w:rsidRPr="00696029" w:rsidRDefault="001859C3" w:rsidP="00717134">
            <w:pPr>
              <w:jc w:val="both"/>
              <w:rPr>
                <w:rFonts w:ascii="Times New Roman" w:hAnsi="Times New Roman" w:cs="Times New Roman"/>
                <w:sz w:val="18"/>
                <w:szCs w:val="18"/>
                <w:lang w:val="sr-Latn-CS"/>
              </w:rPr>
            </w:pPr>
            <w:r w:rsidRPr="00696029">
              <w:rPr>
                <w:rFonts w:ascii="Times New Roman" w:hAnsi="Times New Roman" w:cs="Times New Roman"/>
                <w:sz w:val="18"/>
                <w:szCs w:val="18"/>
                <w:lang w:val="sr-Latn-CS"/>
              </w:rPr>
              <w:t>4. All TSOs in each capacity calculation region shall, as far as possible, use harmonised capacity calculation inputs. By 31 December 2020, all regions shall use a harmonised capacity calculation methodology which shall in particular provide for a harmonised capacity calculation methodology for the flow-based and for the coordinated net transmission capacity approach. The harmonisation of capacity calculation methodology shall be subject to an efficiency assessment concerning the harmonisation of the flow-based methodologies and the coordinated net transmission capacity methodologies that provide for the same level of operational security. All TSOs shall submit the assessment with a proposal for the transition towards a harmonised capacity calculation methodology to all regulatory authorities within 12 months after at least two capacity c</w:t>
            </w:r>
            <w:r w:rsidRPr="00696029">
              <w:rPr>
                <w:rFonts w:ascii="Times New Roman" w:hAnsi="Times New Roman" w:cs="Times New Roman"/>
                <w:sz w:val="18"/>
                <w:szCs w:val="18"/>
                <w:lang w:val="sr-Latn-CS"/>
              </w:rPr>
              <w:lastRenderedPageBreak/>
              <w:t>alculation regions have implemented common capacity calculation methodology in accordance with Article 20(5).</w:t>
            </w:r>
          </w:p>
        </w:tc>
        <w:tc>
          <w:tcPr>
            <w:tcW w:w="311" w:type="pct"/>
            <w:vAlign w:val="center"/>
          </w:tcPr>
          <w:p w14:paraId="567828D8"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5AC3C3C1"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2339A26D"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7518E4DE"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57111E78" w14:textId="77777777" w:rsidR="001859C3" w:rsidRDefault="001859C3" w:rsidP="00717134">
            <w:pPr>
              <w:spacing w:before="120" w:after="120"/>
              <w:ind w:firstLine="21"/>
              <w:jc w:val="both"/>
              <w:rPr>
                <w:rFonts w:ascii="Times New Roman" w:hAnsi="Times New Roman" w:cs="Times New Roman"/>
                <w:sz w:val="18"/>
                <w:szCs w:val="18"/>
                <w:lang w:val="sr-Cyrl-RS"/>
              </w:rPr>
            </w:pPr>
          </w:p>
          <w:p w14:paraId="46CACB51"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w:t>
            </w:r>
            <w:r>
              <w:rPr>
                <w:rFonts w:ascii="Times New Roman" w:hAnsi="Times New Roman" w:cs="Times New Roman"/>
                <w:sz w:val="18"/>
                <w:szCs w:val="18"/>
                <w:lang w:val="sr-Cyrl-RS"/>
              </w:rPr>
              <w:lastRenderedPageBreak/>
              <w:t>ta zakona o izmenama i dopunama Zakona o energetici ostvariće se potpuna usklađenost sa Odlukom Ministarskog saveta D/2022/03/MC-EnC od</w:t>
            </w:r>
            <w:r>
              <w:rPr>
                <w:rFonts w:ascii="Times New Roman" w:hAnsi="Times New Roman" w:cs="Times New Roman"/>
                <w:sz w:val="18"/>
                <w:szCs w:val="18"/>
                <w:lang w:val="sr-Cyrl-RS"/>
              </w:rPr>
              <w:lastRenderedPageBreak/>
              <w:t xml:space="preserve"> 15. decembra 2022. godine.</w:t>
            </w:r>
          </w:p>
        </w:tc>
        <w:tc>
          <w:tcPr>
            <w:tcW w:w="718" w:type="pct"/>
            <w:vAlign w:val="center"/>
          </w:tcPr>
          <w:p w14:paraId="6CE6C794"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36FE76F5" w14:textId="77777777" w:rsidTr="00717134">
        <w:trPr>
          <w:jc w:val="center"/>
        </w:trPr>
        <w:tc>
          <w:tcPr>
            <w:tcW w:w="308" w:type="pct"/>
            <w:shd w:val="clear" w:color="auto" w:fill="D9D9D9"/>
            <w:vAlign w:val="center"/>
          </w:tcPr>
          <w:p w14:paraId="064107D5" w14:textId="77777777" w:rsidR="001859C3" w:rsidRPr="009C3B63"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22.1.</w:t>
            </w:r>
          </w:p>
        </w:tc>
        <w:tc>
          <w:tcPr>
            <w:tcW w:w="1380" w:type="pct"/>
            <w:shd w:val="clear" w:color="auto" w:fill="D9D9D9"/>
            <w:vAlign w:val="center"/>
          </w:tcPr>
          <w:p w14:paraId="07D6377F" w14:textId="77777777" w:rsidR="001859C3" w:rsidRPr="004F4401"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1. The proposal for a common capacity calculation meth</w:t>
            </w:r>
            <w:r w:rsidRPr="004F4401">
              <w:rPr>
                <w:rFonts w:ascii="Times New Roman" w:hAnsi="Times New Roman" w:cs="Times New Roman"/>
                <w:sz w:val="18"/>
                <w:szCs w:val="18"/>
              </w:rPr>
              <w:lastRenderedPageBreak/>
              <w:t>o</w:t>
            </w:r>
            <w:r w:rsidRPr="004F4401">
              <w:rPr>
                <w:rFonts w:ascii="Times New Roman" w:hAnsi="Times New Roman" w:cs="Times New Roman"/>
                <w:sz w:val="18"/>
                <w:szCs w:val="18"/>
              </w:rPr>
              <w:lastRenderedPageBreak/>
              <w:t>d</w:t>
            </w:r>
            <w:r w:rsidRPr="004F4401">
              <w:rPr>
                <w:rFonts w:ascii="Times New Roman" w:hAnsi="Times New Roman" w:cs="Times New Roman"/>
                <w:sz w:val="18"/>
                <w:szCs w:val="18"/>
              </w:rPr>
              <w:t>ology shall include a methodology to determine the reliability margin. The methodology to determine the reliability margin shall consist of two steps. First, the relevant TSOs shall estimate the probability distribution of deviations between the expected power flows at the time of the capacity calculation and realised power flows in real time. Second, the reliability margin shall be calculated by deriving a value from the probability distribution.</w:t>
            </w:r>
          </w:p>
        </w:tc>
        <w:tc>
          <w:tcPr>
            <w:tcW w:w="311" w:type="pct"/>
            <w:vAlign w:val="center"/>
          </w:tcPr>
          <w:p w14:paraId="401BB0B2"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015660EE"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69D129C7"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183CB4A7"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tcPr>
          <w:p w14:paraId="6BEB252F"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4F7EF0CD" w14:textId="77777777" w:rsidTr="00717134">
        <w:trPr>
          <w:jc w:val="center"/>
        </w:trPr>
        <w:tc>
          <w:tcPr>
            <w:tcW w:w="308" w:type="pct"/>
            <w:shd w:val="clear" w:color="auto" w:fill="D9D9D9"/>
            <w:vAlign w:val="center"/>
          </w:tcPr>
          <w:p w14:paraId="5B266AA5" w14:textId="77777777" w:rsidR="001859C3" w:rsidRPr="009C3B63"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22.2.</w:t>
            </w:r>
          </w:p>
        </w:tc>
        <w:tc>
          <w:tcPr>
            <w:tcW w:w="1380" w:type="pct"/>
            <w:shd w:val="clear" w:color="auto" w:fill="D9D9D9"/>
            <w:vAlign w:val="center"/>
          </w:tcPr>
          <w:p w14:paraId="6BD62D61" w14:textId="77777777" w:rsidR="001859C3" w:rsidRPr="004F4401"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2. The methodology to determine the reliability margin shall set out the principles for calculating the probability distribution of the deviations between the expected power flows at the time of the capacity calculation and realised power flows in real time, and specify the uncertainties to be taken into account in the calculation. To determine those uncertainties, the methodology shall in particular take into account: (a) unintended deviations of physical electricity flows within a market time unit caused by the adjustment of electricity flows within and between control areas, to maintain a constant frequency; (b) uncertainties which could affect capacity calculation and which could occur between the capacity calculation time-frame and real time, for the market time unit being considered.</w:t>
            </w:r>
          </w:p>
        </w:tc>
        <w:tc>
          <w:tcPr>
            <w:tcW w:w="311" w:type="pct"/>
            <w:vAlign w:val="center"/>
          </w:tcPr>
          <w:p w14:paraId="1297E298"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67DC9A89"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15217840"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400EFA1B"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tcPr>
          <w:p w14:paraId="199DA2E5"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1EF9510B" w14:textId="77777777" w:rsidTr="00717134">
        <w:trPr>
          <w:jc w:val="center"/>
        </w:trPr>
        <w:tc>
          <w:tcPr>
            <w:tcW w:w="308" w:type="pct"/>
            <w:shd w:val="clear" w:color="auto" w:fill="D9D9D9"/>
            <w:vAlign w:val="center"/>
          </w:tcPr>
          <w:p w14:paraId="53E8B87F" w14:textId="77777777" w:rsidR="001859C3" w:rsidRPr="009C3B63"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22.3.</w:t>
            </w:r>
          </w:p>
        </w:tc>
        <w:tc>
          <w:tcPr>
            <w:tcW w:w="1380" w:type="pct"/>
            <w:shd w:val="clear" w:color="auto" w:fill="D9D9D9"/>
            <w:vAlign w:val="center"/>
          </w:tcPr>
          <w:p w14:paraId="21FAB9AE" w14:textId="77777777" w:rsidR="001859C3" w:rsidRPr="004F4401"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3. In the methodology to determine the reliability margin, TSOs shall also set out common harmonised principles for deriving the reliability margin from the probability distribution.</w:t>
            </w:r>
          </w:p>
        </w:tc>
        <w:tc>
          <w:tcPr>
            <w:tcW w:w="311" w:type="pct"/>
            <w:vAlign w:val="center"/>
          </w:tcPr>
          <w:p w14:paraId="2AB1FE03"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096A7C9B"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553AECAC"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50965C53"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w:t>
            </w:r>
            <w:r>
              <w:rPr>
                <w:rFonts w:ascii="Times New Roman" w:hAnsi="Times New Roman" w:cs="Times New Roman"/>
                <w:sz w:val="18"/>
                <w:szCs w:val="18"/>
                <w:lang w:val="sr-Cyrl-RS"/>
              </w:rPr>
              <w:lastRenderedPageBreak/>
              <w:t>ka 3)  Nacrta zakona o izmenama i dopunama Zako</w:t>
            </w:r>
            <w:r>
              <w:rPr>
                <w:rFonts w:ascii="Times New Roman" w:hAnsi="Times New Roman" w:cs="Times New Roman"/>
                <w:sz w:val="18"/>
                <w:szCs w:val="18"/>
                <w:lang w:val="sr-Cyrl-RS"/>
              </w:rPr>
              <w:lastRenderedPageBreak/>
              <w:t>n</w:t>
            </w:r>
            <w:r>
              <w:rPr>
                <w:rFonts w:ascii="Times New Roman" w:hAnsi="Times New Roman" w:cs="Times New Roman"/>
                <w:sz w:val="18"/>
                <w:szCs w:val="18"/>
                <w:lang w:val="sr-Cyrl-RS"/>
              </w:rPr>
              <w:lastRenderedPageBreak/>
              <w:t>a</w:t>
            </w:r>
            <w:r>
              <w:rPr>
                <w:rFonts w:ascii="Times New Roman" w:hAnsi="Times New Roman" w:cs="Times New Roman"/>
                <w:sz w:val="18"/>
                <w:szCs w:val="18"/>
                <w:lang w:val="sr-Cyrl-RS"/>
              </w:rPr>
              <w:t xml:space="preserve"> o energetici ostvariće se potpuna usklađenost sa Odlukom Ministarskog saveta D/2022/03/MC-EnC od 15. decembra 2022. godine.</w:t>
            </w:r>
          </w:p>
        </w:tc>
        <w:tc>
          <w:tcPr>
            <w:tcW w:w="718" w:type="pct"/>
          </w:tcPr>
          <w:p w14:paraId="3360ADD3"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4A39F1E1" w14:textId="77777777" w:rsidTr="00717134">
        <w:trPr>
          <w:jc w:val="center"/>
        </w:trPr>
        <w:tc>
          <w:tcPr>
            <w:tcW w:w="308" w:type="pct"/>
            <w:shd w:val="clear" w:color="auto" w:fill="D9D9D9"/>
            <w:vAlign w:val="center"/>
          </w:tcPr>
          <w:p w14:paraId="5DA6E138" w14:textId="77777777" w:rsidR="001859C3" w:rsidRPr="009C3B63"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22.4.</w:t>
            </w:r>
          </w:p>
        </w:tc>
        <w:tc>
          <w:tcPr>
            <w:tcW w:w="1380" w:type="pct"/>
            <w:shd w:val="clear" w:color="auto" w:fill="D9D9D9"/>
            <w:vAlign w:val="center"/>
          </w:tcPr>
          <w:p w14:paraId="661B1375" w14:textId="77777777" w:rsidR="001859C3" w:rsidRPr="004F4401"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4. On the basis of the methodology adopted in accordance with paragraph 1, TSOs shall determine the reliability margin respecting the operational security limits and taking into account uncertainties between the capacity calculation time-frame and real time, and the remedial actions available after capacity calculation.</w:t>
            </w:r>
          </w:p>
        </w:tc>
        <w:tc>
          <w:tcPr>
            <w:tcW w:w="311" w:type="pct"/>
            <w:vAlign w:val="center"/>
          </w:tcPr>
          <w:p w14:paraId="37C661D8"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50A47C5A"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51435D37"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205BDCA0"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tcPr>
          <w:p w14:paraId="7F2BB133"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2B3E228E" w14:textId="77777777" w:rsidTr="00717134">
        <w:trPr>
          <w:jc w:val="center"/>
        </w:trPr>
        <w:tc>
          <w:tcPr>
            <w:tcW w:w="308" w:type="pct"/>
            <w:shd w:val="clear" w:color="auto" w:fill="D9D9D9"/>
            <w:vAlign w:val="center"/>
          </w:tcPr>
          <w:p w14:paraId="2C01246C" w14:textId="77777777" w:rsidR="001859C3" w:rsidRPr="009C3B63"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22.5.</w:t>
            </w:r>
          </w:p>
        </w:tc>
        <w:tc>
          <w:tcPr>
            <w:tcW w:w="1380" w:type="pct"/>
            <w:shd w:val="clear" w:color="auto" w:fill="D9D9D9"/>
            <w:vAlign w:val="center"/>
          </w:tcPr>
          <w:p w14:paraId="42DF1B5A" w14:textId="77777777" w:rsidR="001859C3" w:rsidRPr="00303EB6"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5. For each capacity calculation time-frame, the TSOs concerned shall determine the reliability margin for critical network elements, where the flow-based approach is applied, and for cross-zonal capacity, where the coordinated net transmission capacity approach is applied.</w:t>
            </w:r>
          </w:p>
        </w:tc>
        <w:tc>
          <w:tcPr>
            <w:tcW w:w="311" w:type="pct"/>
            <w:vAlign w:val="center"/>
          </w:tcPr>
          <w:p w14:paraId="0429168D"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3752E44F"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020D7050"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589A56B9"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tcPr>
          <w:p w14:paraId="33FDD0C0"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5DA8E991" w14:textId="77777777" w:rsidTr="00717134">
        <w:trPr>
          <w:jc w:val="center"/>
        </w:trPr>
        <w:tc>
          <w:tcPr>
            <w:tcW w:w="308" w:type="pct"/>
            <w:shd w:val="clear" w:color="auto" w:fill="D9D9D9"/>
            <w:vAlign w:val="center"/>
          </w:tcPr>
          <w:p w14:paraId="09C05C09" w14:textId="77777777" w:rsidR="001859C3" w:rsidRPr="00DA3C0C"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23.1.</w:t>
            </w:r>
          </w:p>
        </w:tc>
        <w:tc>
          <w:tcPr>
            <w:tcW w:w="1380" w:type="pct"/>
            <w:shd w:val="clear" w:color="auto" w:fill="D9D9D9"/>
            <w:vAlign w:val="center"/>
          </w:tcPr>
          <w:p w14:paraId="33976C75" w14:textId="77777777" w:rsidR="001859C3" w:rsidRPr="004F4401"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1. Each TSO shall respect the operational security limits and contingencies used in operational security analysis.</w:t>
            </w:r>
          </w:p>
        </w:tc>
        <w:tc>
          <w:tcPr>
            <w:tcW w:w="311" w:type="pct"/>
            <w:vAlign w:val="center"/>
          </w:tcPr>
          <w:p w14:paraId="53289E44"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584C87C5"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0B016E15"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50E8C31E"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w:t>
            </w:r>
            <w:r>
              <w:rPr>
                <w:rFonts w:ascii="Times New Roman" w:hAnsi="Times New Roman" w:cs="Times New Roman"/>
                <w:sz w:val="18"/>
                <w:szCs w:val="18"/>
                <w:lang w:val="sr-Cyrl-RS"/>
              </w:rPr>
              <w:lastRenderedPageBreak/>
              <w:t>ukom Ministarskog saveta D/2022/03/MC-EnC od 15. decembra 2022. godine.</w:t>
            </w:r>
          </w:p>
        </w:tc>
        <w:tc>
          <w:tcPr>
            <w:tcW w:w="718" w:type="pct"/>
          </w:tcPr>
          <w:p w14:paraId="0C92252D"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4DA73CED" w14:textId="77777777" w:rsidTr="00717134">
        <w:trPr>
          <w:jc w:val="center"/>
        </w:trPr>
        <w:tc>
          <w:tcPr>
            <w:tcW w:w="308" w:type="pct"/>
            <w:shd w:val="clear" w:color="auto" w:fill="D9D9D9"/>
            <w:vAlign w:val="center"/>
          </w:tcPr>
          <w:p w14:paraId="34153EB0" w14:textId="77777777" w:rsidR="001859C3" w:rsidRPr="00DA3C0C"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23.2.</w:t>
            </w:r>
          </w:p>
        </w:tc>
        <w:tc>
          <w:tcPr>
            <w:tcW w:w="1380" w:type="pct"/>
            <w:shd w:val="clear" w:color="auto" w:fill="D9D9D9"/>
            <w:vAlign w:val="center"/>
          </w:tcPr>
          <w:p w14:paraId="2E12A5B4" w14:textId="77777777" w:rsidR="001859C3" w:rsidRPr="004F4401"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2. If the operational security limits and contingencies used in capacity calculation are not the same as those used in operational security analysis, TSOs shall describe in the proposal for the common capacity calculation methodology the particular method and criteria they have used to determine the operational security limits and contingencies used for capacity calculation.</w:t>
            </w:r>
          </w:p>
        </w:tc>
        <w:tc>
          <w:tcPr>
            <w:tcW w:w="311" w:type="pct"/>
            <w:vAlign w:val="center"/>
          </w:tcPr>
          <w:p w14:paraId="1C6BB3F9"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6AE4192B"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4BA66BEC"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4A872CC0"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tcPr>
          <w:p w14:paraId="3ECCB0CB"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7B6C5026" w14:textId="77777777" w:rsidTr="00717134">
        <w:trPr>
          <w:jc w:val="center"/>
        </w:trPr>
        <w:tc>
          <w:tcPr>
            <w:tcW w:w="308" w:type="pct"/>
            <w:shd w:val="clear" w:color="auto" w:fill="D9D9D9"/>
            <w:vAlign w:val="center"/>
          </w:tcPr>
          <w:p w14:paraId="23D9407E" w14:textId="77777777" w:rsidR="001859C3" w:rsidRPr="00DA3C0C"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23.3.</w:t>
            </w:r>
          </w:p>
        </w:tc>
        <w:tc>
          <w:tcPr>
            <w:tcW w:w="1380" w:type="pct"/>
            <w:shd w:val="clear" w:color="auto" w:fill="D9D9D9"/>
            <w:vAlign w:val="center"/>
          </w:tcPr>
          <w:p w14:paraId="608BE6EE" w14:textId="77777777" w:rsidR="001859C3" w:rsidRPr="004F4401"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3. If TSOs apply allocation constraints, they can only be determined using: (a) constraints that are needed to maintain the transmission system within operational security limits and that cannot be transformed efficiently into maximum flows on critical network elements; or (b) constraints intended to increase the economic surplus for single day-ahead or intraday coupling.</w:t>
            </w:r>
          </w:p>
        </w:tc>
        <w:tc>
          <w:tcPr>
            <w:tcW w:w="311" w:type="pct"/>
            <w:vAlign w:val="center"/>
          </w:tcPr>
          <w:p w14:paraId="72272B66"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63B8DA52"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459C55C7"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199392E7"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tcPr>
          <w:p w14:paraId="4D777911"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2562CD31" w14:textId="77777777" w:rsidTr="00717134">
        <w:trPr>
          <w:jc w:val="center"/>
        </w:trPr>
        <w:tc>
          <w:tcPr>
            <w:tcW w:w="308" w:type="pct"/>
            <w:shd w:val="clear" w:color="auto" w:fill="D9D9D9"/>
            <w:vAlign w:val="center"/>
          </w:tcPr>
          <w:p w14:paraId="054BACE2" w14:textId="77777777" w:rsidR="001859C3" w:rsidRPr="004B6947"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24.1.</w:t>
            </w:r>
          </w:p>
        </w:tc>
        <w:tc>
          <w:tcPr>
            <w:tcW w:w="1380" w:type="pct"/>
            <w:shd w:val="clear" w:color="auto" w:fill="D9D9D9"/>
            <w:vAlign w:val="center"/>
          </w:tcPr>
          <w:p w14:paraId="4333FCF1" w14:textId="77777777" w:rsidR="001859C3" w:rsidRPr="00303EB6"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1. The proposal for a common capacity calculation methodology shall include a proposal for a methodology to determine a common generation shift key for each bidding zone and scenario developed in accordance with Article 18.</w:t>
            </w:r>
          </w:p>
        </w:tc>
        <w:tc>
          <w:tcPr>
            <w:tcW w:w="311" w:type="pct"/>
            <w:vAlign w:val="center"/>
          </w:tcPr>
          <w:p w14:paraId="3C7B9526"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6C15A659"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159B927B"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0C4F2CC3"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tcPr>
          <w:p w14:paraId="5474F188"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50FA1AB4" w14:textId="77777777" w:rsidTr="00717134">
        <w:trPr>
          <w:jc w:val="center"/>
        </w:trPr>
        <w:tc>
          <w:tcPr>
            <w:tcW w:w="308" w:type="pct"/>
            <w:shd w:val="clear" w:color="auto" w:fill="D9D9D9"/>
            <w:vAlign w:val="center"/>
          </w:tcPr>
          <w:p w14:paraId="5A66A206" w14:textId="77777777" w:rsidR="001859C3" w:rsidRPr="004B6947"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24.2.</w:t>
            </w:r>
          </w:p>
        </w:tc>
        <w:tc>
          <w:tcPr>
            <w:tcW w:w="1380" w:type="pct"/>
            <w:shd w:val="clear" w:color="auto" w:fill="D9D9D9"/>
            <w:vAlign w:val="center"/>
          </w:tcPr>
          <w:p w14:paraId="2E629620" w14:textId="77777777" w:rsidR="001859C3" w:rsidRPr="004F4401"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2. The generation shift keys shall represent the best forecast of the relation of a change in the net position of a bidding zone to a specific change of gene</w:t>
            </w:r>
            <w:r w:rsidRPr="004F4401">
              <w:rPr>
                <w:rFonts w:ascii="Times New Roman" w:hAnsi="Times New Roman" w:cs="Times New Roman"/>
                <w:sz w:val="18"/>
                <w:szCs w:val="18"/>
              </w:rPr>
              <w:lastRenderedPageBreak/>
              <w:t>ration or load in the common grid model. That forecast shall notably take into account the information from the generation and load</w:t>
            </w:r>
            <w:r w:rsidRPr="004F4401">
              <w:rPr>
                <w:rFonts w:ascii="Times New Roman" w:hAnsi="Times New Roman" w:cs="Times New Roman"/>
                <w:sz w:val="18"/>
                <w:szCs w:val="18"/>
              </w:rPr>
              <w:lastRenderedPageBreak/>
              <w:t xml:space="preserve"> </w:t>
            </w:r>
            <w:r w:rsidRPr="004F4401">
              <w:rPr>
                <w:rFonts w:ascii="Times New Roman" w:hAnsi="Times New Roman" w:cs="Times New Roman"/>
                <w:sz w:val="18"/>
                <w:szCs w:val="18"/>
              </w:rPr>
              <w:lastRenderedPageBreak/>
              <w:t>d</w:t>
            </w:r>
            <w:r w:rsidRPr="004F4401">
              <w:rPr>
                <w:rFonts w:ascii="Times New Roman" w:hAnsi="Times New Roman" w:cs="Times New Roman"/>
                <w:sz w:val="18"/>
                <w:szCs w:val="18"/>
              </w:rPr>
              <w:t>ata provision methodology.</w:t>
            </w:r>
          </w:p>
        </w:tc>
        <w:tc>
          <w:tcPr>
            <w:tcW w:w="311" w:type="pct"/>
            <w:vAlign w:val="center"/>
          </w:tcPr>
          <w:p w14:paraId="17260A37"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2962A97D"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490CDB27"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0D405098"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tcPr>
          <w:p w14:paraId="7760A07F"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7C4BB039" w14:textId="77777777" w:rsidTr="00717134">
        <w:trPr>
          <w:jc w:val="center"/>
        </w:trPr>
        <w:tc>
          <w:tcPr>
            <w:tcW w:w="308" w:type="pct"/>
            <w:shd w:val="clear" w:color="auto" w:fill="D9D9D9"/>
            <w:vAlign w:val="center"/>
          </w:tcPr>
          <w:p w14:paraId="25DF3AE4" w14:textId="77777777" w:rsidR="001859C3" w:rsidRPr="00C67D74"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25.1.</w:t>
            </w:r>
          </w:p>
        </w:tc>
        <w:tc>
          <w:tcPr>
            <w:tcW w:w="1380" w:type="pct"/>
            <w:shd w:val="clear" w:color="auto" w:fill="D9D9D9"/>
            <w:vAlign w:val="center"/>
          </w:tcPr>
          <w:p w14:paraId="7FE30BF3" w14:textId="77777777" w:rsidR="001859C3" w:rsidRPr="004F4401"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1. Each TSO within each capacity calculation region shall individually define the available remedial actions to be taken into account in capacity calculation to meet the objectives of this Regulation.</w:t>
            </w:r>
          </w:p>
        </w:tc>
        <w:tc>
          <w:tcPr>
            <w:tcW w:w="311" w:type="pct"/>
            <w:vAlign w:val="center"/>
          </w:tcPr>
          <w:p w14:paraId="444E6249"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0E1D71D9"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1AA557D1"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5426B96D"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tcPr>
          <w:p w14:paraId="6CA475E4"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230E817D" w14:textId="77777777" w:rsidTr="00717134">
        <w:trPr>
          <w:jc w:val="center"/>
        </w:trPr>
        <w:tc>
          <w:tcPr>
            <w:tcW w:w="308" w:type="pct"/>
            <w:shd w:val="clear" w:color="auto" w:fill="D9D9D9"/>
            <w:vAlign w:val="center"/>
          </w:tcPr>
          <w:p w14:paraId="7EB47968" w14:textId="77777777" w:rsidR="001859C3" w:rsidRPr="00C67D74"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25.2.</w:t>
            </w:r>
          </w:p>
        </w:tc>
        <w:tc>
          <w:tcPr>
            <w:tcW w:w="1380" w:type="pct"/>
            <w:shd w:val="clear" w:color="auto" w:fill="D9D9D9"/>
            <w:vAlign w:val="center"/>
          </w:tcPr>
          <w:p w14:paraId="6CA290FA" w14:textId="77777777" w:rsidR="001859C3" w:rsidRPr="00303EB6"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2. Each TSO within each capacity calculation region shall coordinate with the other TSOs in that region the use of remedial actions to be taken into account in capacity calculation and their actual application in real time operation.</w:t>
            </w:r>
          </w:p>
        </w:tc>
        <w:tc>
          <w:tcPr>
            <w:tcW w:w="311" w:type="pct"/>
            <w:vAlign w:val="center"/>
          </w:tcPr>
          <w:p w14:paraId="33A0ACF3"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3617AFEF"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45C52C81"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3849320C"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tcPr>
          <w:p w14:paraId="6B11C063"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4A92F001" w14:textId="77777777" w:rsidTr="00717134">
        <w:trPr>
          <w:jc w:val="center"/>
        </w:trPr>
        <w:tc>
          <w:tcPr>
            <w:tcW w:w="308" w:type="pct"/>
            <w:shd w:val="clear" w:color="auto" w:fill="D9D9D9"/>
            <w:vAlign w:val="center"/>
          </w:tcPr>
          <w:p w14:paraId="7E8A650F" w14:textId="77777777" w:rsidR="001859C3" w:rsidRPr="00C67D74"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25.3.</w:t>
            </w:r>
          </w:p>
        </w:tc>
        <w:tc>
          <w:tcPr>
            <w:tcW w:w="1380" w:type="pct"/>
            <w:shd w:val="clear" w:color="auto" w:fill="D9D9D9"/>
            <w:vAlign w:val="center"/>
          </w:tcPr>
          <w:p w14:paraId="1E53E9B0" w14:textId="77777777" w:rsidR="001859C3" w:rsidRPr="004F4401"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3. To enable remedial actions to be taken into account in capacity calculation, all TSOs in each capacity calculation region shall agree on the use of remedial actions that require the action of more than one TSO.</w:t>
            </w:r>
          </w:p>
        </w:tc>
        <w:tc>
          <w:tcPr>
            <w:tcW w:w="311" w:type="pct"/>
            <w:vAlign w:val="center"/>
          </w:tcPr>
          <w:p w14:paraId="1438B485"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5E7212E7"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594C17C9"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57395B20"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Donošenjem </w:t>
            </w:r>
            <w:r>
              <w:rPr>
                <w:rFonts w:ascii="Times New Roman" w:hAnsi="Times New Roman" w:cs="Times New Roman"/>
                <w:sz w:val="18"/>
                <w:szCs w:val="18"/>
                <w:lang w:val="sr-Cyrl-RS"/>
              </w:rPr>
              <w:lastRenderedPageBreak/>
              <w:t>akta Vlade iz člana 93a. stava 2 tačka 3)  Nacr</w:t>
            </w:r>
            <w:r>
              <w:rPr>
                <w:rFonts w:ascii="Times New Roman" w:hAnsi="Times New Roman" w:cs="Times New Roman"/>
                <w:sz w:val="18"/>
                <w:szCs w:val="18"/>
                <w:lang w:val="sr-Cyrl-RS"/>
              </w:rPr>
              <w:lastRenderedPageBreak/>
              <w:t>t</w:t>
            </w:r>
            <w:r>
              <w:rPr>
                <w:rFonts w:ascii="Times New Roman" w:hAnsi="Times New Roman" w:cs="Times New Roman"/>
                <w:sz w:val="18"/>
                <w:szCs w:val="18"/>
                <w:lang w:val="sr-Cyrl-RS"/>
              </w:rPr>
              <w:lastRenderedPageBreak/>
              <w:t>a</w:t>
            </w:r>
            <w:r>
              <w:rPr>
                <w:rFonts w:ascii="Times New Roman" w:hAnsi="Times New Roman" w:cs="Times New Roman"/>
                <w:sz w:val="18"/>
                <w:szCs w:val="18"/>
                <w:lang w:val="sr-Cyrl-RS"/>
              </w:rPr>
              <w:t xml:space="preserve"> zakona o izmenama i dopunama Zakona o energetici ostvariće se potpuna usklađenost sa Odlukom Ministarskog saveta D/2022/03/MC-EnC od 15. decembra 2022. godine.</w:t>
            </w:r>
          </w:p>
        </w:tc>
        <w:tc>
          <w:tcPr>
            <w:tcW w:w="718" w:type="pct"/>
          </w:tcPr>
          <w:p w14:paraId="4E69C40C"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51CCCD4B" w14:textId="77777777" w:rsidTr="00717134">
        <w:trPr>
          <w:jc w:val="center"/>
        </w:trPr>
        <w:tc>
          <w:tcPr>
            <w:tcW w:w="308" w:type="pct"/>
            <w:shd w:val="clear" w:color="auto" w:fill="D9D9D9"/>
            <w:vAlign w:val="center"/>
          </w:tcPr>
          <w:p w14:paraId="020E2292" w14:textId="77777777" w:rsidR="001859C3" w:rsidRPr="00C67D74"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25.4.</w:t>
            </w:r>
          </w:p>
        </w:tc>
        <w:tc>
          <w:tcPr>
            <w:tcW w:w="1380" w:type="pct"/>
            <w:shd w:val="clear" w:color="auto" w:fill="D9D9D9"/>
            <w:vAlign w:val="center"/>
          </w:tcPr>
          <w:p w14:paraId="7350E419" w14:textId="77777777" w:rsidR="001859C3" w:rsidRPr="004F4401"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4. Each TSO shall ensure that remedial actions are taken into account in capacity calculation under the condition that the available remedial actions remaining after calculation, taken together with the reliability margin referred to in Article 22, are sufficient to ensure operational security.</w:t>
            </w:r>
          </w:p>
        </w:tc>
        <w:tc>
          <w:tcPr>
            <w:tcW w:w="311" w:type="pct"/>
            <w:vAlign w:val="center"/>
          </w:tcPr>
          <w:p w14:paraId="014B819C"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48B7DEB7"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50E7F04B"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6CFA3C11"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tcPr>
          <w:p w14:paraId="56DF5BAD"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0241F28B" w14:textId="77777777" w:rsidTr="00717134">
        <w:trPr>
          <w:jc w:val="center"/>
        </w:trPr>
        <w:tc>
          <w:tcPr>
            <w:tcW w:w="308" w:type="pct"/>
            <w:shd w:val="clear" w:color="auto" w:fill="D9D9D9"/>
            <w:vAlign w:val="center"/>
          </w:tcPr>
          <w:p w14:paraId="38ECA118" w14:textId="77777777" w:rsidR="001859C3" w:rsidRPr="00C67D74"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25.5.</w:t>
            </w:r>
          </w:p>
        </w:tc>
        <w:tc>
          <w:tcPr>
            <w:tcW w:w="1380" w:type="pct"/>
            <w:shd w:val="clear" w:color="auto" w:fill="D9D9D9"/>
            <w:vAlign w:val="center"/>
          </w:tcPr>
          <w:p w14:paraId="68ECF04E" w14:textId="77777777" w:rsidR="001859C3" w:rsidRPr="004F4401"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5. Each TSO shall take into account remedial actions without costs in capacity calculation.</w:t>
            </w:r>
          </w:p>
        </w:tc>
        <w:tc>
          <w:tcPr>
            <w:tcW w:w="311" w:type="pct"/>
            <w:vAlign w:val="center"/>
          </w:tcPr>
          <w:p w14:paraId="64CBD153"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7A2A5A0E"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45CDC36C"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01CED54A"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tcPr>
          <w:p w14:paraId="76D91D32"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6303C66A" w14:textId="77777777" w:rsidTr="00717134">
        <w:trPr>
          <w:jc w:val="center"/>
        </w:trPr>
        <w:tc>
          <w:tcPr>
            <w:tcW w:w="308" w:type="pct"/>
            <w:shd w:val="clear" w:color="auto" w:fill="D9D9D9"/>
            <w:vAlign w:val="center"/>
          </w:tcPr>
          <w:p w14:paraId="37026DC7" w14:textId="77777777" w:rsidR="001859C3" w:rsidRPr="00C67D74"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25.6.</w:t>
            </w:r>
          </w:p>
        </w:tc>
        <w:tc>
          <w:tcPr>
            <w:tcW w:w="1380" w:type="pct"/>
            <w:shd w:val="clear" w:color="auto" w:fill="D9D9D9"/>
            <w:vAlign w:val="center"/>
          </w:tcPr>
          <w:p w14:paraId="733A365F" w14:textId="77777777" w:rsidR="001859C3" w:rsidRPr="00303EB6"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6. Each TSO shall ensure that the remedial actions to be taken into account in capacity calculation are the same for all capacity calculation time-frames, taking into account their technical availabilities for each capacity calculation time-frame.</w:t>
            </w:r>
          </w:p>
        </w:tc>
        <w:tc>
          <w:tcPr>
            <w:tcW w:w="311" w:type="pct"/>
            <w:vAlign w:val="center"/>
          </w:tcPr>
          <w:p w14:paraId="1B44CB82"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393FEA68"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641069C0"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w:t>
            </w:r>
            <w:r>
              <w:rPr>
                <w:rFonts w:ascii="Times New Roman" w:hAnsi="Times New Roman" w:cs="Times New Roman"/>
                <w:sz w:val="18"/>
                <w:szCs w:val="18"/>
                <w:lang w:val="sr-Cyrl-RS"/>
              </w:rPr>
              <w:lastRenderedPageBreak/>
              <w:t>U</w:t>
            </w:r>
          </w:p>
        </w:tc>
        <w:tc>
          <w:tcPr>
            <w:tcW w:w="679" w:type="pct"/>
            <w:vAlign w:val="center"/>
          </w:tcPr>
          <w:p w14:paraId="64B5E003"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tcPr>
          <w:p w14:paraId="305FB732"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6AE061E3" w14:textId="77777777" w:rsidTr="00717134">
        <w:trPr>
          <w:jc w:val="center"/>
        </w:trPr>
        <w:tc>
          <w:tcPr>
            <w:tcW w:w="308" w:type="pct"/>
            <w:shd w:val="clear" w:color="auto" w:fill="D9D9D9"/>
            <w:vAlign w:val="center"/>
          </w:tcPr>
          <w:p w14:paraId="22DFB4C4" w14:textId="77777777" w:rsidR="001859C3" w:rsidRPr="00FD1AC6"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26.1.</w:t>
            </w:r>
          </w:p>
        </w:tc>
        <w:tc>
          <w:tcPr>
            <w:tcW w:w="1380" w:type="pct"/>
            <w:shd w:val="clear" w:color="auto" w:fill="D9D9D9"/>
            <w:vAlign w:val="center"/>
          </w:tcPr>
          <w:p w14:paraId="7B267806" w14:textId="77777777" w:rsidR="001859C3" w:rsidRPr="004F4401"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1. Each TSO shall validate and have the right to correct cross-zonal capacity relevant to the TSO's bidding zone borders or critical network elements provided by the coordinated capacity calculators in accordance with Articles 27 to 31.</w:t>
            </w:r>
          </w:p>
        </w:tc>
        <w:tc>
          <w:tcPr>
            <w:tcW w:w="311" w:type="pct"/>
            <w:vAlign w:val="center"/>
          </w:tcPr>
          <w:p w14:paraId="0DD7808F"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1F6BA386"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7F6D20A5"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188A5966"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tcPr>
          <w:p w14:paraId="0E94507C"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50DA7594" w14:textId="77777777" w:rsidTr="00717134">
        <w:trPr>
          <w:jc w:val="center"/>
        </w:trPr>
        <w:tc>
          <w:tcPr>
            <w:tcW w:w="308" w:type="pct"/>
            <w:shd w:val="clear" w:color="auto" w:fill="D9D9D9"/>
            <w:vAlign w:val="center"/>
          </w:tcPr>
          <w:p w14:paraId="3D182E30" w14:textId="77777777" w:rsidR="001859C3" w:rsidRPr="00FD1AC6"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26.2.</w:t>
            </w:r>
          </w:p>
        </w:tc>
        <w:tc>
          <w:tcPr>
            <w:tcW w:w="1380" w:type="pct"/>
            <w:shd w:val="clear" w:color="auto" w:fill="D9D9D9"/>
            <w:vAlign w:val="center"/>
          </w:tcPr>
          <w:p w14:paraId="63B0B07E" w14:textId="77777777" w:rsidR="001859C3" w:rsidRPr="004F4401"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2. Where a coordinated net transmission capacity approach is applied, all TSOs in the capacity calculation region shall include in the capacity calculation methodology referred to in Article 21 a rule for splitting the correction of cross-zonal capacity between the different bidding zone borders.</w:t>
            </w:r>
          </w:p>
        </w:tc>
        <w:tc>
          <w:tcPr>
            <w:tcW w:w="311" w:type="pct"/>
            <w:vAlign w:val="center"/>
          </w:tcPr>
          <w:p w14:paraId="0C6FAF70"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33AA111D"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1E5F4C92"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49093802"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tcPr>
          <w:p w14:paraId="01B67CB2"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0D0D1B0E" w14:textId="77777777" w:rsidTr="00717134">
        <w:trPr>
          <w:jc w:val="center"/>
        </w:trPr>
        <w:tc>
          <w:tcPr>
            <w:tcW w:w="308" w:type="pct"/>
            <w:shd w:val="clear" w:color="auto" w:fill="D9D9D9"/>
            <w:vAlign w:val="center"/>
          </w:tcPr>
          <w:p w14:paraId="67DDA275" w14:textId="77777777" w:rsidR="001859C3" w:rsidRPr="00FD1AC6"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26.3.</w:t>
            </w:r>
          </w:p>
        </w:tc>
        <w:tc>
          <w:tcPr>
            <w:tcW w:w="1380" w:type="pct"/>
            <w:shd w:val="clear" w:color="auto" w:fill="D9D9D9"/>
            <w:vAlign w:val="center"/>
          </w:tcPr>
          <w:p w14:paraId="3CAE3E5E" w14:textId="77777777" w:rsidR="001859C3" w:rsidRPr="004F4401"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3. Each TSO may reduce cross-zonal capacity during the validation of cross-zonal capacity referred to in paragraph 1 for reasons of operational security.</w:t>
            </w:r>
          </w:p>
        </w:tc>
        <w:tc>
          <w:tcPr>
            <w:tcW w:w="311" w:type="pct"/>
            <w:vAlign w:val="center"/>
          </w:tcPr>
          <w:p w14:paraId="039B6A27"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7C441103"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5A4D9ECB"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6ED1B194"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w:t>
            </w:r>
            <w:r>
              <w:rPr>
                <w:rFonts w:ascii="Times New Roman" w:hAnsi="Times New Roman" w:cs="Times New Roman"/>
                <w:sz w:val="18"/>
                <w:szCs w:val="18"/>
                <w:lang w:val="sr-Cyrl-RS"/>
              </w:rPr>
              <w:lastRenderedPageBreak/>
              <w:t>enost sa Odlukom Ministarskog saveta D/2022/03/MC-EnC od 15. decembra 2022. godine.</w:t>
            </w:r>
          </w:p>
        </w:tc>
        <w:tc>
          <w:tcPr>
            <w:tcW w:w="718" w:type="pct"/>
          </w:tcPr>
          <w:p w14:paraId="7D9660D1"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2D676D60" w14:textId="77777777" w:rsidTr="00717134">
        <w:trPr>
          <w:jc w:val="center"/>
        </w:trPr>
        <w:tc>
          <w:tcPr>
            <w:tcW w:w="308" w:type="pct"/>
            <w:shd w:val="clear" w:color="auto" w:fill="D9D9D9"/>
            <w:vAlign w:val="center"/>
          </w:tcPr>
          <w:p w14:paraId="4AD39591" w14:textId="77777777" w:rsidR="001859C3" w:rsidRPr="00FD1AC6"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26.4.</w:t>
            </w:r>
          </w:p>
        </w:tc>
        <w:tc>
          <w:tcPr>
            <w:tcW w:w="1380" w:type="pct"/>
            <w:shd w:val="clear" w:color="auto" w:fill="D9D9D9"/>
            <w:vAlign w:val="center"/>
          </w:tcPr>
          <w:p w14:paraId="321DBF55" w14:textId="77777777" w:rsidR="001859C3" w:rsidRPr="004F4401"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 xml:space="preserve">4. Each coordinated capacity calculator shall coordinate with </w:t>
            </w:r>
            <w:r w:rsidRPr="004F4401">
              <w:rPr>
                <w:rFonts w:ascii="Times New Roman" w:hAnsi="Times New Roman" w:cs="Times New Roman"/>
                <w:sz w:val="18"/>
                <w:szCs w:val="18"/>
              </w:rPr>
              <w:lastRenderedPageBreak/>
              <w:t>the neighbouring coordinated capacity calculators during capacity calculation and validation.</w:t>
            </w:r>
          </w:p>
        </w:tc>
        <w:tc>
          <w:tcPr>
            <w:tcW w:w="311" w:type="pct"/>
            <w:vAlign w:val="center"/>
          </w:tcPr>
          <w:p w14:paraId="3A41E9AF"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0DAEB532"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0269F1BF"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356BD0CE"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w:t>
            </w:r>
            <w:r>
              <w:rPr>
                <w:rFonts w:ascii="Times New Roman" w:hAnsi="Times New Roman" w:cs="Times New Roman"/>
                <w:sz w:val="18"/>
                <w:szCs w:val="18"/>
                <w:lang w:val="sr-Cyrl-RS"/>
              </w:rPr>
              <w:lastRenderedPageBreak/>
              <w:t>p</w:t>
            </w:r>
            <w:r>
              <w:rPr>
                <w:rFonts w:ascii="Times New Roman" w:hAnsi="Times New Roman" w:cs="Times New Roman"/>
                <w:sz w:val="18"/>
                <w:szCs w:val="18"/>
                <w:lang w:val="sr-Cyrl-RS"/>
              </w:rPr>
              <w:lastRenderedPageBreak/>
              <w:t>u</w:t>
            </w:r>
            <w:r>
              <w:rPr>
                <w:rFonts w:ascii="Times New Roman" w:hAnsi="Times New Roman" w:cs="Times New Roman"/>
                <w:sz w:val="18"/>
                <w:szCs w:val="18"/>
                <w:lang w:val="sr-Cyrl-RS"/>
              </w:rPr>
              <w:t>na usklađenost sa Odlukom Ministarskog saveta D/2022/03/MC-EnC od 15. decembra 2022. godine.</w:t>
            </w:r>
          </w:p>
        </w:tc>
        <w:tc>
          <w:tcPr>
            <w:tcW w:w="718" w:type="pct"/>
            <w:vAlign w:val="center"/>
          </w:tcPr>
          <w:p w14:paraId="04362CF5"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4A15D816" w14:textId="77777777" w:rsidTr="00717134">
        <w:trPr>
          <w:jc w:val="center"/>
        </w:trPr>
        <w:tc>
          <w:tcPr>
            <w:tcW w:w="308" w:type="pct"/>
            <w:shd w:val="clear" w:color="auto" w:fill="D9D9D9"/>
            <w:vAlign w:val="center"/>
          </w:tcPr>
          <w:p w14:paraId="73DBC274" w14:textId="77777777" w:rsidR="001859C3" w:rsidRPr="00FD1AC6"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26.5.</w:t>
            </w:r>
          </w:p>
        </w:tc>
        <w:tc>
          <w:tcPr>
            <w:tcW w:w="1380" w:type="pct"/>
            <w:shd w:val="clear" w:color="auto" w:fill="D9D9D9"/>
            <w:vAlign w:val="center"/>
          </w:tcPr>
          <w:p w14:paraId="50BFE063" w14:textId="77777777" w:rsidR="001859C3" w:rsidRPr="004F4401"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5. Each coordinated capacity calculator shall, every three months, report all reductions made during the validation of cross-zonal capacity in accordance with paragraph 3 to all regulatory authorities of the capacity calculation region. This report shall include the location and amount of any reduction in cross-zonal capacity and shall give reasons for the reductions.</w:t>
            </w:r>
          </w:p>
        </w:tc>
        <w:tc>
          <w:tcPr>
            <w:tcW w:w="311" w:type="pct"/>
            <w:vAlign w:val="center"/>
          </w:tcPr>
          <w:p w14:paraId="6C1026BB"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42AABBEF"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2AF89E29"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1ED858AC"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tcPr>
          <w:p w14:paraId="6CCE86CA"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5F703F19" w14:textId="77777777" w:rsidTr="00717134">
        <w:trPr>
          <w:jc w:val="center"/>
        </w:trPr>
        <w:tc>
          <w:tcPr>
            <w:tcW w:w="308" w:type="pct"/>
            <w:shd w:val="clear" w:color="auto" w:fill="D9D9D9"/>
            <w:vAlign w:val="center"/>
          </w:tcPr>
          <w:p w14:paraId="430FA2A0" w14:textId="77777777" w:rsidR="001859C3" w:rsidRPr="00FD1AC6"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26.6.</w:t>
            </w:r>
          </w:p>
        </w:tc>
        <w:tc>
          <w:tcPr>
            <w:tcW w:w="1380" w:type="pct"/>
            <w:shd w:val="clear" w:color="auto" w:fill="D9D9D9"/>
            <w:vAlign w:val="center"/>
          </w:tcPr>
          <w:p w14:paraId="49DEBDC6" w14:textId="77777777" w:rsidR="001859C3" w:rsidRPr="004F4401"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6. All the regulatory authorities of the capacity calculation region shall decide whether to publish all or part of the report referred to in paragraph 5.</w:t>
            </w:r>
          </w:p>
        </w:tc>
        <w:tc>
          <w:tcPr>
            <w:tcW w:w="311" w:type="pct"/>
            <w:vAlign w:val="center"/>
          </w:tcPr>
          <w:p w14:paraId="0123331E"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3E6CC5BD"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6DEAB435"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601044AC"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tcPr>
          <w:p w14:paraId="6B275838"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9978A6" w14:paraId="28690A1B" w14:textId="77777777" w:rsidTr="00717134">
        <w:trPr>
          <w:jc w:val="center"/>
        </w:trPr>
        <w:tc>
          <w:tcPr>
            <w:tcW w:w="308" w:type="pct"/>
            <w:shd w:val="clear" w:color="auto" w:fill="D9D9D9"/>
            <w:vAlign w:val="center"/>
          </w:tcPr>
          <w:p w14:paraId="70318B81" w14:textId="77777777" w:rsidR="001859C3" w:rsidRPr="00696029"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27.1</w:t>
            </w:r>
          </w:p>
        </w:tc>
        <w:tc>
          <w:tcPr>
            <w:tcW w:w="1380" w:type="pct"/>
            <w:shd w:val="clear" w:color="auto" w:fill="D9D9D9"/>
            <w:vAlign w:val="center"/>
          </w:tcPr>
          <w:p w14:paraId="37C1C382" w14:textId="77777777" w:rsidR="001859C3" w:rsidRPr="00696029" w:rsidRDefault="001859C3" w:rsidP="00717134">
            <w:pPr>
              <w:jc w:val="both"/>
              <w:rPr>
                <w:rFonts w:ascii="Times New Roman" w:hAnsi="Times New Roman" w:cs="Times New Roman"/>
                <w:sz w:val="18"/>
                <w:szCs w:val="18"/>
                <w:lang w:val="sr-Cyrl-RS"/>
              </w:rPr>
            </w:pPr>
            <w:r w:rsidRPr="00696029">
              <w:rPr>
                <w:rFonts w:ascii="Times New Roman" w:hAnsi="Times New Roman" w:cs="Times New Roman"/>
                <w:sz w:val="18"/>
                <w:szCs w:val="18"/>
                <w:lang w:val="sr-Cyrl-RS"/>
              </w:rPr>
              <w:t>1. No later than six months after the decision on the generation and load data provision methodology referred to in Article 16 and the common grid mod</w:t>
            </w:r>
            <w:r w:rsidRPr="00696029">
              <w:rPr>
                <w:rFonts w:ascii="Times New Roman" w:hAnsi="Times New Roman" w:cs="Times New Roman"/>
                <w:sz w:val="18"/>
                <w:szCs w:val="18"/>
                <w:lang w:val="sr-Cyrl-RS"/>
              </w:rPr>
              <w:lastRenderedPageBreak/>
              <w:t>el methodology referred to in Article 17, all TSOs shall organise the process of merging the individual grid models.</w:t>
            </w:r>
          </w:p>
        </w:tc>
        <w:tc>
          <w:tcPr>
            <w:tcW w:w="311" w:type="pct"/>
            <w:vAlign w:val="center"/>
          </w:tcPr>
          <w:p w14:paraId="1F761E95"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117FF121" w14:textId="77777777" w:rsidR="001859C3" w:rsidRDefault="001859C3" w:rsidP="00717134">
            <w:pPr>
              <w:jc w:val="both"/>
              <w:rPr>
                <w:rFonts w:ascii="Times New Roman" w:hAnsi="Times New Roman" w:cs="Times New Roman"/>
                <w:sz w:val="18"/>
                <w:szCs w:val="18"/>
                <w:lang w:val="sr-Cyrl-CS"/>
              </w:rPr>
            </w:pPr>
          </w:p>
        </w:tc>
        <w:tc>
          <w:tcPr>
            <w:tcW w:w="228" w:type="pct"/>
            <w:vAlign w:val="center"/>
          </w:tcPr>
          <w:p w14:paraId="74523EE6"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NP</w:t>
            </w:r>
          </w:p>
        </w:tc>
        <w:tc>
          <w:tcPr>
            <w:tcW w:w="679" w:type="pct"/>
            <w:vAlign w:val="center"/>
          </w:tcPr>
          <w:p w14:paraId="1243FB70" w14:textId="77777777" w:rsidR="001859C3" w:rsidRDefault="001859C3" w:rsidP="00717134">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Obrisano pri adaptaciji za EnZ</w:t>
            </w:r>
          </w:p>
          <w:p w14:paraId="5511B128" w14:textId="77777777" w:rsidR="001859C3" w:rsidRDefault="001859C3" w:rsidP="00717134">
            <w:pPr>
              <w:spacing w:before="120" w:after="120"/>
              <w:ind w:firstLine="21"/>
              <w:jc w:val="both"/>
              <w:rPr>
                <w:rFonts w:ascii="Times New Roman" w:hAnsi="Times New Roman" w:cs="Times New Roman"/>
                <w:sz w:val="18"/>
                <w:szCs w:val="18"/>
                <w:lang w:val="sr-Cyrl-RS"/>
              </w:rPr>
            </w:pPr>
          </w:p>
        </w:tc>
        <w:tc>
          <w:tcPr>
            <w:tcW w:w="718" w:type="pct"/>
            <w:vAlign w:val="center"/>
          </w:tcPr>
          <w:p w14:paraId="22C63196" w14:textId="77777777" w:rsidR="001859C3" w:rsidRDefault="001859C3" w:rsidP="00717134">
            <w:pPr>
              <w:spacing w:before="120" w:after="120"/>
              <w:jc w:val="both"/>
              <w:rPr>
                <w:rFonts w:ascii="Times New Roman" w:hAnsi="Times New Roman" w:cs="Times New Roman"/>
                <w:sz w:val="18"/>
                <w:szCs w:val="18"/>
                <w:lang w:val="sr-Cyrl-RS"/>
              </w:rPr>
            </w:pPr>
          </w:p>
        </w:tc>
      </w:tr>
      <w:tr w:rsidR="001859C3" w:rsidRPr="00D9225D" w14:paraId="447B77E1" w14:textId="77777777" w:rsidTr="00717134">
        <w:trPr>
          <w:jc w:val="center"/>
        </w:trPr>
        <w:tc>
          <w:tcPr>
            <w:tcW w:w="308" w:type="pct"/>
            <w:shd w:val="clear" w:color="auto" w:fill="D9D9D9"/>
            <w:vAlign w:val="center"/>
          </w:tcPr>
          <w:p w14:paraId="60B573A4" w14:textId="77777777" w:rsidR="001859C3" w:rsidRPr="00696029" w:rsidRDefault="001859C3" w:rsidP="00717134">
            <w:pPr>
              <w:spacing w:before="120" w:after="120"/>
              <w:jc w:val="both"/>
              <w:rPr>
                <w:rFonts w:ascii="Times New Roman" w:hAnsi="Times New Roman" w:cs="Times New Roman"/>
                <w:sz w:val="18"/>
                <w:szCs w:val="18"/>
                <w:lang w:val="sr-Cyrl-RS"/>
              </w:rPr>
            </w:pPr>
            <w:r w:rsidRPr="00696029">
              <w:rPr>
                <w:rFonts w:ascii="Times New Roman" w:hAnsi="Times New Roman" w:cs="Times New Roman"/>
                <w:sz w:val="18"/>
                <w:szCs w:val="18"/>
                <w:lang w:val="sr-Cyrl-RS"/>
              </w:rPr>
              <w:t>27.2.</w:t>
            </w:r>
          </w:p>
        </w:tc>
        <w:tc>
          <w:tcPr>
            <w:tcW w:w="1380" w:type="pct"/>
            <w:shd w:val="clear" w:color="auto" w:fill="D9D9D9"/>
            <w:vAlign w:val="center"/>
          </w:tcPr>
          <w:p w14:paraId="2C223F82" w14:textId="77777777" w:rsidR="001859C3" w:rsidRPr="00696029" w:rsidRDefault="001859C3" w:rsidP="00717134">
            <w:pPr>
              <w:jc w:val="both"/>
              <w:rPr>
                <w:rFonts w:ascii="Times New Roman" w:hAnsi="Times New Roman" w:cs="Times New Roman"/>
                <w:sz w:val="18"/>
                <w:szCs w:val="18"/>
                <w:lang w:val="sr-Cyrl-RS"/>
              </w:rPr>
            </w:pPr>
            <w:r w:rsidRPr="00696029">
              <w:rPr>
                <w:rFonts w:ascii="Times New Roman" w:hAnsi="Times New Roman" w:cs="Times New Roman"/>
                <w:sz w:val="18"/>
                <w:szCs w:val="18"/>
                <w:lang w:val="sr-Cyrl-RS"/>
              </w:rPr>
              <w:t>2. No later than four months after the decisions on the capacity calculation methodologies referred to in Articles 20 and 21, all the TSOs in each capacity calculation region shall jointly set up the coordinated capacity calculators and establish rules governing their operations.</w:t>
            </w:r>
          </w:p>
        </w:tc>
        <w:tc>
          <w:tcPr>
            <w:tcW w:w="311" w:type="pct"/>
            <w:vAlign w:val="center"/>
          </w:tcPr>
          <w:p w14:paraId="38EB2B67"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30ECEBB4"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0C1B37B4"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0B34A9AB"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7E5DBE37"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vAlign w:val="center"/>
          </w:tcPr>
          <w:p w14:paraId="6D572D8D"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009CE2C7" w14:textId="77777777" w:rsidTr="00717134">
        <w:trPr>
          <w:jc w:val="center"/>
        </w:trPr>
        <w:tc>
          <w:tcPr>
            <w:tcW w:w="308" w:type="pct"/>
            <w:shd w:val="clear" w:color="auto" w:fill="D9D9D9"/>
            <w:vAlign w:val="center"/>
          </w:tcPr>
          <w:p w14:paraId="4FB2BDBE" w14:textId="77777777" w:rsidR="001859C3" w:rsidRPr="00F768B6"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27.3.</w:t>
            </w:r>
          </w:p>
        </w:tc>
        <w:tc>
          <w:tcPr>
            <w:tcW w:w="1380" w:type="pct"/>
            <w:shd w:val="clear" w:color="auto" w:fill="D9D9D9"/>
            <w:vAlign w:val="center"/>
          </w:tcPr>
          <w:p w14:paraId="1725F50C" w14:textId="77777777" w:rsidR="001859C3" w:rsidRPr="004F4401"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3. All TSOs of each capacity calculation region shall review the quality of data submitted within the capacity calculation every second year as part of the biennial report on capacity calculation and allocation produced in accordance with Article 31.</w:t>
            </w:r>
          </w:p>
        </w:tc>
        <w:tc>
          <w:tcPr>
            <w:tcW w:w="311" w:type="pct"/>
            <w:vAlign w:val="center"/>
          </w:tcPr>
          <w:p w14:paraId="26368ABA"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1574D259"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3DB64C77"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15A04A8C"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tcPr>
          <w:p w14:paraId="4158A41E"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6C0A2A82" w14:textId="77777777" w:rsidTr="00717134">
        <w:trPr>
          <w:jc w:val="center"/>
        </w:trPr>
        <w:tc>
          <w:tcPr>
            <w:tcW w:w="308" w:type="pct"/>
            <w:shd w:val="clear" w:color="auto" w:fill="D9D9D9"/>
            <w:vAlign w:val="center"/>
          </w:tcPr>
          <w:p w14:paraId="1DB49189" w14:textId="77777777" w:rsidR="001859C3" w:rsidRPr="00F768B6"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27.4</w:t>
            </w:r>
          </w:p>
        </w:tc>
        <w:tc>
          <w:tcPr>
            <w:tcW w:w="1380" w:type="pct"/>
            <w:shd w:val="clear" w:color="auto" w:fill="D9D9D9"/>
            <w:vAlign w:val="center"/>
          </w:tcPr>
          <w:p w14:paraId="333FF2D0" w14:textId="77777777" w:rsidR="001859C3" w:rsidRPr="004F4401"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4. Using the latest available information, all TSOs shall regularly and at least once a year review and update: (a) the operational security limits, contingencies and allocation constraints used for capacity calculation; (b) the probability distribution of the deviations between expected power flows at the time of capacity calculation and realised power flows in real time used for calculation of reliability margins; (c) the remedial actions taken into account in capacity calculation; (d) the application of the methodologies for determining generation shift keys, critical network elements and contingencies referred to in Articles 22 to 24.</w:t>
            </w:r>
          </w:p>
        </w:tc>
        <w:tc>
          <w:tcPr>
            <w:tcW w:w="311" w:type="pct"/>
            <w:vAlign w:val="center"/>
          </w:tcPr>
          <w:p w14:paraId="3752E3D3"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01FAF813"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140BA79A"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1E29895B"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tcPr>
          <w:p w14:paraId="3A871A56"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0E6DF6FE" w14:textId="77777777" w:rsidTr="00717134">
        <w:trPr>
          <w:jc w:val="center"/>
        </w:trPr>
        <w:tc>
          <w:tcPr>
            <w:tcW w:w="308" w:type="pct"/>
            <w:shd w:val="clear" w:color="auto" w:fill="D9D9D9"/>
            <w:vAlign w:val="center"/>
          </w:tcPr>
          <w:p w14:paraId="5D0DB230" w14:textId="77777777" w:rsidR="001859C3" w:rsidRPr="00FD7484"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28.1.</w:t>
            </w:r>
          </w:p>
        </w:tc>
        <w:tc>
          <w:tcPr>
            <w:tcW w:w="1380" w:type="pct"/>
            <w:shd w:val="clear" w:color="auto" w:fill="D9D9D9"/>
            <w:vAlign w:val="center"/>
          </w:tcPr>
          <w:p w14:paraId="7179CA1B" w14:textId="77777777" w:rsidR="001859C3" w:rsidRPr="004F4401"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1. For each capacity calculation time-fra</w:t>
            </w:r>
            <w:r w:rsidRPr="004F4401">
              <w:rPr>
                <w:rFonts w:ascii="Times New Roman" w:hAnsi="Times New Roman" w:cs="Times New Roman"/>
                <w:sz w:val="18"/>
                <w:szCs w:val="18"/>
              </w:rPr>
              <w:lastRenderedPageBreak/>
              <w:t>me referred to in Article 14(1), each generator or load unit subject to Article 16 shall provide the data specified in the generation and load data provi</w:t>
            </w:r>
            <w:r w:rsidRPr="004F4401">
              <w:rPr>
                <w:rFonts w:ascii="Times New Roman" w:hAnsi="Times New Roman" w:cs="Times New Roman"/>
                <w:sz w:val="18"/>
                <w:szCs w:val="18"/>
              </w:rPr>
              <w:lastRenderedPageBreak/>
              <w:t>s</w:t>
            </w:r>
            <w:r w:rsidRPr="004F4401">
              <w:rPr>
                <w:rFonts w:ascii="Times New Roman" w:hAnsi="Times New Roman" w:cs="Times New Roman"/>
                <w:sz w:val="18"/>
                <w:szCs w:val="18"/>
              </w:rPr>
              <w:lastRenderedPageBreak/>
              <w:t>i</w:t>
            </w:r>
            <w:r w:rsidRPr="004F4401">
              <w:rPr>
                <w:rFonts w:ascii="Times New Roman" w:hAnsi="Times New Roman" w:cs="Times New Roman"/>
                <w:sz w:val="18"/>
                <w:szCs w:val="18"/>
              </w:rPr>
              <w:t>on methodology to the TSO responsible for the respective control area within the specified deadlines.</w:t>
            </w:r>
          </w:p>
        </w:tc>
        <w:tc>
          <w:tcPr>
            <w:tcW w:w="311" w:type="pct"/>
            <w:vAlign w:val="center"/>
          </w:tcPr>
          <w:p w14:paraId="684B5283"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2CA94A3A"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7591565A"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63AABF3E"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tcPr>
          <w:p w14:paraId="287793CD"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3525FBBF" w14:textId="77777777" w:rsidTr="00717134">
        <w:trPr>
          <w:jc w:val="center"/>
        </w:trPr>
        <w:tc>
          <w:tcPr>
            <w:tcW w:w="308" w:type="pct"/>
            <w:shd w:val="clear" w:color="auto" w:fill="D9D9D9"/>
            <w:vAlign w:val="center"/>
          </w:tcPr>
          <w:p w14:paraId="2BA927BF" w14:textId="77777777" w:rsidR="001859C3" w:rsidRPr="00FD7484"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28.2.</w:t>
            </w:r>
          </w:p>
        </w:tc>
        <w:tc>
          <w:tcPr>
            <w:tcW w:w="1380" w:type="pct"/>
            <w:shd w:val="clear" w:color="auto" w:fill="D9D9D9"/>
            <w:vAlign w:val="center"/>
          </w:tcPr>
          <w:p w14:paraId="13668A14" w14:textId="77777777" w:rsidR="001859C3" w:rsidRPr="004F4401"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2. Each generator or load unit providing information pursuant to Article 16(5) shall deliver the most reliable set of estimations practicable.</w:t>
            </w:r>
          </w:p>
        </w:tc>
        <w:tc>
          <w:tcPr>
            <w:tcW w:w="311" w:type="pct"/>
            <w:vAlign w:val="center"/>
          </w:tcPr>
          <w:p w14:paraId="5FCBE3E0"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2BF1F493"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7C4069F7"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4E2E1C45"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tcPr>
          <w:p w14:paraId="59FF6080"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4C26C8C7" w14:textId="77777777" w:rsidTr="00717134">
        <w:trPr>
          <w:jc w:val="center"/>
        </w:trPr>
        <w:tc>
          <w:tcPr>
            <w:tcW w:w="308" w:type="pct"/>
            <w:shd w:val="clear" w:color="auto" w:fill="D9D9D9"/>
            <w:vAlign w:val="center"/>
          </w:tcPr>
          <w:p w14:paraId="0D37A1C9" w14:textId="77777777" w:rsidR="001859C3" w:rsidRPr="00FD7484"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28.3.</w:t>
            </w:r>
          </w:p>
        </w:tc>
        <w:tc>
          <w:tcPr>
            <w:tcW w:w="1380" w:type="pct"/>
            <w:shd w:val="clear" w:color="auto" w:fill="D9D9D9"/>
            <w:vAlign w:val="center"/>
          </w:tcPr>
          <w:p w14:paraId="2A4655DE" w14:textId="77777777" w:rsidR="001859C3" w:rsidRPr="004F4401" w:rsidRDefault="001859C3" w:rsidP="00717134">
            <w:pPr>
              <w:jc w:val="both"/>
              <w:rPr>
                <w:rFonts w:ascii="Times New Roman" w:hAnsi="Times New Roman" w:cs="Times New Roman"/>
                <w:sz w:val="18"/>
                <w:szCs w:val="18"/>
                <w:lang w:val="sr-Cyrl-CS"/>
              </w:rPr>
            </w:pPr>
            <w:r w:rsidRPr="004F4401">
              <w:rPr>
                <w:rFonts w:ascii="Times New Roman" w:hAnsi="Times New Roman" w:cs="Times New Roman"/>
                <w:sz w:val="18"/>
                <w:szCs w:val="18"/>
              </w:rPr>
              <w:t>3. For each capacity calculation time-frame, each TSO shall establish the individual grid model for each scenario in accordance with Article 19, in order to merge individual grid models into a common grid model.</w:t>
            </w:r>
          </w:p>
        </w:tc>
        <w:tc>
          <w:tcPr>
            <w:tcW w:w="311" w:type="pct"/>
            <w:vAlign w:val="center"/>
          </w:tcPr>
          <w:p w14:paraId="6758E1D0"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57DBE34B"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29ABA251"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387ED0BF"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tcPr>
          <w:p w14:paraId="741B08A0"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25AC1369" w14:textId="77777777" w:rsidTr="00717134">
        <w:trPr>
          <w:jc w:val="center"/>
        </w:trPr>
        <w:tc>
          <w:tcPr>
            <w:tcW w:w="308" w:type="pct"/>
            <w:shd w:val="clear" w:color="auto" w:fill="D9D9D9"/>
            <w:vAlign w:val="center"/>
          </w:tcPr>
          <w:p w14:paraId="06F14E71" w14:textId="77777777" w:rsidR="001859C3" w:rsidRPr="00FD7484"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28.4.</w:t>
            </w:r>
          </w:p>
        </w:tc>
        <w:tc>
          <w:tcPr>
            <w:tcW w:w="1380" w:type="pct"/>
            <w:shd w:val="clear" w:color="auto" w:fill="D9D9D9"/>
            <w:vAlign w:val="center"/>
          </w:tcPr>
          <w:p w14:paraId="725AF7D9"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4. Each TSO shall deliver to the TSOs responsible for merging the individual grid models into a common grid model the most r</w:t>
            </w:r>
            <w:r w:rsidRPr="004F4401">
              <w:rPr>
                <w:rFonts w:ascii="Times New Roman" w:hAnsi="Times New Roman" w:cs="Times New Roman"/>
                <w:sz w:val="18"/>
                <w:szCs w:val="18"/>
              </w:rPr>
              <w:lastRenderedPageBreak/>
              <w:t>eliable set of estimations practicable for each individual grid model.</w:t>
            </w:r>
          </w:p>
        </w:tc>
        <w:tc>
          <w:tcPr>
            <w:tcW w:w="311" w:type="pct"/>
            <w:vAlign w:val="center"/>
          </w:tcPr>
          <w:p w14:paraId="26E345E1"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77FCA0ED"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31B69C49"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45965D7B"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w:t>
            </w:r>
            <w:r>
              <w:rPr>
                <w:rFonts w:ascii="Times New Roman" w:hAnsi="Times New Roman" w:cs="Times New Roman"/>
                <w:sz w:val="18"/>
                <w:szCs w:val="18"/>
                <w:lang w:val="sr-Cyrl-RS"/>
              </w:rPr>
              <w:lastRenderedPageBreak/>
              <w:t xml:space="preserve"> </w:t>
            </w:r>
            <w:r>
              <w:rPr>
                <w:rFonts w:ascii="Times New Roman" w:hAnsi="Times New Roman" w:cs="Times New Roman"/>
                <w:sz w:val="18"/>
                <w:szCs w:val="18"/>
                <w:lang w:val="sr-Cyrl-RS"/>
              </w:rPr>
              <w:lastRenderedPageBreak/>
              <w:t>s</w:t>
            </w:r>
            <w:r>
              <w:rPr>
                <w:rFonts w:ascii="Times New Roman" w:hAnsi="Times New Roman" w:cs="Times New Roman"/>
                <w:sz w:val="18"/>
                <w:szCs w:val="18"/>
                <w:lang w:val="sr-Cyrl-RS"/>
              </w:rPr>
              <w:t>tava 2 tačka 3)  Nacrta zakona o izmenama i dopunama Zakona o energetici ostvariće se potpuna usklađenost sa Odlukom Ministarskog saveta D/2022/03/MC-EnC od 15. decembra 2022. godine.</w:t>
            </w:r>
          </w:p>
        </w:tc>
        <w:tc>
          <w:tcPr>
            <w:tcW w:w="718" w:type="pct"/>
            <w:vAlign w:val="center"/>
          </w:tcPr>
          <w:p w14:paraId="348D2408"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67091320" w14:textId="77777777" w:rsidTr="00717134">
        <w:trPr>
          <w:jc w:val="center"/>
        </w:trPr>
        <w:tc>
          <w:tcPr>
            <w:tcW w:w="308" w:type="pct"/>
            <w:shd w:val="clear" w:color="auto" w:fill="D9D9D9"/>
            <w:vAlign w:val="center"/>
          </w:tcPr>
          <w:p w14:paraId="55716814" w14:textId="77777777" w:rsidR="001859C3" w:rsidRPr="00FD7484"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28.5.</w:t>
            </w:r>
          </w:p>
        </w:tc>
        <w:tc>
          <w:tcPr>
            <w:tcW w:w="1380" w:type="pct"/>
            <w:shd w:val="clear" w:color="auto" w:fill="D9D9D9"/>
            <w:vAlign w:val="center"/>
          </w:tcPr>
          <w:p w14:paraId="7AB2A54C" w14:textId="77777777" w:rsidR="001859C3" w:rsidRPr="002117EE" w:rsidRDefault="001859C3" w:rsidP="00717134">
            <w:pPr>
              <w:jc w:val="both"/>
              <w:rPr>
                <w:rFonts w:ascii="Times New Roman" w:hAnsi="Times New Roman" w:cs="Times New Roman"/>
                <w:sz w:val="18"/>
                <w:szCs w:val="18"/>
                <w:lang w:val="sr-Latn-CS"/>
              </w:rPr>
            </w:pPr>
            <w:r w:rsidRPr="002117EE">
              <w:rPr>
                <w:rFonts w:ascii="Times New Roman" w:hAnsi="Times New Roman" w:cs="Times New Roman"/>
                <w:sz w:val="18"/>
                <w:szCs w:val="18"/>
                <w:lang w:val="sr-Latn-CS"/>
              </w:rPr>
              <w:t>5. For each capacity calculation time-frame a single, Union-wide common grid model shall be created for each scenario as set out in Article 18 by merging inputs from all TSOs applying the capacity calculation process as set out in paragraph 3 of this Article</w:t>
            </w:r>
          </w:p>
        </w:tc>
        <w:tc>
          <w:tcPr>
            <w:tcW w:w="311" w:type="pct"/>
            <w:vAlign w:val="center"/>
          </w:tcPr>
          <w:p w14:paraId="327C533D"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66922419"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0F7FC43A"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3397A330"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5B5C322A"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vAlign w:val="center"/>
          </w:tcPr>
          <w:p w14:paraId="7AFD6B44"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2D8B788F" w14:textId="77777777" w:rsidTr="00717134">
        <w:trPr>
          <w:jc w:val="center"/>
        </w:trPr>
        <w:tc>
          <w:tcPr>
            <w:tcW w:w="308" w:type="pct"/>
            <w:shd w:val="clear" w:color="auto" w:fill="D9D9D9"/>
            <w:vAlign w:val="center"/>
          </w:tcPr>
          <w:p w14:paraId="622FA38A" w14:textId="77777777" w:rsidR="001859C3" w:rsidRPr="00660AA2"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29.1.</w:t>
            </w:r>
          </w:p>
        </w:tc>
        <w:tc>
          <w:tcPr>
            <w:tcW w:w="1380" w:type="pct"/>
            <w:shd w:val="clear" w:color="auto" w:fill="D9D9D9"/>
            <w:vAlign w:val="center"/>
          </w:tcPr>
          <w:p w14:paraId="58A1DB12"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1. For each capacity calculation time-frame, each TSO shall provide the coordinated capacity calculators and all other TSOs in the capacity calculation region with the following items: operational security limits, generation shift keys, remedial actions, reliability margins, allocation constraints and previously allocated cross-zonal capacity.</w:t>
            </w:r>
          </w:p>
        </w:tc>
        <w:tc>
          <w:tcPr>
            <w:tcW w:w="311" w:type="pct"/>
            <w:vAlign w:val="center"/>
          </w:tcPr>
          <w:p w14:paraId="545E17A1"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38BD7061"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568CFA80"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7972E25A"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tcPr>
          <w:p w14:paraId="47629F70"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017A86FB" w14:textId="77777777" w:rsidTr="00717134">
        <w:trPr>
          <w:jc w:val="center"/>
        </w:trPr>
        <w:tc>
          <w:tcPr>
            <w:tcW w:w="308" w:type="pct"/>
            <w:shd w:val="clear" w:color="auto" w:fill="D9D9D9"/>
            <w:vAlign w:val="center"/>
          </w:tcPr>
          <w:p w14:paraId="5A9CDCDD" w14:textId="77777777" w:rsidR="001859C3" w:rsidRPr="00660AA2"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29.2.</w:t>
            </w:r>
          </w:p>
        </w:tc>
        <w:tc>
          <w:tcPr>
            <w:tcW w:w="1380" w:type="pct"/>
            <w:shd w:val="clear" w:color="auto" w:fill="D9D9D9"/>
            <w:vAlign w:val="center"/>
          </w:tcPr>
          <w:p w14:paraId="4ED1FF19"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2. Each coordinated capacity calculator shall perform an operational security analysis applying operational security limits by using the common grid model created for each scenario in accordance with Article 28(5).</w:t>
            </w:r>
          </w:p>
        </w:tc>
        <w:tc>
          <w:tcPr>
            <w:tcW w:w="311" w:type="pct"/>
            <w:vAlign w:val="center"/>
          </w:tcPr>
          <w:p w14:paraId="693442BD"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14F132A4"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0430793A"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52A749A9"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Donošenjem akta Vlade iz člana 93a. stava </w:t>
            </w:r>
            <w:r>
              <w:rPr>
                <w:rFonts w:ascii="Times New Roman" w:hAnsi="Times New Roman" w:cs="Times New Roman"/>
                <w:sz w:val="18"/>
                <w:szCs w:val="18"/>
                <w:lang w:val="sr-Cyrl-RS"/>
              </w:rPr>
              <w:lastRenderedPageBreak/>
              <w:t>2 tačka 3)  Nacrta zakona o izmenama i dopunama Zakona o energetici ostvariće se potpuna usklađenost sa Odlukom Ministarskog saveta D/2022/03/MC-EnC od 15. decembra 2022. godine.</w:t>
            </w:r>
          </w:p>
        </w:tc>
        <w:tc>
          <w:tcPr>
            <w:tcW w:w="718" w:type="pct"/>
          </w:tcPr>
          <w:p w14:paraId="76C1BCF2"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760EDD90" w14:textId="77777777" w:rsidTr="00717134">
        <w:trPr>
          <w:jc w:val="center"/>
        </w:trPr>
        <w:tc>
          <w:tcPr>
            <w:tcW w:w="308" w:type="pct"/>
            <w:shd w:val="clear" w:color="auto" w:fill="D9D9D9"/>
            <w:vAlign w:val="center"/>
          </w:tcPr>
          <w:p w14:paraId="5498F06C" w14:textId="77777777" w:rsidR="001859C3" w:rsidRPr="00660AA2"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29.3.</w:t>
            </w:r>
          </w:p>
        </w:tc>
        <w:tc>
          <w:tcPr>
            <w:tcW w:w="1380" w:type="pct"/>
            <w:shd w:val="clear" w:color="auto" w:fill="D9D9D9"/>
            <w:vAlign w:val="center"/>
          </w:tcPr>
          <w:p w14:paraId="0A4C43A5"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 xml:space="preserve">3. When calculating cross-zonal </w:t>
            </w:r>
            <w:r w:rsidRPr="004F4401">
              <w:rPr>
                <w:rFonts w:ascii="Times New Roman" w:hAnsi="Times New Roman" w:cs="Times New Roman"/>
                <w:sz w:val="18"/>
                <w:szCs w:val="18"/>
              </w:rPr>
              <w:lastRenderedPageBreak/>
              <w:t xml:space="preserve">capacity, each coordinated capacity calculator shall: (a) use generation shift keys to calculate the impact of changes in bidding zone net positions and of flows on direct current lines; (b) ignore </w:t>
            </w:r>
            <w:r w:rsidRPr="004F4401">
              <w:rPr>
                <w:rFonts w:ascii="Times New Roman" w:hAnsi="Times New Roman" w:cs="Times New Roman"/>
                <w:sz w:val="18"/>
                <w:szCs w:val="18"/>
              </w:rPr>
              <w:lastRenderedPageBreak/>
              <w:t>those critical network elem</w:t>
            </w:r>
            <w:r w:rsidRPr="004F4401">
              <w:rPr>
                <w:rFonts w:ascii="Times New Roman" w:hAnsi="Times New Roman" w:cs="Times New Roman"/>
                <w:sz w:val="18"/>
                <w:szCs w:val="18"/>
              </w:rPr>
              <w:lastRenderedPageBreak/>
              <w:t>e</w:t>
            </w:r>
            <w:r w:rsidRPr="004F4401">
              <w:rPr>
                <w:rFonts w:ascii="Times New Roman" w:hAnsi="Times New Roman" w:cs="Times New Roman"/>
                <w:sz w:val="18"/>
                <w:szCs w:val="18"/>
              </w:rPr>
              <w:lastRenderedPageBreak/>
              <w:t>n</w:t>
            </w:r>
            <w:r w:rsidRPr="004F4401">
              <w:rPr>
                <w:rFonts w:ascii="Times New Roman" w:hAnsi="Times New Roman" w:cs="Times New Roman"/>
                <w:sz w:val="18"/>
                <w:szCs w:val="18"/>
              </w:rPr>
              <w:t>ts that are not significantly influenced by the changes in bidding zone net positions according to the methodology set out in Article 21; and, (c) ensure that all sets of bidding zone net positions and flows on direct current lines not exceeding cross-zonal capacity comply with reliability margins and operational security limits in accordance with Article 21(1)(a)(i) and (ii), and take into account previously allocated cross-zonal capacity in accordance with Article 21(1)(b)(iii).</w:t>
            </w:r>
          </w:p>
        </w:tc>
        <w:tc>
          <w:tcPr>
            <w:tcW w:w="311" w:type="pct"/>
            <w:vAlign w:val="center"/>
          </w:tcPr>
          <w:p w14:paraId="2ACBB8CE"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647D8296"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3E07A6D5"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46981A43"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tcPr>
          <w:p w14:paraId="543450DC"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778583B0" w14:textId="77777777" w:rsidTr="00717134">
        <w:trPr>
          <w:jc w:val="center"/>
        </w:trPr>
        <w:tc>
          <w:tcPr>
            <w:tcW w:w="308" w:type="pct"/>
            <w:shd w:val="clear" w:color="auto" w:fill="D9D9D9"/>
            <w:vAlign w:val="center"/>
          </w:tcPr>
          <w:p w14:paraId="3356CEC1" w14:textId="77777777" w:rsidR="001859C3" w:rsidRPr="00660AA2"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29.4.</w:t>
            </w:r>
          </w:p>
        </w:tc>
        <w:tc>
          <w:tcPr>
            <w:tcW w:w="1380" w:type="pct"/>
            <w:shd w:val="clear" w:color="auto" w:fill="D9D9D9"/>
            <w:vAlign w:val="center"/>
          </w:tcPr>
          <w:p w14:paraId="24469C41"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4. Each coordinated capacity calculator shall optimise cross-zonal capacity using available remedial actions taken into account in capacity calculation in accordance with Article 21(1)(a)(iv).</w:t>
            </w:r>
          </w:p>
        </w:tc>
        <w:tc>
          <w:tcPr>
            <w:tcW w:w="311" w:type="pct"/>
            <w:vAlign w:val="center"/>
          </w:tcPr>
          <w:p w14:paraId="43E530CC"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4A8DCB04"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3CB2282D"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19BC2A61"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tcPr>
          <w:p w14:paraId="62B29185"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4A630619" w14:textId="77777777" w:rsidTr="00717134">
        <w:trPr>
          <w:jc w:val="center"/>
        </w:trPr>
        <w:tc>
          <w:tcPr>
            <w:tcW w:w="308" w:type="pct"/>
            <w:shd w:val="clear" w:color="auto" w:fill="D9D9D9"/>
            <w:vAlign w:val="center"/>
          </w:tcPr>
          <w:p w14:paraId="5819F81D" w14:textId="77777777" w:rsidR="001859C3" w:rsidRPr="00660AA2"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29.5.</w:t>
            </w:r>
          </w:p>
        </w:tc>
        <w:tc>
          <w:tcPr>
            <w:tcW w:w="1380" w:type="pct"/>
            <w:shd w:val="clear" w:color="auto" w:fill="D9D9D9"/>
            <w:vAlign w:val="center"/>
          </w:tcPr>
          <w:p w14:paraId="77505011"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5. Each coordinated</w:t>
            </w:r>
            <w:r w:rsidRPr="004F4401">
              <w:rPr>
                <w:rFonts w:ascii="Times New Roman" w:hAnsi="Times New Roman" w:cs="Times New Roman"/>
                <w:sz w:val="18"/>
                <w:szCs w:val="18"/>
              </w:rPr>
              <w:lastRenderedPageBreak/>
              <w:t xml:space="preserve"> capacity calculator shall </w:t>
            </w:r>
            <w:r w:rsidRPr="004F4401">
              <w:rPr>
                <w:rFonts w:ascii="Times New Roman" w:hAnsi="Times New Roman" w:cs="Times New Roman"/>
                <w:sz w:val="18"/>
                <w:szCs w:val="18"/>
              </w:rPr>
              <w:lastRenderedPageBreak/>
              <w:t>a</w:t>
            </w:r>
            <w:r w:rsidRPr="004F4401">
              <w:rPr>
                <w:rFonts w:ascii="Times New Roman" w:hAnsi="Times New Roman" w:cs="Times New Roman"/>
                <w:sz w:val="18"/>
                <w:szCs w:val="18"/>
              </w:rPr>
              <w:lastRenderedPageBreak/>
              <w:t>p</w:t>
            </w:r>
            <w:r w:rsidRPr="004F4401">
              <w:rPr>
                <w:rFonts w:ascii="Times New Roman" w:hAnsi="Times New Roman" w:cs="Times New Roman"/>
                <w:sz w:val="18"/>
                <w:szCs w:val="18"/>
              </w:rPr>
              <w:t>ply the sharing rules established in accordance with Article 21(1)(b)(vi).</w:t>
            </w:r>
          </w:p>
        </w:tc>
        <w:tc>
          <w:tcPr>
            <w:tcW w:w="311" w:type="pct"/>
            <w:vAlign w:val="center"/>
          </w:tcPr>
          <w:p w14:paraId="5F1C8CB7"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654F4216"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2CA73EA1"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271A6AE6"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tcPr>
          <w:p w14:paraId="3B83CD2D"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00D7197C" w14:textId="77777777" w:rsidTr="00717134">
        <w:trPr>
          <w:jc w:val="center"/>
        </w:trPr>
        <w:tc>
          <w:tcPr>
            <w:tcW w:w="308" w:type="pct"/>
            <w:shd w:val="clear" w:color="auto" w:fill="D9D9D9"/>
            <w:vAlign w:val="center"/>
          </w:tcPr>
          <w:p w14:paraId="53EDC340" w14:textId="77777777" w:rsidR="001859C3" w:rsidRPr="00660AA2"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29.6.</w:t>
            </w:r>
          </w:p>
        </w:tc>
        <w:tc>
          <w:tcPr>
            <w:tcW w:w="1380" w:type="pct"/>
            <w:shd w:val="clear" w:color="auto" w:fill="D9D9D9"/>
            <w:vAlign w:val="center"/>
          </w:tcPr>
          <w:p w14:paraId="636843BE"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6. Each coordinated capacity calculator shall respect the mathematical description of the applied capacity calculation approach established in accordance with Article 21(1)(b)(i).</w:t>
            </w:r>
          </w:p>
        </w:tc>
        <w:tc>
          <w:tcPr>
            <w:tcW w:w="311" w:type="pct"/>
            <w:vAlign w:val="center"/>
          </w:tcPr>
          <w:p w14:paraId="31FBB388"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20232447"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7F337049"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73679F12"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tcPr>
          <w:p w14:paraId="694E6DCC"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5F78F18A" w14:textId="77777777" w:rsidTr="00717134">
        <w:trPr>
          <w:jc w:val="center"/>
        </w:trPr>
        <w:tc>
          <w:tcPr>
            <w:tcW w:w="308" w:type="pct"/>
            <w:shd w:val="clear" w:color="auto" w:fill="D9D9D9"/>
            <w:vAlign w:val="center"/>
          </w:tcPr>
          <w:p w14:paraId="56F94C83" w14:textId="77777777" w:rsidR="001859C3" w:rsidRPr="00660AA2"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29.7.</w:t>
            </w:r>
          </w:p>
        </w:tc>
        <w:tc>
          <w:tcPr>
            <w:tcW w:w="1380" w:type="pct"/>
            <w:shd w:val="clear" w:color="auto" w:fill="D9D9D9"/>
            <w:vAlign w:val="center"/>
          </w:tcPr>
          <w:p w14:paraId="34F92CB6"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7. Each coordinated capacity calculator applying the flow-based approach shall: (a) use data on operational security limits to calculate the maximum flows on critical network elements; (b) use the common grid model, generation shift keys and contingencies to calculate the power transfer distribution factors; (c) use power transfer distribution factors to calculate the flows resulting from previously allocated cross-zonal capacity in the capacity calculation region; (d) calculate flows on critical network elements for each scenario (taking into account contingencies), and adjust them by assuming no cross-zonal power exchanges within the capacity calculation region, applying the rules for avoiding undue discrimination between internal and cross-zonal power exchanges established in accordance with Article 21(1)(b)(ii); (e) calculate the available margins on critical network elements, taking into account contingencies, which shall equal the maximum flows reduced by adjusted flows referred to in point (d), reliability margins, and flows resulting from previously allocated cross-zonal capacity; (f) adjust the available margins on critical network elements or power transfer distribution factors using available remedial actions to be considered in capacity calculation in accordance with Article 25.</w:t>
            </w:r>
          </w:p>
        </w:tc>
        <w:tc>
          <w:tcPr>
            <w:tcW w:w="311" w:type="pct"/>
            <w:vAlign w:val="center"/>
          </w:tcPr>
          <w:p w14:paraId="56350F5E"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4C9B6D67"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01C0E39C"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5FE88D52"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w:t>
            </w:r>
            <w:r>
              <w:rPr>
                <w:rFonts w:ascii="Times New Roman" w:hAnsi="Times New Roman" w:cs="Times New Roman"/>
                <w:sz w:val="18"/>
                <w:szCs w:val="18"/>
                <w:lang w:val="sr-Cyrl-RS"/>
              </w:rPr>
              <w:lastRenderedPageBreak/>
              <w:t>. godine.</w:t>
            </w:r>
          </w:p>
        </w:tc>
        <w:tc>
          <w:tcPr>
            <w:tcW w:w="718" w:type="pct"/>
          </w:tcPr>
          <w:p w14:paraId="77825EBA"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193B0F39" w14:textId="77777777" w:rsidTr="00717134">
        <w:trPr>
          <w:jc w:val="center"/>
        </w:trPr>
        <w:tc>
          <w:tcPr>
            <w:tcW w:w="308" w:type="pct"/>
            <w:shd w:val="clear" w:color="auto" w:fill="D9D9D9"/>
            <w:vAlign w:val="center"/>
          </w:tcPr>
          <w:p w14:paraId="3DD73198" w14:textId="77777777" w:rsidR="001859C3" w:rsidRPr="00660AA2"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29.8.</w:t>
            </w:r>
          </w:p>
        </w:tc>
        <w:tc>
          <w:tcPr>
            <w:tcW w:w="1380" w:type="pct"/>
            <w:shd w:val="clear" w:color="auto" w:fill="D9D9D9"/>
            <w:vAlign w:val="center"/>
          </w:tcPr>
          <w:p w14:paraId="039674BB"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8. Each coordinated capacity calculator applying the coordinated net transmission capacity approach shall: (a) use the common grid model, generation shift keys and contingencies to calculate maximum power exchange on bidding zone borders, which shall equal the maximum calculated exchange between two bidding zones on either side o</w:t>
            </w:r>
            <w:r w:rsidRPr="004F4401">
              <w:rPr>
                <w:rFonts w:ascii="Times New Roman" w:hAnsi="Times New Roman" w:cs="Times New Roman"/>
                <w:sz w:val="18"/>
                <w:szCs w:val="18"/>
              </w:rPr>
              <w:lastRenderedPageBreak/>
              <w:t>f the bidding zone border respecting operational security limits; (b) adjust maximum power exchange using remedial actions taken into account in capacity calculation in accordance with Article 25; (c) adjust maximum power exch</w:t>
            </w:r>
            <w:r w:rsidRPr="004F4401">
              <w:rPr>
                <w:rFonts w:ascii="Times New Roman" w:hAnsi="Times New Roman" w:cs="Times New Roman"/>
                <w:sz w:val="18"/>
                <w:szCs w:val="18"/>
              </w:rPr>
              <w:lastRenderedPageBreak/>
              <w:t>a</w:t>
            </w:r>
            <w:r w:rsidRPr="004F4401">
              <w:rPr>
                <w:rFonts w:ascii="Times New Roman" w:hAnsi="Times New Roman" w:cs="Times New Roman"/>
                <w:sz w:val="18"/>
                <w:szCs w:val="18"/>
              </w:rPr>
              <w:t>nge, applying rules for avoiding undue discrimination between internal and cross-zonal exchanges in accordance with Article 21(1)(b)(ii); (d) apply the rules set out in accordance with Article 21(1)(b)(vi) for efficiently sharing the power flow capabilities of critical network elements among different bidding zone borders; (e) calculate cross-zonal capacity, which shall be equal to maximum power exchange adjusted for the reliability margin and previously allocated cross-zonal capacity.</w:t>
            </w:r>
          </w:p>
        </w:tc>
        <w:tc>
          <w:tcPr>
            <w:tcW w:w="311" w:type="pct"/>
            <w:vAlign w:val="center"/>
          </w:tcPr>
          <w:p w14:paraId="3E08DB9D"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74DDD9EB"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7DFDFBF0"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13B711DD"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vAlign w:val="center"/>
          </w:tcPr>
          <w:p w14:paraId="7134FF82"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42797EA5" w14:textId="77777777" w:rsidTr="00717134">
        <w:trPr>
          <w:jc w:val="center"/>
        </w:trPr>
        <w:tc>
          <w:tcPr>
            <w:tcW w:w="308" w:type="pct"/>
            <w:shd w:val="clear" w:color="auto" w:fill="D9D9D9"/>
            <w:vAlign w:val="center"/>
          </w:tcPr>
          <w:p w14:paraId="09C3ADE4" w14:textId="77777777" w:rsidR="001859C3" w:rsidRPr="00660AA2"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29.9.</w:t>
            </w:r>
          </w:p>
        </w:tc>
        <w:tc>
          <w:tcPr>
            <w:tcW w:w="1380" w:type="pct"/>
            <w:shd w:val="clear" w:color="auto" w:fill="D9D9D9"/>
            <w:vAlign w:val="center"/>
          </w:tcPr>
          <w:p w14:paraId="32F2AF70"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9. Each coordinated capacity calculator shall cooperate with the neighbouring coordinated capacity calculators. Neighbouring TSOs shall ensure such cooperation by exchanging and confirming information on interdependency with the relevant regional coordinated capacity calculators, for the purposes of capacity calculation and validation. Neighbouring TSOs shall provide information on interdependency to the coordinated capacity calculators before capacity calculation. An assessment of the accuracy of this information and corrective measures shall be included in the biennial report drafted in accordance with Article 31, where appropriate.</w:t>
            </w:r>
          </w:p>
        </w:tc>
        <w:tc>
          <w:tcPr>
            <w:tcW w:w="311" w:type="pct"/>
            <w:vAlign w:val="center"/>
          </w:tcPr>
          <w:p w14:paraId="23412A97"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160BA099"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571CDAD5"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090401A3"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tcPr>
          <w:p w14:paraId="79BF7F09"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73B00406" w14:textId="77777777" w:rsidTr="00717134">
        <w:trPr>
          <w:jc w:val="center"/>
        </w:trPr>
        <w:tc>
          <w:tcPr>
            <w:tcW w:w="308" w:type="pct"/>
            <w:shd w:val="clear" w:color="auto" w:fill="D9D9D9"/>
            <w:vAlign w:val="center"/>
          </w:tcPr>
          <w:p w14:paraId="49FC5BE1" w14:textId="77777777" w:rsidR="001859C3" w:rsidRPr="00660AA2"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29.10.</w:t>
            </w:r>
          </w:p>
        </w:tc>
        <w:tc>
          <w:tcPr>
            <w:tcW w:w="1380" w:type="pct"/>
            <w:shd w:val="clear" w:color="auto" w:fill="D9D9D9"/>
            <w:vAlign w:val="center"/>
          </w:tcPr>
          <w:p w14:paraId="715D9BB4"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10. Each coordinated capacity calculator shall set: (a) flow-based parameters for each bidding zone within the capacity calculation region, if applying the flow-based approach; or (b) cross-zonal cap</w:t>
            </w:r>
            <w:r w:rsidRPr="004F4401">
              <w:rPr>
                <w:rFonts w:ascii="Times New Roman" w:hAnsi="Times New Roman" w:cs="Times New Roman"/>
                <w:sz w:val="18"/>
                <w:szCs w:val="18"/>
              </w:rPr>
              <w:lastRenderedPageBreak/>
              <w:t>acity values for each bidding zone border within the capacity calcu</w:t>
            </w:r>
            <w:r w:rsidRPr="004F4401">
              <w:rPr>
                <w:rFonts w:ascii="Times New Roman" w:hAnsi="Times New Roman" w:cs="Times New Roman"/>
                <w:sz w:val="18"/>
                <w:szCs w:val="18"/>
              </w:rPr>
              <w:lastRenderedPageBreak/>
              <w:t>l</w:t>
            </w:r>
            <w:r w:rsidRPr="004F4401">
              <w:rPr>
                <w:rFonts w:ascii="Times New Roman" w:hAnsi="Times New Roman" w:cs="Times New Roman"/>
                <w:sz w:val="18"/>
                <w:szCs w:val="18"/>
              </w:rPr>
              <w:lastRenderedPageBreak/>
              <w:t>a</w:t>
            </w:r>
            <w:r w:rsidRPr="004F4401">
              <w:rPr>
                <w:rFonts w:ascii="Times New Roman" w:hAnsi="Times New Roman" w:cs="Times New Roman"/>
                <w:sz w:val="18"/>
                <w:szCs w:val="18"/>
              </w:rPr>
              <w:t>tion region, if applying the coordinated net transmission capacity approach.</w:t>
            </w:r>
          </w:p>
        </w:tc>
        <w:tc>
          <w:tcPr>
            <w:tcW w:w="311" w:type="pct"/>
            <w:vAlign w:val="center"/>
          </w:tcPr>
          <w:p w14:paraId="2F2B47D8"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2A700243"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2613812F"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554FAE6E"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tcPr>
          <w:p w14:paraId="6CE3A14D"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4AE5CD13" w14:textId="77777777" w:rsidTr="00717134">
        <w:trPr>
          <w:jc w:val="center"/>
        </w:trPr>
        <w:tc>
          <w:tcPr>
            <w:tcW w:w="308" w:type="pct"/>
            <w:shd w:val="clear" w:color="auto" w:fill="D9D9D9"/>
            <w:vAlign w:val="center"/>
          </w:tcPr>
          <w:p w14:paraId="42976087" w14:textId="77777777" w:rsidR="001859C3" w:rsidRPr="00070B85"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29.11.</w:t>
            </w:r>
          </w:p>
        </w:tc>
        <w:tc>
          <w:tcPr>
            <w:tcW w:w="1380" w:type="pct"/>
            <w:shd w:val="clear" w:color="auto" w:fill="D9D9D9"/>
            <w:vAlign w:val="center"/>
          </w:tcPr>
          <w:p w14:paraId="445EE8BE"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11. Each coordinated capacity calculator shall submit the cross-zonal capacity to each TSO within its capacity calculation region for validation in accordance with Article 21(1)(c).</w:t>
            </w:r>
          </w:p>
        </w:tc>
        <w:tc>
          <w:tcPr>
            <w:tcW w:w="311" w:type="pct"/>
            <w:vAlign w:val="center"/>
          </w:tcPr>
          <w:p w14:paraId="0813A8BA"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753CAA07"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3353D32B"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31D8DF94"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tcPr>
          <w:p w14:paraId="68060B21"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3EAF64AB" w14:textId="77777777" w:rsidTr="00717134">
        <w:trPr>
          <w:jc w:val="center"/>
        </w:trPr>
        <w:tc>
          <w:tcPr>
            <w:tcW w:w="308" w:type="pct"/>
            <w:shd w:val="clear" w:color="auto" w:fill="D9D9D9"/>
            <w:vAlign w:val="center"/>
          </w:tcPr>
          <w:p w14:paraId="6CF934CE" w14:textId="77777777" w:rsidR="001859C3" w:rsidRPr="007F417D"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30.1.</w:t>
            </w:r>
          </w:p>
        </w:tc>
        <w:tc>
          <w:tcPr>
            <w:tcW w:w="1380" w:type="pct"/>
            <w:shd w:val="clear" w:color="auto" w:fill="D9D9D9"/>
            <w:vAlign w:val="center"/>
          </w:tcPr>
          <w:p w14:paraId="2F6BBA0C"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1. Each TSO shall validate the results of the regional capacity calculation for its bidding zone borders or critical network elements, in accordance with Article 26.</w:t>
            </w:r>
          </w:p>
        </w:tc>
        <w:tc>
          <w:tcPr>
            <w:tcW w:w="311" w:type="pct"/>
            <w:vAlign w:val="center"/>
          </w:tcPr>
          <w:p w14:paraId="52CD37E6"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25E64EB8"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0F66AC5C"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70EEEBC8"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tcPr>
          <w:p w14:paraId="18D857DC"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6BD20A2A" w14:textId="77777777" w:rsidTr="00717134">
        <w:trPr>
          <w:jc w:val="center"/>
        </w:trPr>
        <w:tc>
          <w:tcPr>
            <w:tcW w:w="308" w:type="pct"/>
            <w:shd w:val="clear" w:color="auto" w:fill="D9D9D9"/>
            <w:vAlign w:val="center"/>
          </w:tcPr>
          <w:p w14:paraId="69B5D47A" w14:textId="77777777" w:rsidR="001859C3" w:rsidRPr="00064850" w:rsidRDefault="001859C3" w:rsidP="00717134">
            <w:pPr>
              <w:spacing w:before="120" w:after="120"/>
              <w:jc w:val="both"/>
              <w:rPr>
                <w:rFonts w:ascii="Times New Roman" w:hAnsi="Times New Roman" w:cs="Times New Roman"/>
                <w:sz w:val="18"/>
                <w:szCs w:val="18"/>
                <w:lang w:val="sr-Cyrl-RS"/>
              </w:rPr>
            </w:pPr>
            <w:r w:rsidRPr="00064850">
              <w:rPr>
                <w:rFonts w:ascii="Times New Roman" w:hAnsi="Times New Roman" w:cs="Times New Roman"/>
                <w:sz w:val="18"/>
                <w:szCs w:val="18"/>
                <w:lang w:val="sr-Cyrl-RS"/>
              </w:rPr>
              <w:t>30.2.</w:t>
            </w:r>
          </w:p>
        </w:tc>
        <w:tc>
          <w:tcPr>
            <w:tcW w:w="1380" w:type="pct"/>
            <w:shd w:val="clear" w:color="auto" w:fill="D9D9D9"/>
            <w:vAlign w:val="center"/>
          </w:tcPr>
          <w:p w14:paraId="7FA53CC9" w14:textId="77777777" w:rsidR="001859C3" w:rsidRPr="00064850" w:rsidRDefault="001859C3" w:rsidP="00717134">
            <w:pPr>
              <w:jc w:val="both"/>
              <w:rPr>
                <w:rFonts w:ascii="Times New Roman" w:hAnsi="Times New Roman" w:cs="Times New Roman"/>
                <w:sz w:val="18"/>
                <w:szCs w:val="18"/>
                <w:lang w:val="sr-Cyrl-RS"/>
              </w:rPr>
            </w:pPr>
            <w:r w:rsidRPr="00064850">
              <w:rPr>
                <w:rFonts w:ascii="Times New Roman" w:hAnsi="Times New Roman" w:cs="Times New Roman"/>
                <w:sz w:val="18"/>
                <w:szCs w:val="18"/>
                <w:lang w:val="sr-Cyrl-RS"/>
              </w:rPr>
              <w:t>2. Each TSO shall send its capacity validation and allocation constraints to the relevant coordinated capacity calculators an</w:t>
            </w:r>
            <w:r w:rsidRPr="00064850">
              <w:rPr>
                <w:rFonts w:ascii="Times New Roman" w:hAnsi="Times New Roman" w:cs="Times New Roman"/>
                <w:sz w:val="18"/>
                <w:szCs w:val="18"/>
                <w:lang w:val="sr-Cyrl-RS"/>
              </w:rPr>
              <w:lastRenderedPageBreak/>
              <w:t>d to the other TSOs of the relevant capacity calculation regions.</w:t>
            </w:r>
          </w:p>
        </w:tc>
        <w:tc>
          <w:tcPr>
            <w:tcW w:w="311" w:type="pct"/>
            <w:vAlign w:val="center"/>
          </w:tcPr>
          <w:p w14:paraId="0119DD84"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5853B30B"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1E089FA4"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4BE11212"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tcPr>
          <w:p w14:paraId="147F1EEC"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3F5DC2AB" w14:textId="77777777" w:rsidTr="00717134">
        <w:trPr>
          <w:jc w:val="center"/>
        </w:trPr>
        <w:tc>
          <w:tcPr>
            <w:tcW w:w="308" w:type="pct"/>
            <w:shd w:val="clear" w:color="auto" w:fill="D9D9D9"/>
            <w:vAlign w:val="center"/>
          </w:tcPr>
          <w:p w14:paraId="73DCE391" w14:textId="77777777" w:rsidR="001859C3" w:rsidRPr="00064850" w:rsidRDefault="001859C3" w:rsidP="00717134">
            <w:pPr>
              <w:spacing w:before="120" w:after="120"/>
              <w:jc w:val="both"/>
              <w:rPr>
                <w:rFonts w:ascii="Times New Roman" w:hAnsi="Times New Roman" w:cs="Times New Roman"/>
                <w:sz w:val="18"/>
                <w:szCs w:val="18"/>
                <w:lang w:val="sr-Cyrl-RS"/>
              </w:rPr>
            </w:pPr>
            <w:r w:rsidRPr="00064850">
              <w:rPr>
                <w:rFonts w:ascii="Times New Roman" w:hAnsi="Times New Roman" w:cs="Times New Roman"/>
                <w:sz w:val="18"/>
                <w:szCs w:val="18"/>
                <w:lang w:val="sr-Cyrl-RS"/>
              </w:rPr>
              <w:t>30.3.</w:t>
            </w:r>
          </w:p>
        </w:tc>
        <w:tc>
          <w:tcPr>
            <w:tcW w:w="1380" w:type="pct"/>
            <w:shd w:val="clear" w:color="auto" w:fill="D9D9D9"/>
            <w:vAlign w:val="center"/>
          </w:tcPr>
          <w:p w14:paraId="7C132AAE" w14:textId="77777777" w:rsidR="001859C3" w:rsidRPr="00064850" w:rsidRDefault="001859C3" w:rsidP="00717134">
            <w:pPr>
              <w:jc w:val="both"/>
              <w:rPr>
                <w:rFonts w:ascii="Times New Roman" w:hAnsi="Times New Roman" w:cs="Times New Roman"/>
                <w:sz w:val="18"/>
                <w:szCs w:val="18"/>
                <w:lang w:val="sr-Cyrl-RS"/>
              </w:rPr>
            </w:pPr>
            <w:r w:rsidRPr="00064850">
              <w:rPr>
                <w:rFonts w:ascii="Times New Roman" w:hAnsi="Times New Roman" w:cs="Times New Roman"/>
                <w:sz w:val="18"/>
                <w:szCs w:val="18"/>
                <w:lang w:val="sr-Cyrl-RS"/>
              </w:rPr>
              <w:t>3. Each coordinated capacity calculator shall provide the validated cross-zonal capacities and allocation constraints for the purposes of allocating capacity in accordance with Articles 46 and 58.</w:t>
            </w:r>
          </w:p>
        </w:tc>
        <w:tc>
          <w:tcPr>
            <w:tcW w:w="311" w:type="pct"/>
            <w:vAlign w:val="center"/>
          </w:tcPr>
          <w:p w14:paraId="065962E7"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2E33FDFA"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1BA3334B"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5EF3850F"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tcPr>
          <w:p w14:paraId="3F446EDC"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0EA260DD" w14:textId="77777777" w:rsidTr="00717134">
        <w:trPr>
          <w:jc w:val="center"/>
        </w:trPr>
        <w:tc>
          <w:tcPr>
            <w:tcW w:w="308" w:type="pct"/>
            <w:shd w:val="clear" w:color="auto" w:fill="D9D9D9"/>
            <w:vAlign w:val="center"/>
          </w:tcPr>
          <w:p w14:paraId="0B01DE4F" w14:textId="77777777" w:rsidR="001859C3" w:rsidRPr="00064850" w:rsidRDefault="001859C3" w:rsidP="00717134">
            <w:pPr>
              <w:spacing w:before="120" w:after="120"/>
              <w:jc w:val="both"/>
              <w:rPr>
                <w:rFonts w:ascii="Times New Roman" w:hAnsi="Times New Roman" w:cs="Times New Roman"/>
                <w:sz w:val="18"/>
                <w:szCs w:val="18"/>
                <w:lang w:val="sr-Cyrl-RS"/>
              </w:rPr>
            </w:pPr>
            <w:r w:rsidRPr="00064850">
              <w:rPr>
                <w:rFonts w:ascii="Times New Roman" w:hAnsi="Times New Roman" w:cs="Times New Roman"/>
                <w:sz w:val="18"/>
                <w:szCs w:val="18"/>
                <w:lang w:val="sr-Cyrl-RS"/>
              </w:rPr>
              <w:t>31.1.</w:t>
            </w:r>
          </w:p>
        </w:tc>
        <w:tc>
          <w:tcPr>
            <w:tcW w:w="1380" w:type="pct"/>
            <w:shd w:val="clear" w:color="auto" w:fill="D9D9D9"/>
            <w:vAlign w:val="center"/>
          </w:tcPr>
          <w:p w14:paraId="61BA3B6A" w14:textId="77777777" w:rsidR="001859C3" w:rsidRPr="00064850" w:rsidRDefault="001859C3" w:rsidP="00717134">
            <w:pPr>
              <w:jc w:val="both"/>
              <w:rPr>
                <w:rFonts w:ascii="Times New Roman" w:hAnsi="Times New Roman" w:cs="Times New Roman"/>
                <w:sz w:val="18"/>
                <w:szCs w:val="18"/>
                <w:lang w:val="sr-Cyrl-RS"/>
              </w:rPr>
            </w:pPr>
            <w:r w:rsidRPr="00064850">
              <w:rPr>
                <w:rFonts w:ascii="Times New Roman" w:hAnsi="Times New Roman" w:cs="Times New Roman"/>
                <w:sz w:val="18"/>
                <w:szCs w:val="18"/>
                <w:lang w:val="sr-Cyrl-RS"/>
              </w:rPr>
              <w:t>1. By two years after the entry into force of this Regulation, ENTSO for Electricity shall draft a report on capacity calculation and allocation and submit it to the Agency.</w:t>
            </w:r>
          </w:p>
        </w:tc>
        <w:tc>
          <w:tcPr>
            <w:tcW w:w="311" w:type="pct"/>
            <w:vAlign w:val="center"/>
          </w:tcPr>
          <w:p w14:paraId="40862C9F"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766AA4CD"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744152E4"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0915EFF0"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29A28E73"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vAlign w:val="center"/>
          </w:tcPr>
          <w:p w14:paraId="5C3F9776"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9978A6" w14:paraId="498321FD" w14:textId="77777777" w:rsidTr="00717134">
        <w:trPr>
          <w:jc w:val="center"/>
        </w:trPr>
        <w:tc>
          <w:tcPr>
            <w:tcW w:w="308" w:type="pct"/>
            <w:shd w:val="clear" w:color="auto" w:fill="D9D9D9"/>
            <w:vAlign w:val="center"/>
          </w:tcPr>
          <w:p w14:paraId="066AAD58" w14:textId="77777777" w:rsidR="001859C3" w:rsidRPr="002117EE"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31.2</w:t>
            </w:r>
          </w:p>
        </w:tc>
        <w:tc>
          <w:tcPr>
            <w:tcW w:w="1380" w:type="pct"/>
            <w:shd w:val="clear" w:color="auto" w:fill="D9D9D9"/>
            <w:vAlign w:val="center"/>
          </w:tcPr>
          <w:p w14:paraId="4588BF24" w14:textId="77777777" w:rsidR="001859C3" w:rsidRPr="00064850" w:rsidRDefault="001859C3" w:rsidP="00717134">
            <w:pPr>
              <w:jc w:val="both"/>
              <w:rPr>
                <w:rFonts w:ascii="Times New Roman" w:hAnsi="Times New Roman" w:cs="Times New Roman"/>
                <w:sz w:val="18"/>
                <w:szCs w:val="18"/>
                <w:lang w:val="sr-Cyrl-RS"/>
              </w:rPr>
            </w:pPr>
            <w:r w:rsidRPr="00064850">
              <w:rPr>
                <w:rFonts w:ascii="Times New Roman" w:hAnsi="Times New Roman" w:cs="Times New Roman"/>
                <w:sz w:val="18"/>
                <w:szCs w:val="18"/>
                <w:lang w:val="sr-Cyrl-RS"/>
              </w:rPr>
              <w:t>2. If the Agency requests it, in every second subsequent year ENTSO for Electricity shall draft a report on capacity calculation and allocation and submit it to the Agency.</w:t>
            </w:r>
          </w:p>
        </w:tc>
        <w:tc>
          <w:tcPr>
            <w:tcW w:w="311" w:type="pct"/>
            <w:vAlign w:val="center"/>
          </w:tcPr>
          <w:p w14:paraId="2A19AE6F"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36459072" w14:textId="77777777" w:rsidR="001859C3" w:rsidRDefault="001859C3" w:rsidP="00717134">
            <w:pPr>
              <w:jc w:val="both"/>
              <w:rPr>
                <w:rFonts w:ascii="Times New Roman" w:hAnsi="Times New Roman" w:cs="Times New Roman"/>
                <w:sz w:val="18"/>
                <w:szCs w:val="18"/>
                <w:lang w:val="sr-Cyrl-CS"/>
              </w:rPr>
            </w:pPr>
          </w:p>
        </w:tc>
        <w:tc>
          <w:tcPr>
            <w:tcW w:w="228" w:type="pct"/>
            <w:vAlign w:val="center"/>
          </w:tcPr>
          <w:p w14:paraId="25C34121"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NP</w:t>
            </w:r>
          </w:p>
        </w:tc>
        <w:tc>
          <w:tcPr>
            <w:tcW w:w="679" w:type="pct"/>
            <w:vAlign w:val="center"/>
          </w:tcPr>
          <w:p w14:paraId="4EA64F0D" w14:textId="77777777" w:rsidR="001859C3" w:rsidRDefault="001859C3" w:rsidP="00717134">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Obrisano pri adaptaciji za EnZ</w:t>
            </w:r>
          </w:p>
          <w:p w14:paraId="5D338B2D" w14:textId="77777777" w:rsidR="001859C3" w:rsidRDefault="001859C3" w:rsidP="00717134">
            <w:pPr>
              <w:spacing w:before="120" w:after="120"/>
              <w:ind w:firstLine="21"/>
              <w:jc w:val="both"/>
              <w:rPr>
                <w:rFonts w:ascii="Times New Roman" w:hAnsi="Times New Roman" w:cs="Times New Roman"/>
                <w:sz w:val="18"/>
                <w:szCs w:val="18"/>
                <w:lang w:val="sr-Cyrl-RS"/>
              </w:rPr>
            </w:pPr>
          </w:p>
        </w:tc>
        <w:tc>
          <w:tcPr>
            <w:tcW w:w="718" w:type="pct"/>
            <w:vAlign w:val="center"/>
          </w:tcPr>
          <w:p w14:paraId="1D6F14F1"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626F30D9" w14:textId="77777777" w:rsidTr="00717134">
        <w:trPr>
          <w:jc w:val="center"/>
        </w:trPr>
        <w:tc>
          <w:tcPr>
            <w:tcW w:w="308" w:type="pct"/>
            <w:shd w:val="clear" w:color="auto" w:fill="D9D9D9"/>
            <w:vAlign w:val="center"/>
          </w:tcPr>
          <w:p w14:paraId="46BBC8D7" w14:textId="77777777" w:rsidR="001859C3" w:rsidRPr="00064850" w:rsidRDefault="001859C3" w:rsidP="00717134">
            <w:pPr>
              <w:spacing w:before="120" w:after="120"/>
              <w:jc w:val="both"/>
              <w:rPr>
                <w:rFonts w:ascii="Times New Roman" w:hAnsi="Times New Roman" w:cs="Times New Roman"/>
                <w:sz w:val="18"/>
                <w:szCs w:val="18"/>
                <w:lang w:val="sr-Cyrl-RS"/>
              </w:rPr>
            </w:pPr>
            <w:r w:rsidRPr="00064850">
              <w:rPr>
                <w:rFonts w:ascii="Times New Roman" w:hAnsi="Times New Roman" w:cs="Times New Roman"/>
                <w:sz w:val="18"/>
                <w:szCs w:val="18"/>
                <w:lang w:val="sr-Cyrl-RS"/>
              </w:rPr>
              <w:t>31.3.</w:t>
            </w:r>
          </w:p>
        </w:tc>
        <w:tc>
          <w:tcPr>
            <w:tcW w:w="1380" w:type="pct"/>
            <w:shd w:val="clear" w:color="auto" w:fill="D9D9D9"/>
            <w:vAlign w:val="center"/>
          </w:tcPr>
          <w:p w14:paraId="2D14C975" w14:textId="77777777" w:rsidR="001859C3" w:rsidRPr="00064850" w:rsidRDefault="001859C3" w:rsidP="00717134">
            <w:pPr>
              <w:jc w:val="both"/>
              <w:rPr>
                <w:rFonts w:ascii="Times New Roman" w:hAnsi="Times New Roman" w:cs="Times New Roman"/>
                <w:sz w:val="18"/>
                <w:szCs w:val="18"/>
                <w:lang w:val="sr-Cyrl-RS"/>
              </w:rPr>
            </w:pPr>
            <w:r w:rsidRPr="00064850">
              <w:rPr>
                <w:rFonts w:ascii="Times New Roman" w:hAnsi="Times New Roman" w:cs="Times New Roman"/>
                <w:sz w:val="18"/>
                <w:szCs w:val="18"/>
                <w:lang w:val="sr-Cyrl-RS"/>
              </w:rPr>
              <w:t>3. For each bidding zone, bidding zone border and capacity calculation region, the report on capacity calculation and allocation shall contain at least: (a) the capacity calculation approach used; (b) statistical indicators on reliability margins; (c) statistical indicators of cross-zonal capacity, including allocation constraints w</w:t>
            </w:r>
            <w:r w:rsidRPr="00064850">
              <w:rPr>
                <w:rFonts w:ascii="Times New Roman" w:hAnsi="Times New Roman" w:cs="Times New Roman"/>
                <w:sz w:val="18"/>
                <w:szCs w:val="18"/>
                <w:lang w:val="sr-Cyrl-RS"/>
              </w:rPr>
              <w:lastRenderedPageBreak/>
              <w:t>here appropriate for each capacity calculation time-fr</w:t>
            </w:r>
            <w:r w:rsidRPr="00064850">
              <w:rPr>
                <w:rFonts w:ascii="Times New Roman" w:hAnsi="Times New Roman" w:cs="Times New Roman"/>
                <w:sz w:val="18"/>
                <w:szCs w:val="18"/>
                <w:lang w:val="sr-Cyrl-RS"/>
              </w:rPr>
              <w:lastRenderedPageBreak/>
              <w:t>ame; (d) quality indicators for the information used for the capacity calculation; (e) where appropriate, proposed measures to improve capacity calculation; (f) for regions where the coordinated net transmission capacity appro</w:t>
            </w:r>
            <w:r w:rsidRPr="00064850">
              <w:rPr>
                <w:rFonts w:ascii="Times New Roman" w:hAnsi="Times New Roman" w:cs="Times New Roman"/>
                <w:sz w:val="18"/>
                <w:szCs w:val="18"/>
                <w:lang w:val="sr-Cyrl-RS"/>
              </w:rPr>
              <w:lastRenderedPageBreak/>
              <w:t>a</w:t>
            </w:r>
            <w:r w:rsidRPr="00064850">
              <w:rPr>
                <w:rFonts w:ascii="Times New Roman" w:hAnsi="Times New Roman" w:cs="Times New Roman"/>
                <w:sz w:val="18"/>
                <w:szCs w:val="18"/>
                <w:lang w:val="sr-Cyrl-RS"/>
              </w:rPr>
              <w:t>ch is applied, an analysis of whether the conditions specified in Article 20(7) are still fulfilled; (g) indicators for assessing and following in the longer term the efficiency of single day-ahead and intraday coupling, including the merging of capacity calculation regions in accordance with Article 15(3) where relevant; (h) recommendations for further development of single day-ahead and intraday coupling, including further harmonisation of methodologies, processes and governance arrangements.</w:t>
            </w:r>
          </w:p>
        </w:tc>
        <w:tc>
          <w:tcPr>
            <w:tcW w:w="311" w:type="pct"/>
            <w:vAlign w:val="center"/>
          </w:tcPr>
          <w:p w14:paraId="11814FD2"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28DFD540"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2E04C74D"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085EA0A7"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vAlign w:val="center"/>
          </w:tcPr>
          <w:p w14:paraId="3145EBAE"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76AE412B" w14:textId="77777777" w:rsidTr="00717134">
        <w:trPr>
          <w:jc w:val="center"/>
        </w:trPr>
        <w:tc>
          <w:tcPr>
            <w:tcW w:w="308" w:type="pct"/>
            <w:shd w:val="clear" w:color="auto" w:fill="D9D9D9"/>
            <w:vAlign w:val="center"/>
          </w:tcPr>
          <w:p w14:paraId="5EB1EF57" w14:textId="77777777" w:rsidR="001859C3" w:rsidRPr="00064850" w:rsidRDefault="001859C3" w:rsidP="00717134">
            <w:pPr>
              <w:spacing w:before="120" w:after="120"/>
              <w:jc w:val="both"/>
              <w:rPr>
                <w:rFonts w:ascii="Times New Roman" w:hAnsi="Times New Roman" w:cs="Times New Roman"/>
                <w:sz w:val="18"/>
                <w:szCs w:val="18"/>
                <w:lang w:val="sr-Cyrl-RS"/>
              </w:rPr>
            </w:pPr>
            <w:r w:rsidRPr="00064850">
              <w:rPr>
                <w:rFonts w:ascii="Times New Roman" w:hAnsi="Times New Roman" w:cs="Times New Roman"/>
                <w:sz w:val="18"/>
                <w:szCs w:val="18"/>
                <w:lang w:val="sr-Cyrl-RS"/>
              </w:rPr>
              <w:t>31.4.</w:t>
            </w:r>
          </w:p>
        </w:tc>
        <w:tc>
          <w:tcPr>
            <w:tcW w:w="1380" w:type="pct"/>
            <w:shd w:val="clear" w:color="auto" w:fill="D9D9D9"/>
            <w:vAlign w:val="center"/>
          </w:tcPr>
          <w:p w14:paraId="6B37B5C5" w14:textId="77777777" w:rsidR="001859C3" w:rsidRPr="00064850" w:rsidRDefault="001859C3" w:rsidP="00717134">
            <w:pPr>
              <w:jc w:val="both"/>
              <w:rPr>
                <w:rFonts w:ascii="Times New Roman" w:hAnsi="Times New Roman" w:cs="Times New Roman"/>
                <w:sz w:val="18"/>
                <w:szCs w:val="18"/>
                <w:lang w:val="sr-Cyrl-RS"/>
              </w:rPr>
            </w:pPr>
            <w:r w:rsidRPr="00064850">
              <w:rPr>
                <w:rFonts w:ascii="Times New Roman" w:hAnsi="Times New Roman" w:cs="Times New Roman"/>
                <w:sz w:val="18"/>
                <w:szCs w:val="18"/>
                <w:lang w:val="sr-Cyrl-RS"/>
              </w:rPr>
              <w:t>4. After consulting the Agency, all TSOs shall jointly agree on the statistical and quality indicators for the report. The Agency may require the amendment of those indicators, prior to the agreement by the TSOs or during their application.</w:t>
            </w:r>
          </w:p>
        </w:tc>
        <w:tc>
          <w:tcPr>
            <w:tcW w:w="311" w:type="pct"/>
            <w:vAlign w:val="center"/>
          </w:tcPr>
          <w:p w14:paraId="53452640"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1ED93D71"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0F16E9E0"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7D16F756"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751B8A96"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vAlign w:val="center"/>
          </w:tcPr>
          <w:p w14:paraId="3CA08F82"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70245A06" w14:textId="77777777" w:rsidTr="00717134">
        <w:trPr>
          <w:jc w:val="center"/>
        </w:trPr>
        <w:tc>
          <w:tcPr>
            <w:tcW w:w="308" w:type="pct"/>
            <w:shd w:val="clear" w:color="auto" w:fill="D9D9D9"/>
            <w:vAlign w:val="center"/>
          </w:tcPr>
          <w:p w14:paraId="160711C0" w14:textId="77777777" w:rsidR="001859C3" w:rsidRPr="002117EE"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31.5</w:t>
            </w:r>
          </w:p>
        </w:tc>
        <w:tc>
          <w:tcPr>
            <w:tcW w:w="1380" w:type="pct"/>
            <w:shd w:val="clear" w:color="auto" w:fill="D9D9D9"/>
            <w:vAlign w:val="center"/>
          </w:tcPr>
          <w:p w14:paraId="2840A16F" w14:textId="77777777" w:rsidR="001859C3" w:rsidRPr="00064850" w:rsidRDefault="001859C3" w:rsidP="00717134">
            <w:pPr>
              <w:jc w:val="both"/>
              <w:rPr>
                <w:rFonts w:ascii="Times New Roman" w:hAnsi="Times New Roman" w:cs="Times New Roman"/>
                <w:sz w:val="18"/>
                <w:szCs w:val="18"/>
                <w:lang w:val="sr-Cyrl-RS"/>
              </w:rPr>
            </w:pPr>
            <w:r w:rsidRPr="00064850">
              <w:rPr>
                <w:rFonts w:ascii="Times New Roman" w:hAnsi="Times New Roman" w:cs="Times New Roman"/>
                <w:sz w:val="18"/>
                <w:szCs w:val="18"/>
                <w:lang w:val="sr-Cyrl-RS"/>
              </w:rPr>
              <w:t>5. The Agency shall decide whether to publish all or part of the biennial report.</w:t>
            </w:r>
          </w:p>
        </w:tc>
        <w:tc>
          <w:tcPr>
            <w:tcW w:w="311" w:type="pct"/>
            <w:vAlign w:val="center"/>
          </w:tcPr>
          <w:p w14:paraId="527DD905"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40FB6969" w14:textId="77777777" w:rsidR="001859C3" w:rsidRDefault="001859C3" w:rsidP="00717134">
            <w:pPr>
              <w:jc w:val="both"/>
              <w:rPr>
                <w:rFonts w:ascii="Times New Roman" w:hAnsi="Times New Roman" w:cs="Times New Roman"/>
                <w:sz w:val="18"/>
                <w:szCs w:val="18"/>
                <w:lang w:val="sr-Cyrl-CS"/>
              </w:rPr>
            </w:pPr>
          </w:p>
        </w:tc>
        <w:tc>
          <w:tcPr>
            <w:tcW w:w="228" w:type="pct"/>
            <w:vAlign w:val="center"/>
          </w:tcPr>
          <w:p w14:paraId="0807BDC2"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NP</w:t>
            </w:r>
          </w:p>
        </w:tc>
        <w:tc>
          <w:tcPr>
            <w:tcW w:w="679" w:type="pct"/>
            <w:vAlign w:val="center"/>
          </w:tcPr>
          <w:p w14:paraId="2C07826F" w14:textId="77777777" w:rsidR="001859C3"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Obrisano pri adaptacji za EnZ</w:t>
            </w:r>
          </w:p>
        </w:tc>
        <w:tc>
          <w:tcPr>
            <w:tcW w:w="718" w:type="pct"/>
            <w:vAlign w:val="center"/>
          </w:tcPr>
          <w:p w14:paraId="3723B6B0" w14:textId="77777777" w:rsidR="001859C3" w:rsidRDefault="001859C3" w:rsidP="00717134">
            <w:pPr>
              <w:spacing w:before="120" w:after="120"/>
              <w:jc w:val="both"/>
              <w:rPr>
                <w:rFonts w:ascii="Times New Roman" w:hAnsi="Times New Roman" w:cs="Times New Roman"/>
                <w:sz w:val="18"/>
                <w:szCs w:val="18"/>
                <w:lang w:val="sr-Cyrl-RS"/>
              </w:rPr>
            </w:pPr>
          </w:p>
        </w:tc>
      </w:tr>
      <w:tr w:rsidR="001859C3" w:rsidRPr="00D9225D" w14:paraId="282B267A" w14:textId="77777777" w:rsidTr="00717134">
        <w:trPr>
          <w:jc w:val="center"/>
        </w:trPr>
        <w:tc>
          <w:tcPr>
            <w:tcW w:w="308" w:type="pct"/>
            <w:shd w:val="clear" w:color="auto" w:fill="D9D9D9"/>
            <w:vAlign w:val="center"/>
          </w:tcPr>
          <w:p w14:paraId="3D9E7B16" w14:textId="77777777" w:rsidR="001859C3" w:rsidRPr="007E4830" w:rsidRDefault="001859C3" w:rsidP="00717134">
            <w:pPr>
              <w:spacing w:before="120" w:after="120"/>
              <w:jc w:val="both"/>
              <w:rPr>
                <w:rFonts w:ascii="Times New Roman" w:hAnsi="Times New Roman" w:cs="Times New Roman"/>
                <w:sz w:val="18"/>
                <w:szCs w:val="18"/>
                <w:lang w:val="sr-Cyrl-RS"/>
              </w:rPr>
            </w:pPr>
            <w:r w:rsidRPr="007E4830">
              <w:rPr>
                <w:rFonts w:ascii="Times New Roman" w:hAnsi="Times New Roman" w:cs="Times New Roman"/>
                <w:sz w:val="18"/>
                <w:szCs w:val="18"/>
                <w:lang w:val="sr-Cyrl-RS"/>
              </w:rPr>
              <w:t>32.1.</w:t>
            </w:r>
          </w:p>
        </w:tc>
        <w:tc>
          <w:tcPr>
            <w:tcW w:w="1380" w:type="pct"/>
            <w:shd w:val="clear" w:color="auto" w:fill="D9D9D9"/>
            <w:vAlign w:val="center"/>
          </w:tcPr>
          <w:p w14:paraId="03E4CBD8" w14:textId="77777777" w:rsidR="001859C3" w:rsidRPr="007E4830" w:rsidRDefault="001859C3" w:rsidP="00717134">
            <w:pPr>
              <w:jc w:val="both"/>
              <w:rPr>
                <w:rFonts w:ascii="Times New Roman" w:hAnsi="Times New Roman" w:cs="Times New Roman"/>
                <w:sz w:val="18"/>
                <w:szCs w:val="18"/>
                <w:lang w:val="sr-Cyrl-RS"/>
              </w:rPr>
            </w:pPr>
            <w:r w:rsidRPr="007E4830">
              <w:rPr>
                <w:rFonts w:ascii="Times New Roman" w:hAnsi="Times New Roman" w:cs="Times New Roman"/>
                <w:sz w:val="18"/>
                <w:szCs w:val="18"/>
                <w:lang w:val="sr-Cyrl-RS"/>
              </w:rPr>
              <w:t>1. A review of an existing bidding zone configuration may be launched by: (a) the Agency, in accordance with Article 34(7); (b) several regulatory authorities, pursuant to a recommendation from the Agency in accordance with Article 34; (c) TSOs of a capacity calculation region, together with all concerned TSOs whose control areas, including interconnectors, are within the geographic area in which the bidding zone configuration shall be assessed in accordance with paragraph 2(a); (d) one single regulatory authority or TSO with the approval of its competent regulatory authority, for the bidding zones inside the TSO's control a</w:t>
            </w:r>
            <w:r w:rsidRPr="007E4830">
              <w:rPr>
                <w:rFonts w:ascii="Times New Roman" w:hAnsi="Times New Roman" w:cs="Times New Roman"/>
                <w:sz w:val="18"/>
                <w:szCs w:val="18"/>
                <w:lang w:val="sr-Cyrl-RS"/>
              </w:rPr>
              <w:lastRenderedPageBreak/>
              <w:t>rea, if the bidding zone configuration has negligible impact on neighbouring TSOs' control areas, including interconnectors, and the review of bidding zone configuration is necessary to impro</w:t>
            </w:r>
            <w:r w:rsidRPr="007E4830">
              <w:rPr>
                <w:rFonts w:ascii="Times New Roman" w:hAnsi="Times New Roman" w:cs="Times New Roman"/>
                <w:sz w:val="18"/>
                <w:szCs w:val="18"/>
                <w:lang w:val="sr-Cyrl-RS"/>
              </w:rPr>
              <w:lastRenderedPageBreak/>
              <w:t>ve efficiency, or to maintain operational securi</w:t>
            </w:r>
            <w:r w:rsidRPr="007E4830">
              <w:rPr>
                <w:rFonts w:ascii="Times New Roman" w:hAnsi="Times New Roman" w:cs="Times New Roman"/>
                <w:sz w:val="18"/>
                <w:szCs w:val="18"/>
                <w:lang w:val="sr-Cyrl-RS"/>
              </w:rPr>
              <w:lastRenderedPageBreak/>
              <w:t>ty; (e) Member States in a capacity calculation region.</w:t>
            </w:r>
          </w:p>
        </w:tc>
        <w:tc>
          <w:tcPr>
            <w:tcW w:w="311" w:type="pct"/>
            <w:vAlign w:val="center"/>
          </w:tcPr>
          <w:p w14:paraId="7B6CD091"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188A463C"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0BB53382"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4185AF2F"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409E7750"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w:t>
            </w:r>
            <w:r>
              <w:rPr>
                <w:rFonts w:ascii="Times New Roman" w:hAnsi="Times New Roman" w:cs="Times New Roman"/>
                <w:sz w:val="18"/>
                <w:szCs w:val="18"/>
                <w:lang w:val="sr-Cyrl-RS"/>
              </w:rPr>
              <w:lastRenderedPageBreak/>
              <w:t>u</w:t>
            </w:r>
            <w:r>
              <w:rPr>
                <w:rFonts w:ascii="Times New Roman" w:hAnsi="Times New Roman" w:cs="Times New Roman"/>
                <w:sz w:val="18"/>
                <w:szCs w:val="18"/>
                <w:lang w:val="sr-Cyrl-RS"/>
              </w:rPr>
              <w:lastRenderedPageBreak/>
              <w:t>n</w:t>
            </w:r>
            <w:r>
              <w:rPr>
                <w:rFonts w:ascii="Times New Roman" w:hAnsi="Times New Roman" w:cs="Times New Roman"/>
                <w:sz w:val="18"/>
                <w:szCs w:val="18"/>
                <w:lang w:val="sr-Cyrl-RS"/>
              </w:rPr>
              <w:t>ama Zakona o energetici ostvariće se potpuna usklađenost sa Odlukom Ministarskog saveta D/2022/03/MC-EnC od 15. decembra 2022. godine.</w:t>
            </w:r>
          </w:p>
        </w:tc>
        <w:tc>
          <w:tcPr>
            <w:tcW w:w="718" w:type="pct"/>
            <w:vAlign w:val="center"/>
          </w:tcPr>
          <w:p w14:paraId="1A541EB8"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08CACFC5" w14:textId="77777777" w:rsidTr="00717134">
        <w:trPr>
          <w:jc w:val="center"/>
        </w:trPr>
        <w:tc>
          <w:tcPr>
            <w:tcW w:w="308" w:type="pct"/>
            <w:shd w:val="clear" w:color="auto" w:fill="D9D9D9"/>
            <w:vAlign w:val="center"/>
          </w:tcPr>
          <w:p w14:paraId="1A6FE18D" w14:textId="77777777" w:rsidR="001859C3" w:rsidRPr="00824895"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32.2.</w:t>
            </w:r>
          </w:p>
        </w:tc>
        <w:tc>
          <w:tcPr>
            <w:tcW w:w="1380" w:type="pct"/>
            <w:shd w:val="clear" w:color="auto" w:fill="D9D9D9"/>
            <w:vAlign w:val="center"/>
          </w:tcPr>
          <w:p w14:paraId="512C9FC9" w14:textId="77777777" w:rsidR="001859C3" w:rsidRPr="00064850" w:rsidRDefault="001859C3" w:rsidP="00717134">
            <w:pPr>
              <w:jc w:val="both"/>
              <w:rPr>
                <w:rFonts w:ascii="Times New Roman" w:hAnsi="Times New Roman" w:cs="Times New Roman"/>
                <w:sz w:val="18"/>
                <w:szCs w:val="18"/>
                <w:lang w:val="sr-Latn-CS"/>
              </w:rPr>
            </w:pPr>
            <w:r w:rsidRPr="00064850">
              <w:rPr>
                <w:rFonts w:ascii="Times New Roman" w:hAnsi="Times New Roman" w:cs="Times New Roman"/>
                <w:sz w:val="18"/>
                <w:szCs w:val="18"/>
                <w:lang w:val="sr-Latn-CS"/>
              </w:rPr>
              <w:t>2. If a review is launched in accordance with paragraph 1(a),(b), (c) or (e), the entity launching the review shall specify: (a) the geographic area in which bidding zone configuration shall be assessed and the neighbouring geographic areas for which impacts shall be taken into account; (b) the participating TSOs; (c) the participating regulatory authorities.</w:t>
            </w:r>
          </w:p>
        </w:tc>
        <w:tc>
          <w:tcPr>
            <w:tcW w:w="311" w:type="pct"/>
            <w:vAlign w:val="center"/>
          </w:tcPr>
          <w:p w14:paraId="37FAB963"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28A6DCDD"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2473D238"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0A547036"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tcPr>
          <w:p w14:paraId="64616E21"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3361CA6C" w14:textId="77777777" w:rsidTr="00717134">
        <w:trPr>
          <w:jc w:val="center"/>
        </w:trPr>
        <w:tc>
          <w:tcPr>
            <w:tcW w:w="308" w:type="pct"/>
            <w:shd w:val="clear" w:color="auto" w:fill="D9D9D9"/>
            <w:vAlign w:val="center"/>
          </w:tcPr>
          <w:p w14:paraId="67915BA1" w14:textId="77777777" w:rsidR="001859C3" w:rsidRPr="00824895"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32.3.</w:t>
            </w:r>
          </w:p>
        </w:tc>
        <w:tc>
          <w:tcPr>
            <w:tcW w:w="1380" w:type="pct"/>
            <w:shd w:val="clear" w:color="auto" w:fill="D9D9D9"/>
            <w:vAlign w:val="center"/>
          </w:tcPr>
          <w:p w14:paraId="4E752FFD" w14:textId="77777777" w:rsidR="001859C3" w:rsidRPr="00064850" w:rsidRDefault="001859C3" w:rsidP="00717134">
            <w:pPr>
              <w:jc w:val="both"/>
              <w:rPr>
                <w:rFonts w:ascii="Times New Roman" w:hAnsi="Times New Roman" w:cs="Times New Roman"/>
                <w:sz w:val="18"/>
                <w:szCs w:val="18"/>
                <w:lang w:val="sr-Latn-CS"/>
              </w:rPr>
            </w:pPr>
            <w:r w:rsidRPr="00064850">
              <w:rPr>
                <w:rFonts w:ascii="Times New Roman" w:hAnsi="Times New Roman" w:cs="Times New Roman"/>
                <w:sz w:val="18"/>
                <w:szCs w:val="18"/>
                <w:lang w:val="sr-Latn-CS"/>
              </w:rPr>
              <w:t>3. If a review is launched in accordance with paragraph 1(d), the following conditions shall apply: (a) the geographic area in which bidding zone configuration is assessed shall be limited to the control area of the relevant TSO, including interconnectors; (b) the TSO of the relevant control area shall be the only TSO participating in the review; (c) the competent regulatory authority shall be the only regulatory authority participating in the review; (d) the relevant TSO and regulatory authority, respectively, shall give the neighbouring TSOs and regulatory authorities mutually agreed prior notice of the launch of the review, giving reasons; and (e) the conditions for the review shall be specified, and the results of the review and proposal for the relevant regulatory authorities shall be published.</w:t>
            </w:r>
          </w:p>
        </w:tc>
        <w:tc>
          <w:tcPr>
            <w:tcW w:w="311" w:type="pct"/>
            <w:vAlign w:val="center"/>
          </w:tcPr>
          <w:p w14:paraId="00BEEA76"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37355369"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13CDB2DF"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5553DE24"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tcPr>
          <w:p w14:paraId="0D7DEFB6"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16129C5B" w14:textId="77777777" w:rsidTr="00717134">
        <w:trPr>
          <w:jc w:val="center"/>
        </w:trPr>
        <w:tc>
          <w:tcPr>
            <w:tcW w:w="308" w:type="pct"/>
            <w:shd w:val="clear" w:color="auto" w:fill="D9D9D9"/>
            <w:vAlign w:val="center"/>
          </w:tcPr>
          <w:p w14:paraId="499F58A4" w14:textId="77777777" w:rsidR="001859C3"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32.4.</w:t>
            </w:r>
          </w:p>
        </w:tc>
        <w:tc>
          <w:tcPr>
            <w:tcW w:w="1380" w:type="pct"/>
            <w:shd w:val="clear" w:color="auto" w:fill="D9D9D9"/>
            <w:vAlign w:val="center"/>
          </w:tcPr>
          <w:p w14:paraId="01186964" w14:textId="77777777" w:rsidR="001859C3" w:rsidRPr="00064850" w:rsidRDefault="001859C3" w:rsidP="00717134">
            <w:pPr>
              <w:jc w:val="both"/>
              <w:rPr>
                <w:rFonts w:ascii="Times New Roman" w:hAnsi="Times New Roman" w:cs="Times New Roman"/>
                <w:sz w:val="18"/>
                <w:szCs w:val="18"/>
                <w:lang w:val="sr-Latn-CS"/>
              </w:rPr>
            </w:pPr>
            <w:r w:rsidRPr="00064850">
              <w:rPr>
                <w:rFonts w:ascii="Times New Roman" w:hAnsi="Times New Roman" w:cs="Times New Roman"/>
                <w:sz w:val="18"/>
                <w:szCs w:val="18"/>
                <w:lang w:val="sr-Latn-CS"/>
              </w:rPr>
              <w:t>4. The review process shall consist of two steps. (a) In the first step, the TSOs participati</w:t>
            </w:r>
            <w:r w:rsidRPr="00064850">
              <w:rPr>
                <w:rFonts w:ascii="Times New Roman" w:hAnsi="Times New Roman" w:cs="Times New Roman"/>
                <w:sz w:val="18"/>
                <w:szCs w:val="18"/>
                <w:lang w:val="sr-Latn-CS"/>
              </w:rPr>
              <w:lastRenderedPageBreak/>
              <w:t xml:space="preserve">ng in a review of bidding zone configuration shall develop the methodology and assumptions that will be used in the review process and propose alternative bidding zone configurations for the assessment. The proposal on methodology and assumptions and alternative bidding zone configuration shall be submitted to the participating regulatory authorities, which shall be able to require coordinated amendments within three months. (b) In the second step, the TSOs participating in a review of bidding zone configuration shall: (i) assess and compare the current bidding zone configuration and each alternative bidding zone configuration using the criteria specified in Article 33; (ii) hold a consultation in accordance with Article 12 and a workshop regarding the alternative bidding zone configuration proposals compared </w:t>
            </w:r>
            <w:r w:rsidRPr="00064850">
              <w:rPr>
                <w:rFonts w:ascii="Times New Roman" w:hAnsi="Times New Roman" w:cs="Times New Roman"/>
                <w:sz w:val="18"/>
                <w:szCs w:val="18"/>
                <w:lang w:val="sr-Latn-CS"/>
              </w:rPr>
              <w:lastRenderedPageBreak/>
              <w:t>to the existing bidding zone configuration, including timescales for implementation, unless the bidding zone configuration has negligible impact on neighbouring TSOs' control areas; (iii) submit a joint proposal to maintain or amend the bidding zone configu</w:t>
            </w:r>
            <w:r w:rsidRPr="00064850">
              <w:rPr>
                <w:rFonts w:ascii="Times New Roman" w:hAnsi="Times New Roman" w:cs="Times New Roman"/>
                <w:sz w:val="18"/>
                <w:szCs w:val="18"/>
                <w:lang w:val="sr-Latn-CS"/>
              </w:rPr>
              <w:lastRenderedPageBreak/>
              <w:t>r</w:t>
            </w:r>
            <w:r w:rsidRPr="00064850">
              <w:rPr>
                <w:rFonts w:ascii="Times New Roman" w:hAnsi="Times New Roman" w:cs="Times New Roman"/>
                <w:sz w:val="18"/>
                <w:szCs w:val="18"/>
                <w:lang w:val="sr-Latn-CS"/>
              </w:rPr>
              <w:t>ation to the participating Member States and the participating regulatory authorities within 15 months of the decision to launch a review. (c) On receiving the joint proposal to maintain or to amend the bidding zone configuration in accordance with point (iii) above, the participating Member States or, where provided by Member States, the regulatory authorities shall within six months reach an agreement on the proposal to maintain or amend the bidding zone configuration.</w:t>
            </w:r>
          </w:p>
        </w:tc>
        <w:tc>
          <w:tcPr>
            <w:tcW w:w="311" w:type="pct"/>
            <w:vAlign w:val="center"/>
          </w:tcPr>
          <w:p w14:paraId="208FE4B1"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4B451917"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34E074F0"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21F2FACC"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018C3543"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vAlign w:val="center"/>
          </w:tcPr>
          <w:p w14:paraId="7AE3F3F3"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4A77BAF3" w14:textId="77777777" w:rsidTr="00717134">
        <w:trPr>
          <w:jc w:val="center"/>
        </w:trPr>
        <w:tc>
          <w:tcPr>
            <w:tcW w:w="308" w:type="pct"/>
            <w:shd w:val="clear" w:color="auto" w:fill="D9D9D9"/>
            <w:vAlign w:val="center"/>
          </w:tcPr>
          <w:p w14:paraId="6304FD70" w14:textId="77777777" w:rsidR="001859C3" w:rsidRPr="00824895"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32.5.</w:t>
            </w:r>
          </w:p>
        </w:tc>
        <w:tc>
          <w:tcPr>
            <w:tcW w:w="1380" w:type="pct"/>
            <w:shd w:val="clear" w:color="auto" w:fill="D9D9D9"/>
            <w:vAlign w:val="center"/>
          </w:tcPr>
          <w:p w14:paraId="517B9C3C" w14:textId="77777777" w:rsidR="001859C3" w:rsidRPr="00064850" w:rsidRDefault="001859C3" w:rsidP="00717134">
            <w:pPr>
              <w:spacing w:before="120" w:after="120"/>
              <w:jc w:val="both"/>
              <w:rPr>
                <w:rFonts w:ascii="Times New Roman" w:hAnsi="Times New Roman" w:cs="Times New Roman"/>
                <w:sz w:val="18"/>
                <w:szCs w:val="18"/>
                <w:lang w:val="sr-Latn-CS"/>
              </w:rPr>
            </w:pPr>
            <w:r w:rsidRPr="00064850">
              <w:rPr>
                <w:rFonts w:ascii="Times New Roman" w:hAnsi="Times New Roman" w:cs="Times New Roman"/>
                <w:sz w:val="18"/>
                <w:szCs w:val="18"/>
                <w:lang w:val="sr-Latn-CS"/>
              </w:rPr>
              <w:t>5. NEMOs or market participants shall, if requested by TSOs, provide the TSOs participating in a review of a bidding zone with information to enable them to assess bidding zone configurations. This information shall be shared only between the participating TSOs for the sole purpose of assessing bidding zone configurations.</w:t>
            </w:r>
          </w:p>
        </w:tc>
        <w:tc>
          <w:tcPr>
            <w:tcW w:w="311" w:type="pct"/>
            <w:vAlign w:val="center"/>
          </w:tcPr>
          <w:p w14:paraId="0E258EE1"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51E7027D"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26574A75"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NP</w:t>
            </w:r>
          </w:p>
        </w:tc>
        <w:tc>
          <w:tcPr>
            <w:tcW w:w="679" w:type="pct"/>
            <w:vAlign w:val="center"/>
          </w:tcPr>
          <w:p w14:paraId="7DD02432"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Obrisano pri adaptaciji za EnZ</w:t>
            </w:r>
          </w:p>
        </w:tc>
        <w:tc>
          <w:tcPr>
            <w:tcW w:w="718" w:type="pct"/>
            <w:vAlign w:val="center"/>
          </w:tcPr>
          <w:p w14:paraId="35098D1F"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5A86B35E" w14:textId="77777777" w:rsidTr="00717134">
        <w:trPr>
          <w:jc w:val="center"/>
        </w:trPr>
        <w:tc>
          <w:tcPr>
            <w:tcW w:w="308" w:type="pct"/>
            <w:shd w:val="clear" w:color="auto" w:fill="D9D9D9"/>
            <w:vAlign w:val="center"/>
          </w:tcPr>
          <w:p w14:paraId="6E4BCA33" w14:textId="77777777" w:rsidR="001859C3" w:rsidRPr="00824895"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32.6.</w:t>
            </w:r>
          </w:p>
        </w:tc>
        <w:tc>
          <w:tcPr>
            <w:tcW w:w="1380" w:type="pct"/>
            <w:shd w:val="clear" w:color="auto" w:fill="D9D9D9"/>
            <w:vAlign w:val="center"/>
          </w:tcPr>
          <w:p w14:paraId="6C990321" w14:textId="77777777" w:rsidR="001859C3" w:rsidRPr="00064850" w:rsidRDefault="001859C3" w:rsidP="00717134">
            <w:pPr>
              <w:spacing w:before="120" w:after="120"/>
              <w:jc w:val="both"/>
              <w:rPr>
                <w:rFonts w:ascii="Times New Roman" w:hAnsi="Times New Roman" w:cs="Times New Roman"/>
                <w:sz w:val="18"/>
                <w:szCs w:val="18"/>
                <w:lang w:val="sr-Latn-CS"/>
              </w:rPr>
            </w:pPr>
            <w:r w:rsidRPr="00064850">
              <w:rPr>
                <w:rFonts w:ascii="Times New Roman" w:hAnsi="Times New Roman" w:cs="Times New Roman"/>
                <w:sz w:val="18"/>
                <w:szCs w:val="18"/>
                <w:lang w:val="sr-Latn-CS"/>
              </w:rPr>
              <w:t xml:space="preserve">6. The initiative for the review of the bidding zones configuration and its results shall be published by ENTSO for Electricity, or if the review was launched </w:t>
            </w:r>
            <w:r w:rsidRPr="00064850">
              <w:rPr>
                <w:rFonts w:ascii="Times New Roman" w:hAnsi="Times New Roman" w:cs="Times New Roman"/>
                <w:sz w:val="18"/>
                <w:szCs w:val="18"/>
                <w:lang w:val="sr-Latn-CS"/>
              </w:rPr>
              <w:lastRenderedPageBreak/>
              <w:t>in accordance with paragraph 1(d), by the participating TSO.</w:t>
            </w:r>
          </w:p>
        </w:tc>
        <w:tc>
          <w:tcPr>
            <w:tcW w:w="311" w:type="pct"/>
            <w:vAlign w:val="center"/>
          </w:tcPr>
          <w:p w14:paraId="451A0BE3"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1346E9E5"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2287B548"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4B4262BF"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Obrisano pri adaptaciji za EnZ</w:t>
            </w:r>
          </w:p>
        </w:tc>
        <w:tc>
          <w:tcPr>
            <w:tcW w:w="718" w:type="pct"/>
            <w:vAlign w:val="center"/>
          </w:tcPr>
          <w:p w14:paraId="4CD32030"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703DD57E" w14:textId="77777777" w:rsidTr="00717134">
        <w:trPr>
          <w:jc w:val="center"/>
        </w:trPr>
        <w:tc>
          <w:tcPr>
            <w:tcW w:w="308" w:type="pct"/>
            <w:shd w:val="clear" w:color="auto" w:fill="D9D9D9"/>
            <w:vAlign w:val="center"/>
          </w:tcPr>
          <w:p w14:paraId="7C9C067F" w14:textId="77777777" w:rsidR="001859C3" w:rsidRPr="00114B0C"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33.1.</w:t>
            </w:r>
          </w:p>
        </w:tc>
        <w:tc>
          <w:tcPr>
            <w:tcW w:w="1380" w:type="pct"/>
            <w:shd w:val="clear" w:color="auto" w:fill="D9D9D9"/>
            <w:vAlign w:val="center"/>
          </w:tcPr>
          <w:p w14:paraId="08B21ED1" w14:textId="77777777" w:rsidR="001859C3" w:rsidRPr="00BE6230" w:rsidRDefault="001859C3" w:rsidP="00717134">
            <w:pPr>
              <w:jc w:val="both"/>
              <w:rPr>
                <w:rFonts w:ascii="Times New Roman" w:hAnsi="Times New Roman" w:cs="Times New Roman"/>
                <w:sz w:val="18"/>
                <w:szCs w:val="18"/>
                <w:lang w:val="sr-Latn-CS"/>
              </w:rPr>
            </w:pPr>
            <w:r w:rsidRPr="00BE6230">
              <w:rPr>
                <w:rFonts w:ascii="Times New Roman" w:hAnsi="Times New Roman" w:cs="Times New Roman"/>
                <w:sz w:val="18"/>
                <w:szCs w:val="18"/>
                <w:lang w:val="sr-Latn-CS"/>
              </w:rPr>
              <w:t>1. If a review of bidding zone configuration is carried out in accordance with Article 32, at least the following criteria shall be considered: (a) in respect of network security: (i) the ability of bidding zone configurations to ensure operational security and security of supply; (ii) the degree of uncertainty in cross–zonal capacity calculation. 25.7.2015 EN Official Journal of the European Union L 197/51 (b) in respect of overall market efficiency: (i) any increase or decrease in economic efficiency arising from the change; (ii) market efficiency, including, at least the cost of guaranteeing firmness of capacity, market liquidity, market concentration and market power, the facilitation of effective competition, price signals for building infrastructure, the accuracy and robustness of price signals; (iii) transaction and transition costs, including the cost of amending existing contractual obligations incurred by market participants, NEMOs and TSOs; (iv) the cost of building new infrastructure which may relieve existing congestion; (v) the need to ensure that the market outcome is feasible without the need for extensive application of economically inefficient remedial actions; (vi) any adverse effects of internal transactions on other bidding zones t</w:t>
            </w:r>
            <w:r w:rsidRPr="00BE6230">
              <w:rPr>
                <w:rFonts w:ascii="Times New Roman" w:hAnsi="Times New Roman" w:cs="Times New Roman"/>
                <w:sz w:val="18"/>
                <w:szCs w:val="18"/>
                <w:lang w:val="sr-Latn-CS"/>
              </w:rPr>
              <w:lastRenderedPageBreak/>
              <w:t xml:space="preserve">o ensure compliance with point 1.7 of Annex I to Regulation (EC) No 714/2009; (vii) the impact on the operation and efficiency of the balancing mechanisms and imbalance settlement processes. (c) in respect of </w:t>
            </w:r>
            <w:r w:rsidRPr="00BE6230">
              <w:rPr>
                <w:rFonts w:ascii="Times New Roman" w:hAnsi="Times New Roman" w:cs="Times New Roman"/>
                <w:sz w:val="18"/>
                <w:szCs w:val="18"/>
                <w:lang w:val="sr-Latn-CS"/>
              </w:rPr>
              <w:lastRenderedPageBreak/>
              <w:t xml:space="preserve">the stability and robustness of bidding zones: </w:t>
            </w:r>
            <w:r w:rsidRPr="00BE6230">
              <w:rPr>
                <w:rFonts w:ascii="Times New Roman" w:hAnsi="Times New Roman" w:cs="Times New Roman"/>
                <w:sz w:val="18"/>
                <w:szCs w:val="18"/>
                <w:lang w:val="sr-Latn-CS"/>
              </w:rPr>
              <w:lastRenderedPageBreak/>
              <w:t>(</w:t>
            </w:r>
            <w:r w:rsidRPr="00BE6230">
              <w:rPr>
                <w:rFonts w:ascii="Times New Roman" w:hAnsi="Times New Roman" w:cs="Times New Roman"/>
                <w:sz w:val="18"/>
                <w:szCs w:val="18"/>
                <w:lang w:val="sr-Latn-CS"/>
              </w:rPr>
              <w:lastRenderedPageBreak/>
              <w:t>i</w:t>
            </w:r>
            <w:r w:rsidRPr="00BE6230">
              <w:rPr>
                <w:rFonts w:ascii="Times New Roman" w:hAnsi="Times New Roman" w:cs="Times New Roman"/>
                <w:sz w:val="18"/>
                <w:szCs w:val="18"/>
                <w:lang w:val="sr-Latn-CS"/>
              </w:rPr>
              <w:t>) the need for bidding zones to be sufficiently stable and robust over time; (ii) the need for bidding zones to be consistent for all capacity calculation time-frames; (iii) the need for each generation and load unit to belong to only one bidding zone for each market time unit; (iv) the location and frequency of congestion, if structural congestion influences the delimitation of bidding zones, taking into account any future investment which may relieve existing congestion.</w:t>
            </w:r>
          </w:p>
        </w:tc>
        <w:tc>
          <w:tcPr>
            <w:tcW w:w="311" w:type="pct"/>
            <w:vAlign w:val="center"/>
          </w:tcPr>
          <w:p w14:paraId="3454E1F6"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376D7063"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7C7D4D85"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6E13D310"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0994EE73"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Donošenjem akta Vlade iz člana 93a. stava 2 tačka 3)  Nacrta zakona o izmenama i dopunama Zakona o energetici ostvariće se potpuna usklađenost sa Odlukom Ministarskog </w:t>
            </w:r>
            <w:r>
              <w:rPr>
                <w:rFonts w:ascii="Times New Roman" w:hAnsi="Times New Roman" w:cs="Times New Roman"/>
                <w:sz w:val="18"/>
                <w:szCs w:val="18"/>
                <w:lang w:val="sr-Cyrl-RS"/>
              </w:rPr>
              <w:lastRenderedPageBreak/>
              <w:t>saveta D/2022/03/MC-EnC od 15. decembra 2022. godine.</w:t>
            </w:r>
          </w:p>
        </w:tc>
        <w:tc>
          <w:tcPr>
            <w:tcW w:w="718" w:type="pct"/>
            <w:vAlign w:val="center"/>
          </w:tcPr>
          <w:p w14:paraId="318C58F7"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019B1F9B" w14:textId="77777777" w:rsidTr="00717134">
        <w:trPr>
          <w:jc w:val="center"/>
        </w:trPr>
        <w:tc>
          <w:tcPr>
            <w:tcW w:w="308" w:type="pct"/>
            <w:shd w:val="clear" w:color="auto" w:fill="D9D9D9"/>
            <w:vAlign w:val="center"/>
          </w:tcPr>
          <w:p w14:paraId="0F3433D8" w14:textId="77777777" w:rsidR="001859C3" w:rsidRPr="009943C3"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33.2.</w:t>
            </w:r>
          </w:p>
        </w:tc>
        <w:tc>
          <w:tcPr>
            <w:tcW w:w="1380" w:type="pct"/>
            <w:shd w:val="clear" w:color="auto" w:fill="D9D9D9"/>
            <w:vAlign w:val="center"/>
          </w:tcPr>
          <w:p w14:paraId="60B59CB0" w14:textId="77777777" w:rsidR="001859C3" w:rsidRPr="00BE6230" w:rsidRDefault="001859C3" w:rsidP="00717134">
            <w:pPr>
              <w:jc w:val="both"/>
              <w:rPr>
                <w:rFonts w:ascii="Times New Roman" w:hAnsi="Times New Roman" w:cs="Times New Roman"/>
                <w:sz w:val="18"/>
                <w:szCs w:val="18"/>
                <w:lang w:val="sr-Latn-CS"/>
              </w:rPr>
            </w:pPr>
            <w:r w:rsidRPr="00BE6230">
              <w:rPr>
                <w:rFonts w:ascii="Times New Roman" w:hAnsi="Times New Roman" w:cs="Times New Roman"/>
                <w:sz w:val="18"/>
                <w:szCs w:val="18"/>
                <w:lang w:val="sr-Latn-CS"/>
              </w:rPr>
              <w:t xml:space="preserve">2. A bidding zone review in accordance with Article 32 shall include scenarios which take into </w:t>
            </w:r>
            <w:r w:rsidRPr="00BE6230">
              <w:rPr>
                <w:rFonts w:ascii="Times New Roman" w:hAnsi="Times New Roman" w:cs="Times New Roman"/>
                <w:sz w:val="18"/>
                <w:szCs w:val="18"/>
                <w:lang w:val="sr-Latn-CS"/>
              </w:rPr>
              <w:lastRenderedPageBreak/>
              <w:t>account a range of likely infrastruc</w:t>
            </w:r>
            <w:r w:rsidRPr="00BE6230">
              <w:rPr>
                <w:rFonts w:ascii="Times New Roman" w:hAnsi="Times New Roman" w:cs="Times New Roman"/>
                <w:sz w:val="18"/>
                <w:szCs w:val="18"/>
                <w:lang w:val="sr-Latn-CS"/>
              </w:rPr>
              <w:lastRenderedPageBreak/>
              <w:t>ture developments throughout the period of 10 years starting from the year following the year in which the decision to launch the review was taken.</w:t>
            </w:r>
          </w:p>
        </w:tc>
        <w:tc>
          <w:tcPr>
            <w:tcW w:w="311" w:type="pct"/>
            <w:vAlign w:val="center"/>
          </w:tcPr>
          <w:p w14:paraId="3249071F"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36A2FB6A"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2593F278"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37C99AB8"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w:t>
            </w:r>
            <w:r>
              <w:rPr>
                <w:rFonts w:ascii="Times New Roman" w:hAnsi="Times New Roman" w:cs="Times New Roman"/>
                <w:sz w:val="18"/>
                <w:szCs w:val="18"/>
                <w:lang w:val="sr-Cyrl-RS"/>
              </w:rPr>
              <w:lastRenderedPageBreak/>
              <w:t xml:space="preserve"> </w:t>
            </w:r>
            <w:r>
              <w:rPr>
                <w:rFonts w:ascii="Times New Roman" w:hAnsi="Times New Roman" w:cs="Times New Roman"/>
                <w:sz w:val="18"/>
                <w:szCs w:val="18"/>
                <w:lang w:val="sr-Cyrl-RS"/>
              </w:rPr>
              <w:lastRenderedPageBreak/>
              <w:t>o</w:t>
            </w:r>
            <w:r>
              <w:rPr>
                <w:rFonts w:ascii="Times New Roman" w:hAnsi="Times New Roman" w:cs="Times New Roman"/>
                <w:sz w:val="18"/>
                <w:szCs w:val="18"/>
                <w:lang w:val="sr-Cyrl-RS"/>
              </w:rPr>
              <w:t xml:space="preserve"> izmenama i dopunama Zakona o energetici ostvariće se potpuna usklađenost sa Odlukom Ministarskog saveta D/2022/03/MC-EnC od 15. decembra 2022. godine.</w:t>
            </w:r>
          </w:p>
        </w:tc>
        <w:tc>
          <w:tcPr>
            <w:tcW w:w="718" w:type="pct"/>
            <w:vAlign w:val="center"/>
          </w:tcPr>
          <w:p w14:paraId="4C41565E"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115E7D91" w14:textId="77777777" w:rsidTr="00717134">
        <w:trPr>
          <w:jc w:val="center"/>
        </w:trPr>
        <w:tc>
          <w:tcPr>
            <w:tcW w:w="308" w:type="pct"/>
            <w:shd w:val="clear" w:color="auto" w:fill="D9D9D9"/>
            <w:vAlign w:val="center"/>
          </w:tcPr>
          <w:p w14:paraId="37182D6A" w14:textId="77777777" w:rsidR="001859C3" w:rsidRPr="006A53FB"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34.1.</w:t>
            </w:r>
          </w:p>
        </w:tc>
        <w:tc>
          <w:tcPr>
            <w:tcW w:w="1380" w:type="pct"/>
            <w:shd w:val="clear" w:color="auto" w:fill="D9D9D9"/>
            <w:vAlign w:val="center"/>
          </w:tcPr>
          <w:p w14:paraId="35930683" w14:textId="77777777" w:rsidR="001859C3" w:rsidRPr="00BE6230" w:rsidRDefault="001859C3" w:rsidP="00717134">
            <w:pPr>
              <w:jc w:val="both"/>
              <w:rPr>
                <w:rFonts w:ascii="Times New Roman" w:hAnsi="Times New Roman" w:cs="Times New Roman"/>
                <w:sz w:val="18"/>
                <w:szCs w:val="18"/>
                <w:lang w:val="sr-Latn-CS"/>
              </w:rPr>
            </w:pPr>
            <w:r w:rsidRPr="00BE6230">
              <w:rPr>
                <w:rFonts w:ascii="Times New Roman" w:hAnsi="Times New Roman" w:cs="Times New Roman"/>
                <w:sz w:val="18"/>
                <w:szCs w:val="18"/>
                <w:lang w:val="sr-Latn-CS"/>
              </w:rPr>
              <w:t>1. The Agency shall assess the efficiency of current bidding zone configuration every three years. It shall: (a) request ENTSO for Electricity to draft a technical report on current bidding zone configuration; and (b) draft a market report evaluating the impact of current bidding zone configuration on market efficiency</w:t>
            </w:r>
          </w:p>
        </w:tc>
        <w:tc>
          <w:tcPr>
            <w:tcW w:w="311" w:type="pct"/>
            <w:vAlign w:val="center"/>
          </w:tcPr>
          <w:p w14:paraId="646DAE13" w14:textId="77777777" w:rsidR="001859C3" w:rsidRPr="00CE1045"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5EBBEA9D"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6A246F76" w14:textId="77777777" w:rsidR="001859C3" w:rsidRPr="00CE1045" w:rsidRDefault="001859C3" w:rsidP="00717134">
            <w:pPr>
              <w:spacing w:before="120" w:after="120"/>
              <w:jc w:val="both"/>
              <w:rPr>
                <w:rFonts w:ascii="Times New Roman" w:hAnsi="Times New Roman" w:cs="Times New Roman"/>
                <w:sz w:val="18"/>
                <w:szCs w:val="18"/>
              </w:rPr>
            </w:pPr>
            <w:r>
              <w:rPr>
                <w:rFonts w:ascii="Times New Roman" w:hAnsi="Times New Roman" w:cs="Times New Roman"/>
                <w:sz w:val="18"/>
                <w:szCs w:val="18"/>
                <w:lang w:val="sr-Cyrl-RS"/>
              </w:rPr>
              <w:t>NU</w:t>
            </w:r>
          </w:p>
        </w:tc>
        <w:tc>
          <w:tcPr>
            <w:tcW w:w="679" w:type="pct"/>
            <w:vAlign w:val="center"/>
          </w:tcPr>
          <w:p w14:paraId="12D4E753"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0CBB0C62" w14:textId="77777777" w:rsidR="001859C3" w:rsidRPr="00D9225D" w:rsidRDefault="001859C3" w:rsidP="00717134">
            <w:pPr>
              <w:spacing w:before="120" w:after="120"/>
              <w:ind w:firstLine="21"/>
              <w:jc w:val="both"/>
              <w:rPr>
                <w:rFonts w:ascii="Times New Roman" w:hAnsi="Times New Roman" w:cs="Times New Roman"/>
                <w:sz w:val="18"/>
                <w:szCs w:val="18"/>
                <w:lang w:val="ru-RU"/>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tc>
        <w:tc>
          <w:tcPr>
            <w:tcW w:w="718" w:type="pct"/>
            <w:vAlign w:val="center"/>
          </w:tcPr>
          <w:p w14:paraId="7ED6CC09" w14:textId="77777777" w:rsidR="001859C3" w:rsidRPr="00303EB6" w:rsidRDefault="001859C3" w:rsidP="00717134">
            <w:pPr>
              <w:spacing w:before="120" w:after="120"/>
              <w:jc w:val="both"/>
              <w:rPr>
                <w:rFonts w:ascii="Times New Roman" w:hAnsi="Times New Roman" w:cs="Times New Roman"/>
                <w:sz w:val="18"/>
                <w:szCs w:val="18"/>
                <w:lang w:val="sr-Cyrl-CS"/>
              </w:rPr>
            </w:pPr>
          </w:p>
        </w:tc>
      </w:tr>
      <w:tr w:rsidR="001859C3" w:rsidRPr="00D9225D" w14:paraId="2EAEE26D" w14:textId="77777777" w:rsidTr="00717134">
        <w:trPr>
          <w:jc w:val="center"/>
        </w:trPr>
        <w:tc>
          <w:tcPr>
            <w:tcW w:w="308" w:type="pct"/>
            <w:shd w:val="clear" w:color="auto" w:fill="D9D9D9"/>
            <w:vAlign w:val="center"/>
          </w:tcPr>
          <w:p w14:paraId="7103E6BC" w14:textId="77777777" w:rsidR="001859C3" w:rsidRPr="0023103C"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34.2.</w:t>
            </w:r>
          </w:p>
        </w:tc>
        <w:tc>
          <w:tcPr>
            <w:tcW w:w="1380" w:type="pct"/>
            <w:shd w:val="clear" w:color="auto" w:fill="D9D9D9"/>
            <w:vAlign w:val="center"/>
          </w:tcPr>
          <w:p w14:paraId="3DB7A9F1" w14:textId="77777777" w:rsidR="001859C3" w:rsidRPr="00BE6230" w:rsidRDefault="001859C3" w:rsidP="00717134">
            <w:pPr>
              <w:jc w:val="both"/>
              <w:rPr>
                <w:rFonts w:ascii="Times New Roman" w:hAnsi="Times New Roman" w:cs="Times New Roman"/>
                <w:sz w:val="18"/>
                <w:szCs w:val="18"/>
                <w:lang w:val="sr-Latn-CS"/>
              </w:rPr>
            </w:pPr>
            <w:r w:rsidRPr="00BE6230">
              <w:rPr>
                <w:rFonts w:ascii="Times New Roman" w:hAnsi="Times New Roman" w:cs="Times New Roman"/>
                <w:sz w:val="18"/>
                <w:szCs w:val="18"/>
                <w:lang w:val="sr-Latn-CS"/>
              </w:rPr>
              <w:t>2. The technical report referred to in paragraph 1 second subparagraph point (a) shall include at least: (a) a list of structural congestion and other major physical congestion, including locations and frequency; (b) an analysis of the expected evolution or removal of physical congestion resulting from investment in networks or from significant changes in generation or in consumption patterns; (c) an analysis of the share of power flows that do not result from the capacity allocation mechanism, for each capacity calculation region, where appropriate; (d) congestion incomes and firmness costs; (e) a scenario encompassing a ten year time-frame.</w:t>
            </w:r>
          </w:p>
        </w:tc>
        <w:tc>
          <w:tcPr>
            <w:tcW w:w="311" w:type="pct"/>
            <w:vAlign w:val="center"/>
          </w:tcPr>
          <w:p w14:paraId="49FF4EE7"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6282D147"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4FA37712"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4D1BC50E"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w:t>
            </w:r>
            <w:r>
              <w:rPr>
                <w:rFonts w:ascii="Times New Roman" w:hAnsi="Times New Roman" w:cs="Times New Roman"/>
                <w:sz w:val="18"/>
                <w:szCs w:val="18"/>
                <w:lang w:val="sr-Cyrl-RS"/>
              </w:rPr>
              <w:lastRenderedPageBreak/>
              <w:t>nama i dopunama Zakona o energetici ostvariće se potpuna usklađenost sa Odlukom Ministarskog saveta D/2022/03/MC-EnC od 15. decembra 2022. godine.</w:t>
            </w:r>
          </w:p>
        </w:tc>
        <w:tc>
          <w:tcPr>
            <w:tcW w:w="718" w:type="pct"/>
            <w:vAlign w:val="center"/>
          </w:tcPr>
          <w:p w14:paraId="3D6389EB"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54A95D81" w14:textId="77777777" w:rsidTr="00717134">
        <w:trPr>
          <w:jc w:val="center"/>
        </w:trPr>
        <w:tc>
          <w:tcPr>
            <w:tcW w:w="308" w:type="pct"/>
            <w:shd w:val="clear" w:color="auto" w:fill="D9D9D9"/>
            <w:vAlign w:val="center"/>
          </w:tcPr>
          <w:p w14:paraId="06313236" w14:textId="77777777" w:rsidR="001859C3" w:rsidRPr="009C602A"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34.3.</w:t>
            </w:r>
          </w:p>
        </w:tc>
        <w:tc>
          <w:tcPr>
            <w:tcW w:w="1380" w:type="pct"/>
            <w:shd w:val="clear" w:color="auto" w:fill="D9D9D9"/>
            <w:vAlign w:val="center"/>
          </w:tcPr>
          <w:p w14:paraId="28600774" w14:textId="77777777" w:rsidR="001859C3" w:rsidRPr="00BE6230" w:rsidRDefault="001859C3" w:rsidP="00717134">
            <w:pPr>
              <w:jc w:val="both"/>
              <w:rPr>
                <w:rFonts w:ascii="Times New Roman" w:hAnsi="Times New Roman" w:cs="Times New Roman"/>
                <w:sz w:val="18"/>
                <w:szCs w:val="18"/>
                <w:lang w:val="sr-Latn-CS"/>
              </w:rPr>
            </w:pPr>
            <w:r w:rsidRPr="00BE6230">
              <w:rPr>
                <w:rFonts w:ascii="Times New Roman" w:hAnsi="Times New Roman" w:cs="Times New Roman"/>
                <w:sz w:val="18"/>
                <w:szCs w:val="18"/>
                <w:lang w:val="sr-Latn-CS"/>
              </w:rPr>
              <w:t>3. Each TSO shall provide data and analysis to allow the technica</w:t>
            </w:r>
            <w:r w:rsidRPr="00BE6230">
              <w:rPr>
                <w:rFonts w:ascii="Times New Roman" w:hAnsi="Times New Roman" w:cs="Times New Roman"/>
                <w:sz w:val="18"/>
                <w:szCs w:val="18"/>
                <w:lang w:val="sr-Latn-CS"/>
              </w:rPr>
              <w:lastRenderedPageBreak/>
              <w:t>l</w:t>
            </w:r>
            <w:r w:rsidRPr="00BE6230">
              <w:rPr>
                <w:rFonts w:ascii="Times New Roman" w:hAnsi="Times New Roman" w:cs="Times New Roman"/>
                <w:sz w:val="18"/>
                <w:szCs w:val="18"/>
                <w:lang w:val="sr-Latn-CS"/>
              </w:rPr>
              <w:lastRenderedPageBreak/>
              <w:t xml:space="preserve"> </w:t>
            </w:r>
            <w:r w:rsidRPr="00BE6230">
              <w:rPr>
                <w:rFonts w:ascii="Times New Roman" w:hAnsi="Times New Roman" w:cs="Times New Roman"/>
                <w:sz w:val="18"/>
                <w:szCs w:val="18"/>
                <w:lang w:val="sr-Latn-CS"/>
              </w:rPr>
              <w:t>report on current bidding zone configuration to be produced in a timely manner.</w:t>
            </w:r>
          </w:p>
        </w:tc>
        <w:tc>
          <w:tcPr>
            <w:tcW w:w="311" w:type="pct"/>
            <w:vAlign w:val="center"/>
          </w:tcPr>
          <w:p w14:paraId="070AABB6"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3F6A0BEE"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625886BF"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79362CB1"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vAlign w:val="center"/>
          </w:tcPr>
          <w:p w14:paraId="2E5D844E"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14C3F345" w14:textId="77777777" w:rsidTr="00717134">
        <w:trPr>
          <w:jc w:val="center"/>
        </w:trPr>
        <w:tc>
          <w:tcPr>
            <w:tcW w:w="308" w:type="pct"/>
            <w:shd w:val="clear" w:color="auto" w:fill="D9D9D9"/>
            <w:vAlign w:val="center"/>
          </w:tcPr>
          <w:p w14:paraId="00750E69" w14:textId="77777777" w:rsidR="001859C3" w:rsidRPr="009C602A"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34.4.</w:t>
            </w:r>
          </w:p>
        </w:tc>
        <w:tc>
          <w:tcPr>
            <w:tcW w:w="1380" w:type="pct"/>
            <w:shd w:val="clear" w:color="auto" w:fill="D9D9D9"/>
            <w:vAlign w:val="center"/>
          </w:tcPr>
          <w:p w14:paraId="25B67EE1" w14:textId="77777777" w:rsidR="001859C3" w:rsidRPr="00BE6230" w:rsidRDefault="001859C3" w:rsidP="00717134">
            <w:pPr>
              <w:jc w:val="both"/>
              <w:rPr>
                <w:rFonts w:ascii="Times New Roman" w:hAnsi="Times New Roman" w:cs="Times New Roman"/>
                <w:sz w:val="18"/>
                <w:szCs w:val="18"/>
                <w:lang w:val="sr-Latn-CS"/>
              </w:rPr>
            </w:pPr>
            <w:r w:rsidRPr="00BE6230">
              <w:rPr>
                <w:rFonts w:ascii="Times New Roman" w:hAnsi="Times New Roman" w:cs="Times New Roman"/>
                <w:sz w:val="18"/>
                <w:szCs w:val="18"/>
                <w:lang w:val="sr-Latn-CS"/>
              </w:rPr>
              <w:t>4. ENTSO for Electricity shall deliver to the Agency the technical report on current bidding zone configuration no later than nine months after the request by the Agency.</w:t>
            </w:r>
          </w:p>
        </w:tc>
        <w:tc>
          <w:tcPr>
            <w:tcW w:w="311" w:type="pct"/>
            <w:vAlign w:val="center"/>
          </w:tcPr>
          <w:p w14:paraId="652E4212"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3AA9AB0E"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1A1419A5"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10289574"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7FFA33B1"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tc>
        <w:tc>
          <w:tcPr>
            <w:tcW w:w="718" w:type="pct"/>
            <w:vAlign w:val="center"/>
          </w:tcPr>
          <w:p w14:paraId="3C9E021D"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593F3B4A" w14:textId="77777777" w:rsidTr="00717134">
        <w:trPr>
          <w:jc w:val="center"/>
        </w:trPr>
        <w:tc>
          <w:tcPr>
            <w:tcW w:w="308" w:type="pct"/>
            <w:shd w:val="clear" w:color="auto" w:fill="D9D9D9"/>
            <w:vAlign w:val="center"/>
          </w:tcPr>
          <w:p w14:paraId="3C5864A6" w14:textId="77777777" w:rsidR="001859C3" w:rsidRPr="009C602A"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34.5.</w:t>
            </w:r>
          </w:p>
        </w:tc>
        <w:tc>
          <w:tcPr>
            <w:tcW w:w="1380" w:type="pct"/>
            <w:shd w:val="clear" w:color="auto" w:fill="D9D9D9"/>
            <w:vAlign w:val="center"/>
          </w:tcPr>
          <w:p w14:paraId="261A1231" w14:textId="77777777" w:rsidR="001859C3" w:rsidRPr="00BE6230" w:rsidRDefault="001859C3" w:rsidP="00717134">
            <w:pPr>
              <w:jc w:val="both"/>
              <w:rPr>
                <w:rFonts w:ascii="Times New Roman" w:hAnsi="Times New Roman" w:cs="Times New Roman"/>
                <w:sz w:val="18"/>
                <w:szCs w:val="18"/>
                <w:lang w:val="sr-Latn-CS"/>
              </w:rPr>
            </w:pPr>
            <w:r w:rsidRPr="00BE6230">
              <w:rPr>
                <w:rFonts w:ascii="Times New Roman" w:hAnsi="Times New Roman" w:cs="Times New Roman"/>
                <w:sz w:val="18"/>
                <w:szCs w:val="18"/>
                <w:lang w:val="sr-Latn-CS"/>
              </w:rPr>
              <w:t>5. The technical report on current bidding zone config</w:t>
            </w:r>
            <w:r w:rsidRPr="00BE6230">
              <w:rPr>
                <w:rFonts w:ascii="Times New Roman" w:hAnsi="Times New Roman" w:cs="Times New Roman"/>
                <w:sz w:val="18"/>
                <w:szCs w:val="18"/>
                <w:lang w:val="sr-Latn-CS"/>
              </w:rPr>
              <w:lastRenderedPageBreak/>
              <w:t>uration shall cover the last three full calendar years preceding the request by the Agency</w:t>
            </w:r>
          </w:p>
        </w:tc>
        <w:tc>
          <w:tcPr>
            <w:tcW w:w="311" w:type="pct"/>
            <w:vAlign w:val="center"/>
          </w:tcPr>
          <w:p w14:paraId="5138AC21"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06304F06"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06545547"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6C582BD4"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0D965636"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tc>
        <w:tc>
          <w:tcPr>
            <w:tcW w:w="718" w:type="pct"/>
            <w:vAlign w:val="center"/>
          </w:tcPr>
          <w:p w14:paraId="5B760233"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0577F38D" w14:textId="77777777" w:rsidTr="00717134">
        <w:trPr>
          <w:jc w:val="center"/>
        </w:trPr>
        <w:tc>
          <w:tcPr>
            <w:tcW w:w="308" w:type="pct"/>
            <w:shd w:val="clear" w:color="auto" w:fill="D9D9D9"/>
            <w:vAlign w:val="center"/>
          </w:tcPr>
          <w:p w14:paraId="69D25AC6" w14:textId="77777777" w:rsidR="001859C3" w:rsidRPr="009C602A"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34.6.</w:t>
            </w:r>
          </w:p>
        </w:tc>
        <w:tc>
          <w:tcPr>
            <w:tcW w:w="1380" w:type="pct"/>
            <w:shd w:val="clear" w:color="auto" w:fill="D9D9D9"/>
            <w:vAlign w:val="center"/>
          </w:tcPr>
          <w:p w14:paraId="45F1566A" w14:textId="77777777" w:rsidR="001859C3" w:rsidRPr="00BE6230" w:rsidRDefault="001859C3" w:rsidP="00717134">
            <w:pPr>
              <w:jc w:val="both"/>
              <w:rPr>
                <w:rFonts w:ascii="Times New Roman" w:hAnsi="Times New Roman" w:cs="Times New Roman"/>
                <w:sz w:val="18"/>
                <w:szCs w:val="18"/>
                <w:lang w:val="sr-Latn-CS"/>
              </w:rPr>
            </w:pPr>
            <w:r w:rsidRPr="00BE6230">
              <w:rPr>
                <w:rFonts w:ascii="Times New Roman" w:hAnsi="Times New Roman" w:cs="Times New Roman"/>
                <w:sz w:val="18"/>
                <w:szCs w:val="18"/>
                <w:lang w:val="sr-Latn-CS"/>
              </w:rPr>
              <w:t>6. Without prejudice to the confidentiality obligations provided for in Article 13, ENTSO for Electricity shall make the technical report available to the public.</w:t>
            </w:r>
          </w:p>
        </w:tc>
        <w:tc>
          <w:tcPr>
            <w:tcW w:w="311" w:type="pct"/>
            <w:vAlign w:val="center"/>
          </w:tcPr>
          <w:p w14:paraId="568CFD58"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79DFF4D4"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1FC05D62"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31CB2F86"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vAlign w:val="center"/>
          </w:tcPr>
          <w:p w14:paraId="5AEB06FD"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61148AE9" w14:textId="77777777" w:rsidTr="00717134">
        <w:trPr>
          <w:jc w:val="center"/>
        </w:trPr>
        <w:tc>
          <w:tcPr>
            <w:tcW w:w="308" w:type="pct"/>
            <w:shd w:val="clear" w:color="auto" w:fill="D9D9D9"/>
            <w:vAlign w:val="center"/>
          </w:tcPr>
          <w:p w14:paraId="65C72151" w14:textId="77777777" w:rsidR="001859C3" w:rsidRPr="009C602A"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34.7.</w:t>
            </w:r>
          </w:p>
        </w:tc>
        <w:tc>
          <w:tcPr>
            <w:tcW w:w="1380" w:type="pct"/>
            <w:shd w:val="clear" w:color="auto" w:fill="D9D9D9"/>
            <w:vAlign w:val="center"/>
          </w:tcPr>
          <w:p w14:paraId="23560A00" w14:textId="77777777" w:rsidR="001859C3" w:rsidRPr="00BE6230" w:rsidRDefault="001859C3" w:rsidP="00717134">
            <w:pPr>
              <w:jc w:val="both"/>
              <w:rPr>
                <w:rFonts w:ascii="Times New Roman" w:hAnsi="Times New Roman" w:cs="Times New Roman"/>
                <w:sz w:val="18"/>
                <w:szCs w:val="18"/>
                <w:lang w:val="sr-Latn-CS"/>
              </w:rPr>
            </w:pPr>
            <w:r w:rsidRPr="00BE6230">
              <w:rPr>
                <w:rFonts w:ascii="Times New Roman" w:hAnsi="Times New Roman" w:cs="Times New Roman"/>
                <w:sz w:val="18"/>
                <w:szCs w:val="18"/>
                <w:lang w:val="sr-Latn-CS"/>
              </w:rPr>
              <w:t>7. If the technical or market report reveals inefficiencies in the current bidding zone configuration, the Agency may request TSOs to launch a review of an existing bidding zone configuration in accordance with Article 32(1).</w:t>
            </w:r>
          </w:p>
        </w:tc>
        <w:tc>
          <w:tcPr>
            <w:tcW w:w="311" w:type="pct"/>
            <w:vAlign w:val="center"/>
          </w:tcPr>
          <w:p w14:paraId="36CA7938"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10991D4F"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5D060982"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4BA7A7B4"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79D9784F"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tc>
        <w:tc>
          <w:tcPr>
            <w:tcW w:w="718" w:type="pct"/>
            <w:vAlign w:val="center"/>
          </w:tcPr>
          <w:p w14:paraId="26E95953"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2E61D15B" w14:textId="77777777" w:rsidTr="00717134">
        <w:trPr>
          <w:jc w:val="center"/>
        </w:trPr>
        <w:tc>
          <w:tcPr>
            <w:tcW w:w="308" w:type="pct"/>
            <w:shd w:val="clear" w:color="auto" w:fill="D9D9D9"/>
            <w:vAlign w:val="center"/>
          </w:tcPr>
          <w:p w14:paraId="6C21EA9A" w14:textId="77777777" w:rsidR="001859C3" w:rsidRPr="0048573B"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35.1.</w:t>
            </w:r>
          </w:p>
        </w:tc>
        <w:tc>
          <w:tcPr>
            <w:tcW w:w="1380" w:type="pct"/>
            <w:shd w:val="clear" w:color="auto" w:fill="D9D9D9"/>
            <w:vAlign w:val="center"/>
          </w:tcPr>
          <w:p w14:paraId="6C320D9A" w14:textId="77777777" w:rsidR="001859C3" w:rsidRPr="00BE6230" w:rsidRDefault="001859C3" w:rsidP="00717134">
            <w:pPr>
              <w:jc w:val="both"/>
              <w:rPr>
                <w:rFonts w:ascii="Times New Roman" w:hAnsi="Times New Roman" w:cs="Times New Roman"/>
                <w:sz w:val="18"/>
                <w:szCs w:val="18"/>
                <w:lang w:val="sr-Latn-CS"/>
              </w:rPr>
            </w:pPr>
            <w:r w:rsidRPr="00BE6230">
              <w:rPr>
                <w:rFonts w:ascii="Times New Roman" w:hAnsi="Times New Roman" w:cs="Times New Roman"/>
                <w:sz w:val="18"/>
                <w:szCs w:val="18"/>
                <w:lang w:val="sr-Latn-CS"/>
              </w:rPr>
              <w:t>1. Within 16 months after the regulatory approval on capacity calculation regions referred to in Article 15, all the TSOs in each capacity calculation region shall develop a proposal for a common methodology for coordinated redispatching and countertrading. The proposal shall be subject to consultation in accordance with Article 12.</w:t>
            </w:r>
          </w:p>
        </w:tc>
        <w:tc>
          <w:tcPr>
            <w:tcW w:w="311" w:type="pct"/>
            <w:vAlign w:val="center"/>
          </w:tcPr>
          <w:p w14:paraId="5740D04B"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6C83B71E"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1414ECFE"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01D47FC1"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5035BA6C"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w:t>
            </w:r>
            <w:r w:rsidRPr="007203D7">
              <w:rPr>
                <w:rFonts w:ascii="Times New Roman" w:hAnsi="Times New Roman" w:cs="Times New Roman"/>
                <w:sz w:val="18"/>
                <w:szCs w:val="18"/>
                <w:lang w:val="ru-RU"/>
              </w:rPr>
              <w:lastRenderedPageBreak/>
              <w:t>. godine</w:t>
            </w:r>
            <w:r w:rsidRPr="00E256D3">
              <w:rPr>
                <w:rFonts w:ascii="Times New Roman" w:hAnsi="Times New Roman" w:cs="Times New Roman"/>
                <w:sz w:val="18"/>
                <w:szCs w:val="18"/>
                <w:lang w:val="ru-RU"/>
              </w:rPr>
              <w:t>.</w:t>
            </w:r>
          </w:p>
        </w:tc>
        <w:tc>
          <w:tcPr>
            <w:tcW w:w="718" w:type="pct"/>
            <w:vAlign w:val="center"/>
          </w:tcPr>
          <w:p w14:paraId="383D9AA1"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1A9F3850" w14:textId="77777777" w:rsidTr="00717134">
        <w:trPr>
          <w:jc w:val="center"/>
        </w:trPr>
        <w:tc>
          <w:tcPr>
            <w:tcW w:w="308" w:type="pct"/>
            <w:shd w:val="clear" w:color="auto" w:fill="D9D9D9"/>
            <w:vAlign w:val="center"/>
          </w:tcPr>
          <w:p w14:paraId="79A952BE" w14:textId="77777777" w:rsidR="001859C3" w:rsidRPr="0048573B"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35.2.</w:t>
            </w:r>
          </w:p>
        </w:tc>
        <w:tc>
          <w:tcPr>
            <w:tcW w:w="1380" w:type="pct"/>
            <w:shd w:val="clear" w:color="auto" w:fill="D9D9D9"/>
            <w:vAlign w:val="center"/>
          </w:tcPr>
          <w:p w14:paraId="6FD83630" w14:textId="77777777" w:rsidR="001859C3" w:rsidRPr="00BE6230" w:rsidRDefault="001859C3" w:rsidP="00717134">
            <w:pPr>
              <w:jc w:val="both"/>
              <w:rPr>
                <w:rFonts w:ascii="Times New Roman" w:hAnsi="Times New Roman" w:cs="Times New Roman"/>
                <w:sz w:val="18"/>
                <w:szCs w:val="18"/>
                <w:lang w:val="sr-Latn-CS"/>
              </w:rPr>
            </w:pPr>
            <w:r w:rsidRPr="00BE6230">
              <w:rPr>
                <w:rFonts w:ascii="Times New Roman" w:hAnsi="Times New Roman" w:cs="Times New Roman"/>
                <w:sz w:val="18"/>
                <w:szCs w:val="18"/>
                <w:lang w:val="sr-Latn-CS"/>
              </w:rPr>
              <w:t>2. The methodology for coordinated redispatching and countertrading shall include actions of cross-border relevance and shall enable all TSOs in each capacity calculation region to effectively relieve physical congestion irrespective of whether the reasons for the physical congestion fall mainly outside their control area or not. The methodology for coordinated redispatching and countertrading shall address the fact that its application may significantly influence flows outside the TSO's control area.</w:t>
            </w:r>
          </w:p>
        </w:tc>
        <w:tc>
          <w:tcPr>
            <w:tcW w:w="311" w:type="pct"/>
            <w:vAlign w:val="center"/>
          </w:tcPr>
          <w:p w14:paraId="54A3B052"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26B00E63"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4B24A236"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576FDEF0"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vAlign w:val="center"/>
          </w:tcPr>
          <w:p w14:paraId="79C8778C"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741066C0" w14:textId="77777777" w:rsidTr="00717134">
        <w:trPr>
          <w:jc w:val="center"/>
        </w:trPr>
        <w:tc>
          <w:tcPr>
            <w:tcW w:w="308" w:type="pct"/>
            <w:shd w:val="clear" w:color="auto" w:fill="D9D9D9"/>
            <w:vAlign w:val="center"/>
          </w:tcPr>
          <w:p w14:paraId="694011AD" w14:textId="77777777" w:rsidR="001859C3" w:rsidRPr="0048573B"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35.3.</w:t>
            </w:r>
          </w:p>
        </w:tc>
        <w:tc>
          <w:tcPr>
            <w:tcW w:w="1380" w:type="pct"/>
            <w:shd w:val="clear" w:color="auto" w:fill="D9D9D9"/>
            <w:vAlign w:val="center"/>
          </w:tcPr>
          <w:p w14:paraId="59F31807" w14:textId="77777777" w:rsidR="001859C3" w:rsidRPr="00BE6230" w:rsidRDefault="001859C3" w:rsidP="00717134">
            <w:pPr>
              <w:jc w:val="both"/>
              <w:rPr>
                <w:rFonts w:ascii="Times New Roman" w:hAnsi="Times New Roman" w:cs="Times New Roman"/>
                <w:sz w:val="18"/>
                <w:szCs w:val="18"/>
                <w:lang w:val="sr-Latn-CS"/>
              </w:rPr>
            </w:pPr>
            <w:r w:rsidRPr="00BE6230">
              <w:rPr>
                <w:rFonts w:ascii="Times New Roman" w:hAnsi="Times New Roman" w:cs="Times New Roman"/>
                <w:sz w:val="18"/>
                <w:szCs w:val="18"/>
                <w:lang w:val="sr-Latn-CS"/>
              </w:rPr>
              <w:t>3. Each TSO may redispatch all available generation units and loads in accordance with the appropriate mechanisms and agreements applicable to its control area, including interconnectors. By 26 months after the regulatory approval of capacity calculation regions, all TSOs in each capacity calculation region shall develop a report, subject to consultation in accordance with Article 12, assessing the progressive coordination and harmonisation of those mechanisms and agreements and including proposals. The report shall be submitted to their respective regulatory authorities for their assessment. The proposals in the report shall prevent these mechanisms and agreements from distorting the market</w:t>
            </w:r>
          </w:p>
        </w:tc>
        <w:tc>
          <w:tcPr>
            <w:tcW w:w="311" w:type="pct"/>
            <w:vAlign w:val="center"/>
          </w:tcPr>
          <w:p w14:paraId="5DED99E3"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7F356F08"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3FF17061"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2C71176D"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099C7071"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tc>
        <w:tc>
          <w:tcPr>
            <w:tcW w:w="718" w:type="pct"/>
            <w:vAlign w:val="center"/>
          </w:tcPr>
          <w:p w14:paraId="5192493C"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003B7DCD" w14:textId="77777777" w:rsidTr="00717134">
        <w:trPr>
          <w:jc w:val="center"/>
        </w:trPr>
        <w:tc>
          <w:tcPr>
            <w:tcW w:w="308" w:type="pct"/>
            <w:shd w:val="clear" w:color="auto" w:fill="D9D9D9"/>
            <w:vAlign w:val="center"/>
          </w:tcPr>
          <w:p w14:paraId="3442B96E" w14:textId="77777777" w:rsidR="001859C3" w:rsidRPr="0048573B"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35.4.</w:t>
            </w:r>
          </w:p>
        </w:tc>
        <w:tc>
          <w:tcPr>
            <w:tcW w:w="1380" w:type="pct"/>
            <w:shd w:val="clear" w:color="auto" w:fill="D9D9D9"/>
            <w:vAlign w:val="center"/>
          </w:tcPr>
          <w:p w14:paraId="7ED0772A"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4. Each TSO shall abstain from unilateral or uncoordinated redispatching and countertrading measures of cross-border relevance. Each TSO shall coordinate the use of redispatching and countertrading resources taking into account their impact on operational security and economic efficiency.</w:t>
            </w:r>
          </w:p>
        </w:tc>
        <w:tc>
          <w:tcPr>
            <w:tcW w:w="311" w:type="pct"/>
            <w:vAlign w:val="center"/>
          </w:tcPr>
          <w:p w14:paraId="1E788E08"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11ED817B"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5F8D047A"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3FF1B062"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w:t>
            </w:r>
            <w:r>
              <w:rPr>
                <w:rFonts w:ascii="Times New Roman" w:hAnsi="Times New Roman" w:cs="Times New Roman"/>
                <w:sz w:val="18"/>
                <w:szCs w:val="18"/>
                <w:lang w:val="sr-Cyrl-RS"/>
              </w:rPr>
              <w:lastRenderedPageBreak/>
              <w:t>a usklađenost sa Odlukom Ministarskog saveta D/2022/03/MC-EnC od 15. decembra 2022. godine.</w:t>
            </w:r>
          </w:p>
        </w:tc>
        <w:tc>
          <w:tcPr>
            <w:tcW w:w="718" w:type="pct"/>
          </w:tcPr>
          <w:p w14:paraId="3608874E"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206C7CED" w14:textId="77777777" w:rsidTr="00717134">
        <w:trPr>
          <w:jc w:val="center"/>
        </w:trPr>
        <w:tc>
          <w:tcPr>
            <w:tcW w:w="308" w:type="pct"/>
            <w:shd w:val="clear" w:color="auto" w:fill="D9D9D9"/>
            <w:vAlign w:val="center"/>
          </w:tcPr>
          <w:p w14:paraId="0555D960" w14:textId="77777777" w:rsidR="001859C3" w:rsidRPr="0048573B"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35.5.</w:t>
            </w:r>
          </w:p>
        </w:tc>
        <w:tc>
          <w:tcPr>
            <w:tcW w:w="1380" w:type="pct"/>
            <w:shd w:val="clear" w:color="auto" w:fill="D9D9D9"/>
            <w:vAlign w:val="center"/>
          </w:tcPr>
          <w:p w14:paraId="4980D852"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5. The relevant generation units and loads shall give TSOs the prices of redispatching and countertrading before redispatching and countertrading resources are committed. Pricing of redispatching and countertrading shall be based on: (a) prices in the relevant electricity markets for the relevant time-frame; or (b) the cost of redispatching and countertrading resources calculated transparently on the basis of incurred costs.</w:t>
            </w:r>
          </w:p>
        </w:tc>
        <w:tc>
          <w:tcPr>
            <w:tcW w:w="311" w:type="pct"/>
            <w:vAlign w:val="center"/>
          </w:tcPr>
          <w:p w14:paraId="6EF79C96"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2C3F158A"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0B2A0A1B"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66D25F69"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tcPr>
          <w:p w14:paraId="2FA3226D"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6A66516F" w14:textId="77777777" w:rsidTr="00717134">
        <w:trPr>
          <w:jc w:val="center"/>
        </w:trPr>
        <w:tc>
          <w:tcPr>
            <w:tcW w:w="308" w:type="pct"/>
            <w:shd w:val="clear" w:color="auto" w:fill="D9D9D9"/>
            <w:vAlign w:val="center"/>
          </w:tcPr>
          <w:p w14:paraId="7D0154F4" w14:textId="77777777" w:rsidR="001859C3" w:rsidRPr="0048573B"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35.6.</w:t>
            </w:r>
          </w:p>
        </w:tc>
        <w:tc>
          <w:tcPr>
            <w:tcW w:w="1380" w:type="pct"/>
            <w:shd w:val="clear" w:color="auto" w:fill="D9D9D9"/>
            <w:vAlign w:val="center"/>
          </w:tcPr>
          <w:p w14:paraId="37251212"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6. Generation units and loads shall ex-ante provide all information necessary for calculating the redispatching and countertrading cost to the relevant TSOs. This information shall be shared between the relevant TSOs for redispatching and countertrading purposes only.</w:t>
            </w:r>
          </w:p>
        </w:tc>
        <w:tc>
          <w:tcPr>
            <w:tcW w:w="311" w:type="pct"/>
            <w:vAlign w:val="center"/>
          </w:tcPr>
          <w:p w14:paraId="24331914"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5755D441"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12BCA01A"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6956BACB"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vAlign w:val="center"/>
          </w:tcPr>
          <w:p w14:paraId="3F48E42C"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6BF16005" w14:textId="77777777" w:rsidTr="00717134">
        <w:trPr>
          <w:jc w:val="center"/>
        </w:trPr>
        <w:tc>
          <w:tcPr>
            <w:tcW w:w="308" w:type="pct"/>
            <w:shd w:val="clear" w:color="auto" w:fill="D9D9D9"/>
            <w:vAlign w:val="center"/>
          </w:tcPr>
          <w:p w14:paraId="724F0D47" w14:textId="77777777" w:rsidR="001859C3" w:rsidRPr="00B0583A"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36.1.</w:t>
            </w:r>
          </w:p>
        </w:tc>
        <w:tc>
          <w:tcPr>
            <w:tcW w:w="1380" w:type="pct"/>
            <w:shd w:val="clear" w:color="auto" w:fill="D9D9D9"/>
            <w:vAlign w:val="center"/>
          </w:tcPr>
          <w:p w14:paraId="5DBD4398" w14:textId="77777777" w:rsidR="001859C3" w:rsidRPr="00BE6230" w:rsidRDefault="001859C3" w:rsidP="00717134">
            <w:pPr>
              <w:spacing w:before="120" w:after="120"/>
              <w:jc w:val="both"/>
              <w:rPr>
                <w:rFonts w:ascii="Times New Roman" w:hAnsi="Times New Roman" w:cs="Times New Roman"/>
                <w:sz w:val="18"/>
                <w:szCs w:val="18"/>
                <w:lang w:val="sr-Latn-CS"/>
              </w:rPr>
            </w:pPr>
            <w:r w:rsidRPr="00BE6230">
              <w:rPr>
                <w:rFonts w:ascii="Times New Roman" w:hAnsi="Times New Roman" w:cs="Times New Roman"/>
                <w:sz w:val="18"/>
                <w:szCs w:val="18"/>
                <w:lang w:val="sr-Latn-CS"/>
              </w:rPr>
              <w:t>1. All NEMOs shall develop, maintain and operate the following algorithms: (a) a price coupling algorithm; (b) a continuous trading matching algorithm</w:t>
            </w:r>
          </w:p>
        </w:tc>
        <w:tc>
          <w:tcPr>
            <w:tcW w:w="311" w:type="pct"/>
            <w:vAlign w:val="center"/>
          </w:tcPr>
          <w:p w14:paraId="40D70026"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132D9B28" w14:textId="77777777" w:rsidR="001859C3" w:rsidRPr="00303EB6"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9.1.1.</w:t>
            </w:r>
          </w:p>
        </w:tc>
        <w:tc>
          <w:tcPr>
            <w:tcW w:w="1376" w:type="pct"/>
            <w:vAlign w:val="center"/>
          </w:tcPr>
          <w:p w14:paraId="57A60FD7" w14:textId="77777777" w:rsidR="001859C3" w:rsidRPr="0018716B" w:rsidRDefault="001859C3" w:rsidP="00717134">
            <w:pPr>
              <w:spacing w:after="120"/>
              <w:ind w:hanging="26"/>
              <w:jc w:val="both"/>
              <w:rPr>
                <w:rFonts w:ascii="Times New Roman" w:hAnsi="Times New Roman" w:cs="Times New Roman"/>
                <w:sz w:val="18"/>
                <w:szCs w:val="18"/>
                <w:lang w:val="sr-Cyrl-RS"/>
              </w:rPr>
            </w:pPr>
            <w:r w:rsidRPr="0018716B">
              <w:rPr>
                <w:rFonts w:ascii="Times New Roman" w:hAnsi="Times New Roman" w:cs="Times New Roman"/>
                <w:sz w:val="18"/>
                <w:szCs w:val="18"/>
                <w:lang w:val="sr-Cyrl-RS"/>
              </w:rPr>
              <w:t>NEMO  primenjuje algoritme koji se koriste na jedinstvenom tržištu EU u svrhu dan unapred i unutardnevnog spajanja tržišta i to:</w:t>
            </w:r>
          </w:p>
          <w:p w14:paraId="18BAA1CB" w14:textId="77777777" w:rsidR="001859C3" w:rsidRDefault="001859C3" w:rsidP="00717134">
            <w:pPr>
              <w:pStyle w:val="ListParagraph"/>
              <w:spacing w:after="120" w:line="240" w:lineRule="auto"/>
              <w:ind w:left="0"/>
              <w:jc w:val="both"/>
              <w:rPr>
                <w:rFonts w:ascii="Times New Roman" w:hAnsi="Times New Roman"/>
                <w:sz w:val="18"/>
                <w:szCs w:val="18"/>
                <w:lang w:val="sr-Cyrl-RS"/>
              </w:rPr>
            </w:pPr>
            <w:r>
              <w:rPr>
                <w:rFonts w:ascii="Times New Roman" w:hAnsi="Times New Roman"/>
                <w:sz w:val="18"/>
                <w:szCs w:val="18"/>
                <w:lang w:val="sr-Cyrl-RS"/>
              </w:rPr>
              <w:t xml:space="preserve">1) </w:t>
            </w:r>
            <w:r w:rsidRPr="0018716B">
              <w:rPr>
                <w:rFonts w:ascii="Times New Roman" w:hAnsi="Times New Roman"/>
                <w:sz w:val="18"/>
                <w:szCs w:val="18"/>
                <w:lang w:val="sr-Cyrl-RS"/>
              </w:rPr>
              <w:t>algoritam za cenovno spajanje tržišta;</w:t>
            </w:r>
          </w:p>
          <w:p w14:paraId="4ADDB7CC" w14:textId="77777777" w:rsidR="001859C3" w:rsidRPr="00C06CCD" w:rsidRDefault="001859C3" w:rsidP="00717134">
            <w:pPr>
              <w:pStyle w:val="ListParagraph"/>
              <w:spacing w:after="120" w:line="240" w:lineRule="auto"/>
              <w:ind w:left="0"/>
              <w:jc w:val="both"/>
              <w:rPr>
                <w:rFonts w:ascii="Times New Roman" w:hAnsi="Times New Roman"/>
                <w:sz w:val="18"/>
                <w:szCs w:val="18"/>
                <w:lang w:val="sr-Cyrl-RS"/>
              </w:rPr>
            </w:pPr>
            <w:r>
              <w:rPr>
                <w:rFonts w:ascii="Times New Roman" w:hAnsi="Times New Roman"/>
                <w:sz w:val="18"/>
                <w:szCs w:val="18"/>
                <w:lang w:val="sr-Cyrl-RS"/>
              </w:rPr>
              <w:t xml:space="preserve">2) </w:t>
            </w:r>
            <w:r w:rsidRPr="0018716B">
              <w:rPr>
                <w:rFonts w:ascii="Times New Roman" w:hAnsi="Times New Roman"/>
                <w:sz w:val="18"/>
                <w:szCs w:val="18"/>
                <w:lang w:val="sr-Cyrl-RS"/>
              </w:rPr>
              <w:t>algoritam uparivanja kontinuirane trgovine.</w:t>
            </w:r>
          </w:p>
        </w:tc>
        <w:tc>
          <w:tcPr>
            <w:tcW w:w="228" w:type="pct"/>
            <w:vAlign w:val="center"/>
          </w:tcPr>
          <w:p w14:paraId="36E0D8CA" w14:textId="77777777" w:rsidR="001859C3" w:rsidRPr="00303EB6" w:rsidRDefault="001859C3" w:rsidP="0071713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CS"/>
              </w:rPr>
              <w:t>PU</w:t>
            </w:r>
          </w:p>
        </w:tc>
        <w:tc>
          <w:tcPr>
            <w:tcW w:w="679" w:type="pct"/>
            <w:vAlign w:val="center"/>
          </w:tcPr>
          <w:p w14:paraId="6AE98264" w14:textId="77777777" w:rsidR="001859C3" w:rsidRPr="00303EB6" w:rsidRDefault="001859C3" w:rsidP="00717134">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sr-Cyrl-RS"/>
              </w:rPr>
              <w:t>Izmenjeno pri adaptaciji za EnZ</w:t>
            </w:r>
          </w:p>
        </w:tc>
        <w:tc>
          <w:tcPr>
            <w:tcW w:w="718" w:type="pct"/>
            <w:vAlign w:val="center"/>
          </w:tcPr>
          <w:p w14:paraId="1B3C1B56" w14:textId="77777777" w:rsidR="001859C3" w:rsidRPr="00303EB6" w:rsidRDefault="001859C3" w:rsidP="00717134">
            <w:pPr>
              <w:spacing w:before="120" w:after="120"/>
              <w:jc w:val="both"/>
              <w:rPr>
                <w:rFonts w:ascii="Times New Roman" w:hAnsi="Times New Roman" w:cs="Times New Roman"/>
                <w:sz w:val="18"/>
                <w:szCs w:val="18"/>
                <w:lang w:val="sr-Cyrl-CS"/>
              </w:rPr>
            </w:pPr>
          </w:p>
        </w:tc>
      </w:tr>
      <w:tr w:rsidR="001859C3" w:rsidRPr="00D9225D" w14:paraId="5E3F24B0" w14:textId="77777777" w:rsidTr="00717134">
        <w:trPr>
          <w:jc w:val="center"/>
        </w:trPr>
        <w:tc>
          <w:tcPr>
            <w:tcW w:w="308" w:type="pct"/>
            <w:shd w:val="clear" w:color="auto" w:fill="D9D9D9"/>
            <w:vAlign w:val="center"/>
          </w:tcPr>
          <w:p w14:paraId="25FD9F59" w14:textId="77777777" w:rsidR="001859C3" w:rsidRPr="00B0583A"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36.2.</w:t>
            </w:r>
          </w:p>
        </w:tc>
        <w:tc>
          <w:tcPr>
            <w:tcW w:w="1380" w:type="pct"/>
            <w:shd w:val="clear" w:color="auto" w:fill="D9D9D9"/>
            <w:vAlign w:val="center"/>
          </w:tcPr>
          <w:p w14:paraId="0DD6D2CE" w14:textId="77777777" w:rsidR="001859C3" w:rsidRPr="00BE6230" w:rsidRDefault="001859C3" w:rsidP="00717134">
            <w:pPr>
              <w:spacing w:before="120" w:after="120"/>
              <w:jc w:val="both"/>
              <w:rPr>
                <w:rFonts w:ascii="Times New Roman" w:hAnsi="Times New Roman" w:cs="Times New Roman"/>
                <w:sz w:val="18"/>
                <w:szCs w:val="18"/>
                <w:lang w:val="sr-Latn-CS"/>
              </w:rPr>
            </w:pPr>
            <w:r w:rsidRPr="00BE6230">
              <w:rPr>
                <w:rFonts w:ascii="Times New Roman" w:hAnsi="Times New Roman" w:cs="Times New Roman"/>
                <w:sz w:val="18"/>
                <w:szCs w:val="18"/>
                <w:lang w:val="sr-Latn-CS"/>
              </w:rPr>
              <w:t>2. NEMOs shall ensure that the price coupling algorithm and the continuous trading matching algorithm meet the requirements provided for in Articles 39</w:t>
            </w:r>
            <w:r w:rsidRPr="00BE6230">
              <w:rPr>
                <w:rFonts w:ascii="Times New Roman" w:hAnsi="Times New Roman" w:cs="Times New Roman"/>
                <w:sz w:val="18"/>
                <w:szCs w:val="18"/>
                <w:lang w:val="sr-Latn-CS"/>
              </w:rPr>
              <w:lastRenderedPageBreak/>
              <w:t xml:space="preserve"> and 52 respectively.</w:t>
            </w:r>
          </w:p>
        </w:tc>
        <w:tc>
          <w:tcPr>
            <w:tcW w:w="311" w:type="pct"/>
            <w:vAlign w:val="center"/>
          </w:tcPr>
          <w:p w14:paraId="0561E887"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182245A8"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75D703DD"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54BC1A36"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w:t>
            </w:r>
            <w:r>
              <w:rPr>
                <w:rFonts w:ascii="Times New Roman" w:hAnsi="Times New Roman" w:cs="Times New Roman"/>
                <w:sz w:val="18"/>
                <w:szCs w:val="18"/>
                <w:lang w:val="sr-Cyrl-RS"/>
              </w:rPr>
              <w:lastRenderedPageBreak/>
              <w:t>a</w:t>
            </w:r>
            <w:r>
              <w:rPr>
                <w:rFonts w:ascii="Times New Roman" w:hAnsi="Times New Roman" w:cs="Times New Roman"/>
                <w:sz w:val="18"/>
                <w:szCs w:val="18"/>
                <w:lang w:val="sr-Cyrl-RS"/>
              </w:rPr>
              <w:lastRenderedPageBreak/>
              <w:t xml:space="preserve"> </w:t>
            </w:r>
            <w:r>
              <w:rPr>
                <w:rFonts w:ascii="Times New Roman" w:hAnsi="Times New Roman" w:cs="Times New Roman"/>
                <w:sz w:val="18"/>
                <w:szCs w:val="18"/>
                <w:lang w:val="sr-Cyrl-RS"/>
              </w:rPr>
              <w:t>2 tačka 3)  Nacrta zakona o izmenama i dopunama Zakona o energetici ostvariće se potpuna usklađenost sa Odlukom Ministarskog saveta D/2022/03/MC-EnC od 15. decembra 2022. godine.</w:t>
            </w:r>
          </w:p>
        </w:tc>
        <w:tc>
          <w:tcPr>
            <w:tcW w:w="718" w:type="pct"/>
            <w:vAlign w:val="center"/>
          </w:tcPr>
          <w:p w14:paraId="4F467D3B"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0E61BEF1" w14:textId="77777777" w:rsidTr="00717134">
        <w:trPr>
          <w:jc w:val="center"/>
        </w:trPr>
        <w:tc>
          <w:tcPr>
            <w:tcW w:w="308" w:type="pct"/>
            <w:shd w:val="clear" w:color="auto" w:fill="D9D9D9"/>
            <w:vAlign w:val="center"/>
          </w:tcPr>
          <w:p w14:paraId="376F4F20" w14:textId="77777777" w:rsidR="001859C3" w:rsidRPr="00B0583A"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36.3.</w:t>
            </w:r>
          </w:p>
        </w:tc>
        <w:tc>
          <w:tcPr>
            <w:tcW w:w="1380" w:type="pct"/>
            <w:shd w:val="clear" w:color="auto" w:fill="D9D9D9"/>
            <w:vAlign w:val="center"/>
          </w:tcPr>
          <w:p w14:paraId="443B5AA3" w14:textId="77777777" w:rsidR="001859C3" w:rsidRPr="00BE6230" w:rsidRDefault="001859C3" w:rsidP="00717134">
            <w:pPr>
              <w:spacing w:before="120" w:after="120"/>
              <w:jc w:val="both"/>
              <w:rPr>
                <w:rFonts w:ascii="Times New Roman" w:hAnsi="Times New Roman" w:cs="Times New Roman"/>
                <w:sz w:val="18"/>
                <w:szCs w:val="18"/>
                <w:lang w:val="sr-Latn-CS"/>
              </w:rPr>
            </w:pPr>
            <w:r w:rsidRPr="00BE6230">
              <w:rPr>
                <w:rFonts w:ascii="Times New Roman" w:hAnsi="Times New Roman" w:cs="Times New Roman"/>
                <w:sz w:val="18"/>
                <w:szCs w:val="18"/>
                <w:lang w:val="sr-Latn-CS"/>
              </w:rPr>
              <w:t>3. By 18 months after the entry into force of this Regulation, all NEMOs shall in cooperation with TSOs develop a proposal for a back-up methodology to comply with the obligations set out in Articles 39 and 52 respectively. The proposal for a methodology shall be subject to consultation in accordance with Article 12.</w:t>
            </w:r>
          </w:p>
        </w:tc>
        <w:tc>
          <w:tcPr>
            <w:tcW w:w="311" w:type="pct"/>
            <w:vAlign w:val="center"/>
          </w:tcPr>
          <w:p w14:paraId="3410FB27"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0A7FDC24"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662D03CD"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67F7CE8D"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28BBD376"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tc>
        <w:tc>
          <w:tcPr>
            <w:tcW w:w="718" w:type="pct"/>
            <w:vAlign w:val="center"/>
          </w:tcPr>
          <w:p w14:paraId="48AC2059"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064A8B1D" w14:textId="77777777" w:rsidTr="00717134">
        <w:trPr>
          <w:jc w:val="center"/>
        </w:trPr>
        <w:tc>
          <w:tcPr>
            <w:tcW w:w="308" w:type="pct"/>
            <w:shd w:val="clear" w:color="auto" w:fill="D9D9D9"/>
            <w:vAlign w:val="center"/>
          </w:tcPr>
          <w:p w14:paraId="56E6D766" w14:textId="77777777" w:rsidR="001859C3" w:rsidRPr="00B0583A"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36.4.</w:t>
            </w:r>
          </w:p>
        </w:tc>
        <w:tc>
          <w:tcPr>
            <w:tcW w:w="1380" w:type="pct"/>
            <w:shd w:val="clear" w:color="auto" w:fill="D9D9D9"/>
            <w:vAlign w:val="center"/>
          </w:tcPr>
          <w:p w14:paraId="70E25891" w14:textId="77777777" w:rsidR="001859C3" w:rsidRPr="00BE6230" w:rsidRDefault="001859C3" w:rsidP="00717134">
            <w:pPr>
              <w:spacing w:before="120" w:after="120"/>
              <w:jc w:val="both"/>
              <w:rPr>
                <w:rFonts w:ascii="Times New Roman" w:hAnsi="Times New Roman" w:cs="Times New Roman"/>
                <w:sz w:val="18"/>
                <w:szCs w:val="18"/>
                <w:lang w:val="sr-Latn-CS"/>
              </w:rPr>
            </w:pPr>
            <w:r w:rsidRPr="00BE6230">
              <w:rPr>
                <w:rFonts w:ascii="Times New Roman" w:hAnsi="Times New Roman" w:cs="Times New Roman"/>
                <w:sz w:val="18"/>
                <w:szCs w:val="18"/>
                <w:lang w:val="sr-Latn-CS"/>
              </w:rPr>
              <w:t>4. Where possible, NEMOs shall use already agreed solutions to efficiently implement the objectives of this Regulation.</w:t>
            </w:r>
          </w:p>
        </w:tc>
        <w:tc>
          <w:tcPr>
            <w:tcW w:w="311" w:type="pct"/>
            <w:vAlign w:val="center"/>
          </w:tcPr>
          <w:p w14:paraId="366C9DD3"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7FEF77E6"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20D7A100"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0B484CF4"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6FBCD8D9"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tc>
        <w:tc>
          <w:tcPr>
            <w:tcW w:w="718" w:type="pct"/>
            <w:vAlign w:val="center"/>
          </w:tcPr>
          <w:p w14:paraId="3AD7DD1E"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03F62041" w14:textId="77777777" w:rsidTr="00717134">
        <w:trPr>
          <w:jc w:val="center"/>
        </w:trPr>
        <w:tc>
          <w:tcPr>
            <w:tcW w:w="308" w:type="pct"/>
            <w:shd w:val="clear" w:color="auto" w:fill="D9D9D9"/>
            <w:vAlign w:val="center"/>
          </w:tcPr>
          <w:p w14:paraId="74C78863" w14:textId="77777777" w:rsidR="001859C3" w:rsidRPr="006C4A3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37</w:t>
            </w:r>
          </w:p>
        </w:tc>
        <w:tc>
          <w:tcPr>
            <w:tcW w:w="1380" w:type="pct"/>
            <w:shd w:val="clear" w:color="auto" w:fill="D9D9D9"/>
            <w:vAlign w:val="center"/>
          </w:tcPr>
          <w:p w14:paraId="25C8284A" w14:textId="77777777" w:rsidR="001859C3" w:rsidRPr="006C4A3B" w:rsidRDefault="001859C3" w:rsidP="00717134">
            <w:pPr>
              <w:jc w:val="both"/>
              <w:rPr>
                <w:rFonts w:ascii="Times New Roman" w:hAnsi="Times New Roman" w:cs="Times New Roman"/>
                <w:sz w:val="18"/>
                <w:szCs w:val="18"/>
                <w:lang w:val="sr-Cyrl-RS"/>
              </w:rPr>
            </w:pPr>
            <w:r w:rsidRPr="006C4A3B">
              <w:rPr>
                <w:rFonts w:ascii="Times New Roman" w:hAnsi="Times New Roman" w:cs="Times New Roman"/>
                <w:sz w:val="18"/>
                <w:szCs w:val="18"/>
                <w:lang w:val="sr-Cyrl-RS"/>
              </w:rPr>
              <w:t>1. By eight months after the entry into force of this Regulation: (a) all TSOs shall jointly provide all NEMOs with a proposal for a common set of requirements for efficient capacity allocation to enable the development of the price coupling algorithm and of the continuous trading matching algorithm. These requirements shall specify functionalities and perfor</w:t>
            </w:r>
            <w:r w:rsidRPr="006C4A3B">
              <w:rPr>
                <w:rFonts w:ascii="Times New Roman" w:hAnsi="Times New Roman" w:cs="Times New Roman"/>
                <w:sz w:val="18"/>
                <w:szCs w:val="18"/>
                <w:lang w:val="sr-Cyrl-RS"/>
              </w:rPr>
              <w:lastRenderedPageBreak/>
              <w:t>mance, including deadlines for the delivery of single day-ahead and intraday coupling results and details of the cross-zonal capacity and allocation constraints to be respected; (b) all NEMOs shall jointly propose a common set of requirements for efficient matching to enable the development of the price coupling algorithm and of the continuous trading matching algorithm. 2. No later than three months after the submission of the TSO and NEMO proposals for a common set of requirements in accordance with paragraph 1, all NEMOs shall develop a proposal for the algorithm in accordance with these requirements. This proposal shall indicate the time limit for the submission of received orders by NEMOs required to perform the MCO functions in accordance with Article 7(1)(b). 3. The proposal referred to in paragraph 2 shall be submitted to all TSOs. If additional time is required to prepare this proposal, all NEMOs shall work together supported by</w:t>
            </w:r>
            <w:r w:rsidRPr="006C4A3B">
              <w:rPr>
                <w:rFonts w:ascii="Times New Roman" w:hAnsi="Times New Roman" w:cs="Times New Roman"/>
                <w:sz w:val="18"/>
                <w:szCs w:val="18"/>
                <w:lang w:val="sr-Cyrl-RS"/>
              </w:rPr>
              <w:lastRenderedPageBreak/>
              <w:t xml:space="preserve"> all TSOs for a period of not more th</w:t>
            </w:r>
            <w:r w:rsidRPr="006C4A3B">
              <w:rPr>
                <w:rFonts w:ascii="Times New Roman" w:hAnsi="Times New Roman" w:cs="Times New Roman"/>
                <w:sz w:val="18"/>
                <w:szCs w:val="18"/>
                <w:lang w:val="sr-Cyrl-RS"/>
              </w:rPr>
              <w:lastRenderedPageBreak/>
              <w:t>a</w:t>
            </w:r>
            <w:r w:rsidRPr="006C4A3B">
              <w:rPr>
                <w:rFonts w:ascii="Times New Roman" w:hAnsi="Times New Roman" w:cs="Times New Roman"/>
                <w:sz w:val="18"/>
                <w:szCs w:val="18"/>
                <w:lang w:val="sr-Cyrl-RS"/>
              </w:rPr>
              <w:t>n two months to ensure that the proposal complies with paragraphs 1 and 2. 4. The proposals referred to in paragraphs 1 and 2 shall be subject to consultation in accordance with Article 12. 5. All NEMOs shall submit the proposal developed in accordance with paragraphs 2 and 3 to the regulatory authorities for approval by no later than 18 months after the entry into force of this Regulation. 6. No later than two years after the approval of the proposal in accordance with paragraph 5, all TSOs and all NEMOs shall review the operation of the price coupling algorithm and continuous trading matching algorithm and submit the report to the Agency. If requested by the Agency, the review shall then be repeated every second year.</w:t>
            </w:r>
          </w:p>
        </w:tc>
        <w:tc>
          <w:tcPr>
            <w:tcW w:w="311" w:type="pct"/>
            <w:vAlign w:val="center"/>
          </w:tcPr>
          <w:p w14:paraId="0ABE6F22"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46BA336F" w14:textId="77777777" w:rsidR="001859C3" w:rsidRPr="0018716B" w:rsidRDefault="001859C3" w:rsidP="00717134">
            <w:pPr>
              <w:spacing w:after="120"/>
              <w:ind w:hanging="26"/>
              <w:jc w:val="both"/>
              <w:rPr>
                <w:rFonts w:ascii="Times New Roman" w:hAnsi="Times New Roman" w:cs="Times New Roman"/>
                <w:sz w:val="18"/>
                <w:szCs w:val="18"/>
                <w:lang w:val="sr-Cyrl-RS"/>
              </w:rPr>
            </w:pPr>
          </w:p>
        </w:tc>
        <w:tc>
          <w:tcPr>
            <w:tcW w:w="228" w:type="pct"/>
            <w:vAlign w:val="center"/>
          </w:tcPr>
          <w:p w14:paraId="7053F91F" w14:textId="77777777" w:rsidR="001859C3" w:rsidRDefault="001859C3" w:rsidP="00717134">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CS"/>
              </w:rPr>
              <w:t>NP</w:t>
            </w:r>
          </w:p>
        </w:tc>
        <w:tc>
          <w:tcPr>
            <w:tcW w:w="679" w:type="pct"/>
            <w:vAlign w:val="center"/>
          </w:tcPr>
          <w:p w14:paraId="60890542" w14:textId="77777777" w:rsidR="001859C3" w:rsidRPr="00303EB6" w:rsidRDefault="001859C3" w:rsidP="00717134">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sr-Cyrl-RS"/>
              </w:rPr>
              <w:t>Obrisano pri adaptaciji za EnZ</w:t>
            </w:r>
          </w:p>
        </w:tc>
        <w:tc>
          <w:tcPr>
            <w:tcW w:w="718" w:type="pct"/>
            <w:vAlign w:val="center"/>
          </w:tcPr>
          <w:p w14:paraId="039B9D81" w14:textId="77777777" w:rsidR="001859C3" w:rsidRPr="00303EB6" w:rsidRDefault="001859C3" w:rsidP="00717134">
            <w:pPr>
              <w:spacing w:before="120" w:after="120"/>
              <w:jc w:val="both"/>
              <w:rPr>
                <w:rFonts w:ascii="Times New Roman" w:hAnsi="Times New Roman" w:cs="Times New Roman"/>
                <w:sz w:val="18"/>
                <w:szCs w:val="18"/>
                <w:lang w:val="sr-Cyrl-CS"/>
              </w:rPr>
            </w:pPr>
          </w:p>
        </w:tc>
      </w:tr>
      <w:tr w:rsidR="001859C3" w:rsidRPr="00303EB6" w14:paraId="213035D5" w14:textId="77777777" w:rsidTr="00717134">
        <w:trPr>
          <w:jc w:val="center"/>
        </w:trPr>
        <w:tc>
          <w:tcPr>
            <w:tcW w:w="308" w:type="pct"/>
            <w:shd w:val="clear" w:color="auto" w:fill="D9D9D9"/>
            <w:vAlign w:val="center"/>
          </w:tcPr>
          <w:p w14:paraId="14400E8B" w14:textId="77777777" w:rsidR="001859C3" w:rsidRPr="00683447"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38.1.</w:t>
            </w:r>
          </w:p>
        </w:tc>
        <w:tc>
          <w:tcPr>
            <w:tcW w:w="1380" w:type="pct"/>
            <w:shd w:val="clear" w:color="auto" w:fill="D9D9D9"/>
            <w:vAlign w:val="center"/>
          </w:tcPr>
          <w:p w14:paraId="787AB56C"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1. The price coupling algorithm shall produce the results set out in Article 39(2), in a manner which: (a) aims at maximising economic surplus for single day-ahead coupling for the price-coupled region for the next trading day; (b) uses the marginal pricing principle according to which all accepted bids will have the same price per bidding zone per market time unit; (c) facilitates efficien</w:t>
            </w:r>
            <w:r w:rsidRPr="004F4401">
              <w:rPr>
                <w:rFonts w:ascii="Times New Roman" w:hAnsi="Times New Roman" w:cs="Times New Roman"/>
                <w:sz w:val="18"/>
                <w:szCs w:val="18"/>
              </w:rPr>
              <w:lastRenderedPageBreak/>
              <w:t>t price formation; (d) respects cross-zonal capacity and allocation constraints; (e) is repeatable and scalable.</w:t>
            </w:r>
          </w:p>
        </w:tc>
        <w:tc>
          <w:tcPr>
            <w:tcW w:w="311" w:type="pct"/>
            <w:vAlign w:val="center"/>
          </w:tcPr>
          <w:p w14:paraId="168EE2A7"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0299E23C" w14:textId="77777777" w:rsidR="001859C3" w:rsidRPr="00303EB6"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10.1.1.</w:t>
            </w:r>
          </w:p>
        </w:tc>
        <w:tc>
          <w:tcPr>
            <w:tcW w:w="1376" w:type="pct"/>
            <w:vAlign w:val="center"/>
          </w:tcPr>
          <w:p w14:paraId="6488C8CC" w14:textId="77777777" w:rsidR="001859C3" w:rsidRPr="0018716B" w:rsidRDefault="001859C3" w:rsidP="00717134">
            <w:pPr>
              <w:spacing w:after="120"/>
              <w:ind w:hanging="26"/>
              <w:jc w:val="both"/>
              <w:rPr>
                <w:rFonts w:ascii="Times New Roman" w:hAnsi="Times New Roman" w:cs="Times New Roman"/>
                <w:sz w:val="18"/>
                <w:szCs w:val="18"/>
                <w:lang w:val="sr-Cyrl-RS"/>
              </w:rPr>
            </w:pPr>
            <w:r w:rsidRPr="0018716B">
              <w:rPr>
                <w:rFonts w:ascii="Times New Roman" w:hAnsi="Times New Roman" w:cs="Times New Roman"/>
                <w:sz w:val="18"/>
                <w:szCs w:val="18"/>
                <w:lang w:val="sr-Cyrl-RS"/>
              </w:rPr>
              <w:t>Algori</w:t>
            </w:r>
            <w:r w:rsidRPr="0018716B">
              <w:rPr>
                <w:rFonts w:ascii="Times New Roman" w:hAnsi="Times New Roman" w:cs="Times New Roman"/>
                <w:sz w:val="18"/>
                <w:szCs w:val="18"/>
                <w:lang w:val="sr-Cyrl-RS"/>
              </w:rPr>
              <w:lastRenderedPageBreak/>
              <w:t>t</w:t>
            </w:r>
            <w:r w:rsidRPr="0018716B">
              <w:rPr>
                <w:rFonts w:ascii="Times New Roman" w:hAnsi="Times New Roman" w:cs="Times New Roman"/>
                <w:sz w:val="18"/>
                <w:szCs w:val="18"/>
                <w:lang w:val="sr-Cyrl-RS"/>
              </w:rPr>
              <w:lastRenderedPageBreak/>
              <w:t>m</w:t>
            </w:r>
            <w:r w:rsidRPr="0018716B">
              <w:rPr>
                <w:rFonts w:ascii="Times New Roman" w:hAnsi="Times New Roman" w:cs="Times New Roman"/>
                <w:sz w:val="18"/>
                <w:szCs w:val="18"/>
                <w:lang w:val="sr-Cyrl-RS"/>
              </w:rPr>
              <w:t>om za cenovno spajanje tržišta dobijaju se  rezultati kojim se:</w:t>
            </w:r>
          </w:p>
          <w:p w14:paraId="6E8C325E" w14:textId="77777777" w:rsidR="001859C3" w:rsidRDefault="001859C3" w:rsidP="00717134">
            <w:pPr>
              <w:pStyle w:val="ListParagraph"/>
              <w:numPr>
                <w:ilvl w:val="0"/>
                <w:numId w:val="25"/>
              </w:numPr>
              <w:spacing w:after="120" w:line="240" w:lineRule="auto"/>
              <w:ind w:left="-26" w:firstLine="0"/>
              <w:jc w:val="both"/>
              <w:rPr>
                <w:rFonts w:ascii="Times New Roman" w:hAnsi="Times New Roman"/>
                <w:sz w:val="18"/>
                <w:szCs w:val="18"/>
                <w:lang w:val="sr-Cyrl-RS"/>
              </w:rPr>
            </w:pPr>
            <w:r w:rsidRPr="0018716B">
              <w:rPr>
                <w:rFonts w:ascii="Times New Roman" w:hAnsi="Times New Roman"/>
                <w:sz w:val="18"/>
                <w:szCs w:val="18"/>
                <w:lang w:val="sr-Cyrl-RS"/>
              </w:rPr>
              <w:t>povećava ekonomska dobit prilikom dan unapred cenovnog spajanja regiona za sledeći dan trgovanja;</w:t>
            </w:r>
          </w:p>
          <w:p w14:paraId="13754573" w14:textId="77777777" w:rsidR="001859C3" w:rsidRPr="0018716B" w:rsidRDefault="001859C3" w:rsidP="00717134">
            <w:pPr>
              <w:pStyle w:val="ListParagraph"/>
              <w:spacing w:after="120" w:line="240" w:lineRule="auto"/>
              <w:ind w:left="-26"/>
              <w:jc w:val="both"/>
              <w:rPr>
                <w:rFonts w:ascii="Times New Roman" w:hAnsi="Times New Roman"/>
                <w:sz w:val="18"/>
                <w:szCs w:val="18"/>
                <w:lang w:val="sr-Cyrl-RS"/>
              </w:rPr>
            </w:pPr>
          </w:p>
          <w:p w14:paraId="14F605A7" w14:textId="77777777" w:rsidR="001859C3" w:rsidRPr="0018716B" w:rsidRDefault="001859C3" w:rsidP="00717134">
            <w:pPr>
              <w:pStyle w:val="ListParagraph"/>
              <w:numPr>
                <w:ilvl w:val="0"/>
                <w:numId w:val="25"/>
              </w:numPr>
              <w:spacing w:after="120" w:line="240" w:lineRule="auto"/>
              <w:ind w:left="-26" w:firstLine="0"/>
              <w:jc w:val="both"/>
              <w:rPr>
                <w:rFonts w:ascii="Times New Roman" w:hAnsi="Times New Roman"/>
                <w:sz w:val="18"/>
                <w:szCs w:val="18"/>
                <w:lang w:val="sr-Cyrl-RS"/>
              </w:rPr>
            </w:pPr>
            <w:r w:rsidRPr="0018716B">
              <w:rPr>
                <w:rFonts w:ascii="Times New Roman" w:hAnsi="Times New Roman"/>
                <w:sz w:val="18"/>
                <w:szCs w:val="18"/>
                <w:lang w:val="sr-Cyrl-RS"/>
              </w:rPr>
              <w:t>utvrđuje cena poravnanja u okviru zone trgovanja za tržišni vremenski period;</w:t>
            </w:r>
          </w:p>
          <w:p w14:paraId="3D4385F9" w14:textId="77777777" w:rsidR="001859C3" w:rsidRDefault="001859C3" w:rsidP="00717134">
            <w:pPr>
              <w:pStyle w:val="ListParagraph"/>
              <w:spacing w:after="120" w:line="240" w:lineRule="auto"/>
              <w:ind w:left="-26"/>
              <w:jc w:val="both"/>
              <w:rPr>
                <w:rFonts w:ascii="Times New Roman" w:hAnsi="Times New Roman"/>
                <w:sz w:val="18"/>
                <w:szCs w:val="18"/>
                <w:lang w:val="sr-Cyrl-RS"/>
              </w:rPr>
            </w:pPr>
          </w:p>
          <w:p w14:paraId="62778509" w14:textId="77777777" w:rsidR="001859C3" w:rsidRDefault="001859C3" w:rsidP="00717134">
            <w:pPr>
              <w:pStyle w:val="ListParagraph"/>
              <w:numPr>
                <w:ilvl w:val="0"/>
                <w:numId w:val="25"/>
              </w:numPr>
              <w:spacing w:after="120" w:line="240" w:lineRule="auto"/>
              <w:ind w:left="-26" w:firstLine="0"/>
              <w:jc w:val="both"/>
              <w:rPr>
                <w:rFonts w:ascii="Times New Roman" w:hAnsi="Times New Roman"/>
                <w:sz w:val="18"/>
                <w:szCs w:val="18"/>
                <w:lang w:val="sr-Cyrl-RS"/>
              </w:rPr>
            </w:pPr>
            <w:r w:rsidRPr="0018716B">
              <w:rPr>
                <w:rFonts w:ascii="Times New Roman" w:hAnsi="Times New Roman"/>
                <w:sz w:val="18"/>
                <w:szCs w:val="18"/>
                <w:lang w:val="sr-Cyrl-RS"/>
              </w:rPr>
              <w:t>olakšava efikasno formiranje cena</w:t>
            </w:r>
            <w:r>
              <w:rPr>
                <w:rFonts w:ascii="Times New Roman" w:hAnsi="Times New Roman"/>
                <w:sz w:val="18"/>
                <w:szCs w:val="18"/>
                <w:lang w:val="sr-Cyrl-RS"/>
              </w:rPr>
              <w:t>;</w:t>
            </w:r>
          </w:p>
          <w:p w14:paraId="1E379379" w14:textId="77777777" w:rsidR="001859C3" w:rsidRPr="00210370" w:rsidRDefault="001859C3" w:rsidP="00717134">
            <w:pPr>
              <w:pStyle w:val="ListParagraph"/>
              <w:rPr>
                <w:rFonts w:ascii="Times New Roman" w:hAnsi="Times New Roman"/>
                <w:sz w:val="18"/>
                <w:szCs w:val="18"/>
                <w:lang w:val="sr-Cyrl-RS"/>
              </w:rPr>
            </w:pPr>
          </w:p>
          <w:p w14:paraId="55213D55" w14:textId="77777777" w:rsidR="001859C3" w:rsidRPr="00210370" w:rsidRDefault="001859C3" w:rsidP="00717134">
            <w:pPr>
              <w:pStyle w:val="ListParagraph"/>
              <w:spacing w:after="120" w:line="240" w:lineRule="auto"/>
              <w:ind w:left="-26"/>
              <w:jc w:val="both"/>
              <w:rPr>
                <w:rFonts w:ascii="Times New Roman" w:hAnsi="Times New Roman"/>
                <w:sz w:val="18"/>
                <w:szCs w:val="18"/>
                <w:lang w:val="sr-Cyrl-RS"/>
              </w:rPr>
            </w:pPr>
          </w:p>
          <w:p w14:paraId="773ABE71" w14:textId="77777777" w:rsidR="001859C3" w:rsidRDefault="001859C3" w:rsidP="00717134">
            <w:pPr>
              <w:pStyle w:val="ListParagraph"/>
              <w:numPr>
                <w:ilvl w:val="0"/>
                <w:numId w:val="25"/>
              </w:numPr>
              <w:spacing w:after="120" w:line="240" w:lineRule="auto"/>
              <w:ind w:left="-26" w:firstLine="0"/>
              <w:jc w:val="both"/>
              <w:rPr>
                <w:rFonts w:ascii="Times New Roman" w:hAnsi="Times New Roman"/>
                <w:sz w:val="18"/>
                <w:szCs w:val="18"/>
                <w:lang w:val="sr-Cyrl-RS"/>
              </w:rPr>
            </w:pPr>
            <w:r w:rsidRPr="0018716B">
              <w:rPr>
                <w:rFonts w:ascii="Times New Roman" w:hAnsi="Times New Roman"/>
                <w:sz w:val="18"/>
                <w:szCs w:val="18"/>
                <w:lang w:val="sr-Cyrl-RS"/>
              </w:rPr>
              <w:t>uvažava kapacitet između zona trgovanja i ograničenja dodele;</w:t>
            </w:r>
          </w:p>
          <w:p w14:paraId="23A8E9B7" w14:textId="77777777" w:rsidR="001859C3" w:rsidRPr="0018716B" w:rsidRDefault="001859C3" w:rsidP="00717134">
            <w:pPr>
              <w:pStyle w:val="ListParagraph"/>
              <w:spacing w:after="120" w:line="240" w:lineRule="auto"/>
              <w:ind w:left="-26"/>
              <w:jc w:val="both"/>
              <w:rPr>
                <w:rFonts w:ascii="Times New Roman" w:hAnsi="Times New Roman"/>
                <w:sz w:val="18"/>
                <w:szCs w:val="18"/>
                <w:lang w:val="sr-Cyrl-RS"/>
              </w:rPr>
            </w:pPr>
          </w:p>
          <w:p w14:paraId="221AE447" w14:textId="77777777" w:rsidR="001859C3" w:rsidRPr="00303EB6" w:rsidRDefault="001859C3" w:rsidP="00717134">
            <w:pPr>
              <w:pStyle w:val="ListParagraph"/>
              <w:numPr>
                <w:ilvl w:val="0"/>
                <w:numId w:val="25"/>
              </w:numPr>
              <w:spacing w:after="120" w:line="240" w:lineRule="auto"/>
              <w:ind w:left="-26" w:firstLine="0"/>
              <w:jc w:val="both"/>
              <w:rPr>
                <w:rFonts w:ascii="Times New Roman" w:hAnsi="Times New Roman"/>
                <w:sz w:val="18"/>
                <w:szCs w:val="18"/>
                <w:lang w:val="sr-Cyrl-CS"/>
              </w:rPr>
            </w:pPr>
            <w:r w:rsidRPr="0018716B">
              <w:rPr>
                <w:rFonts w:ascii="Times New Roman" w:hAnsi="Times New Roman"/>
                <w:sz w:val="18"/>
                <w:szCs w:val="18"/>
                <w:lang w:val="sr-Cyrl-RS"/>
              </w:rPr>
              <w:t>omogućava ponavljanje i prilagođavanje naloga.</w:t>
            </w:r>
          </w:p>
        </w:tc>
        <w:tc>
          <w:tcPr>
            <w:tcW w:w="228" w:type="pct"/>
            <w:vAlign w:val="center"/>
          </w:tcPr>
          <w:p w14:paraId="7CB4469D" w14:textId="77777777" w:rsidR="001859C3" w:rsidRPr="00303EB6" w:rsidRDefault="001859C3" w:rsidP="0071713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CS"/>
              </w:rPr>
              <w:t>PU</w:t>
            </w:r>
          </w:p>
        </w:tc>
        <w:tc>
          <w:tcPr>
            <w:tcW w:w="679" w:type="pct"/>
            <w:vAlign w:val="center"/>
          </w:tcPr>
          <w:p w14:paraId="2B05F889" w14:textId="77777777" w:rsidR="001859C3" w:rsidRPr="00303EB6" w:rsidRDefault="001859C3" w:rsidP="00717134">
            <w:pPr>
              <w:spacing w:before="120" w:after="120"/>
              <w:ind w:firstLine="21"/>
              <w:jc w:val="both"/>
              <w:rPr>
                <w:rFonts w:ascii="Times New Roman" w:hAnsi="Times New Roman" w:cs="Times New Roman"/>
                <w:sz w:val="18"/>
                <w:szCs w:val="18"/>
                <w:lang w:val="ru-RU"/>
              </w:rPr>
            </w:pPr>
          </w:p>
        </w:tc>
        <w:tc>
          <w:tcPr>
            <w:tcW w:w="718" w:type="pct"/>
            <w:vAlign w:val="center"/>
          </w:tcPr>
          <w:p w14:paraId="1F1C7138" w14:textId="77777777" w:rsidR="001859C3" w:rsidRPr="00303EB6" w:rsidRDefault="001859C3" w:rsidP="00717134">
            <w:pPr>
              <w:spacing w:before="120" w:after="120"/>
              <w:jc w:val="both"/>
              <w:rPr>
                <w:rFonts w:ascii="Times New Roman" w:hAnsi="Times New Roman" w:cs="Times New Roman"/>
                <w:sz w:val="18"/>
                <w:szCs w:val="18"/>
                <w:lang w:val="sr-Cyrl-CS"/>
              </w:rPr>
            </w:pPr>
          </w:p>
        </w:tc>
      </w:tr>
      <w:tr w:rsidR="001859C3" w:rsidRPr="00D9225D" w14:paraId="41C4E09A" w14:textId="77777777" w:rsidTr="00717134">
        <w:trPr>
          <w:jc w:val="center"/>
        </w:trPr>
        <w:tc>
          <w:tcPr>
            <w:tcW w:w="308" w:type="pct"/>
            <w:shd w:val="clear" w:color="auto" w:fill="D9D9D9"/>
            <w:vAlign w:val="center"/>
          </w:tcPr>
          <w:p w14:paraId="518DE09A" w14:textId="77777777" w:rsidR="001859C3" w:rsidRPr="00683447"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38.2.</w:t>
            </w:r>
          </w:p>
        </w:tc>
        <w:tc>
          <w:tcPr>
            <w:tcW w:w="1380" w:type="pct"/>
            <w:shd w:val="clear" w:color="auto" w:fill="D9D9D9"/>
            <w:vAlign w:val="center"/>
          </w:tcPr>
          <w:p w14:paraId="4AEE64F0"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2. The price coupling algorithm shall be developed in such a way that it would be possible to apply it to a larger or smaller number of bidding zones.</w:t>
            </w:r>
          </w:p>
        </w:tc>
        <w:tc>
          <w:tcPr>
            <w:tcW w:w="311" w:type="pct"/>
            <w:vAlign w:val="center"/>
          </w:tcPr>
          <w:p w14:paraId="36A321BB" w14:textId="77777777" w:rsidR="001859C3" w:rsidRPr="00D9225D" w:rsidRDefault="001859C3" w:rsidP="00717134">
            <w:pPr>
              <w:spacing w:before="120" w:after="120"/>
              <w:jc w:val="both"/>
              <w:rPr>
                <w:rFonts w:ascii="Times New Roman" w:hAnsi="Times New Roman" w:cs="Times New Roman"/>
                <w:sz w:val="18"/>
                <w:szCs w:val="18"/>
              </w:rPr>
            </w:pPr>
          </w:p>
        </w:tc>
        <w:tc>
          <w:tcPr>
            <w:tcW w:w="1376" w:type="pct"/>
            <w:vAlign w:val="center"/>
          </w:tcPr>
          <w:p w14:paraId="2B51D4E8"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7D61972D"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23F1A3D1"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vAlign w:val="center"/>
          </w:tcPr>
          <w:p w14:paraId="0826562E"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303EB6" w14:paraId="4BEB93E5" w14:textId="77777777" w:rsidTr="00717134">
        <w:trPr>
          <w:jc w:val="center"/>
        </w:trPr>
        <w:tc>
          <w:tcPr>
            <w:tcW w:w="308" w:type="pct"/>
            <w:shd w:val="clear" w:color="auto" w:fill="D9D9D9"/>
            <w:vAlign w:val="center"/>
          </w:tcPr>
          <w:p w14:paraId="38E94F22" w14:textId="77777777" w:rsidR="001859C3" w:rsidRPr="000958BE"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39.1.</w:t>
            </w:r>
          </w:p>
        </w:tc>
        <w:tc>
          <w:tcPr>
            <w:tcW w:w="1380" w:type="pct"/>
            <w:shd w:val="clear" w:color="auto" w:fill="D9D9D9"/>
            <w:vAlign w:val="center"/>
          </w:tcPr>
          <w:p w14:paraId="698DA75C"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1. In order to produce results, the price coupling algorithm shall use: (a) allocation constraints established in accordance with Article 23(3); (b) cross-zonal capacity results validated in accordance with Article 30(c) orders submitted in accordance with Article 40.</w:t>
            </w:r>
          </w:p>
        </w:tc>
        <w:tc>
          <w:tcPr>
            <w:tcW w:w="311" w:type="pct"/>
            <w:vAlign w:val="center"/>
          </w:tcPr>
          <w:p w14:paraId="7A5A76B8"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7B896C2C" w14:textId="77777777" w:rsidR="001859C3" w:rsidRPr="00303EB6"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11.1.</w:t>
            </w:r>
          </w:p>
        </w:tc>
        <w:tc>
          <w:tcPr>
            <w:tcW w:w="1376" w:type="pct"/>
            <w:vAlign w:val="center"/>
          </w:tcPr>
          <w:p w14:paraId="6207D396" w14:textId="77777777" w:rsidR="001859C3" w:rsidRPr="0018716B" w:rsidRDefault="001859C3" w:rsidP="00717134">
            <w:pPr>
              <w:spacing w:after="120"/>
              <w:jc w:val="both"/>
              <w:rPr>
                <w:rFonts w:ascii="Times New Roman" w:hAnsi="Times New Roman" w:cs="Times New Roman"/>
                <w:sz w:val="18"/>
                <w:szCs w:val="18"/>
                <w:lang w:val="sr-Cyrl-RS"/>
              </w:rPr>
            </w:pPr>
            <w:r w:rsidRPr="0018716B">
              <w:rPr>
                <w:rFonts w:ascii="Times New Roman" w:hAnsi="Times New Roman" w:cs="Times New Roman"/>
                <w:sz w:val="18"/>
                <w:szCs w:val="18"/>
                <w:lang w:val="sr-Cyrl-RS"/>
              </w:rPr>
              <w:t xml:space="preserve">Ulazni podaci i rezultati algoritma iz člana 9. stav 1. tačka 1) ove uredbe treba da omoguće </w:t>
            </w:r>
            <w:r w:rsidRPr="0018716B">
              <w:rPr>
                <w:rFonts w:ascii="Times New Roman" w:hAnsi="Times New Roman" w:cs="Times New Roman"/>
                <w:sz w:val="18"/>
                <w:szCs w:val="18"/>
                <w:lang w:val="sr-Cyrl-RS"/>
              </w:rPr>
              <w:lastRenderedPageBreak/>
              <w:t>efikasnu, transparentnu i nediskriminatornu funkciju cenovnog spajanja tržišta.</w:t>
            </w:r>
          </w:p>
          <w:p w14:paraId="614D0838" w14:textId="77777777" w:rsidR="001859C3" w:rsidRPr="0018716B" w:rsidRDefault="001859C3" w:rsidP="00717134">
            <w:pPr>
              <w:spacing w:after="120"/>
              <w:jc w:val="both"/>
              <w:rPr>
                <w:rFonts w:ascii="Times New Roman" w:hAnsi="Times New Roman" w:cs="Times New Roman"/>
                <w:sz w:val="18"/>
                <w:szCs w:val="18"/>
                <w:lang w:val="sr-Cyrl-RS"/>
              </w:rPr>
            </w:pPr>
            <w:r w:rsidRPr="0018716B">
              <w:rPr>
                <w:rFonts w:ascii="Times New Roman" w:hAnsi="Times New Roman" w:cs="Times New Roman"/>
                <w:sz w:val="18"/>
                <w:szCs w:val="18"/>
                <w:lang w:val="sr-Cyrl-RS"/>
              </w:rPr>
              <w:t>Za dobijanje rezultata algoritam za cenovno spajanje tržišta koristi :</w:t>
            </w:r>
          </w:p>
          <w:p w14:paraId="6341274E" w14:textId="77777777" w:rsidR="001859C3" w:rsidRDefault="001859C3" w:rsidP="00717134">
            <w:pPr>
              <w:pStyle w:val="ListParagraph"/>
              <w:numPr>
                <w:ilvl w:val="0"/>
                <w:numId w:val="27"/>
              </w:numPr>
              <w:spacing w:after="120" w:line="240" w:lineRule="auto"/>
              <w:ind w:left="-26" w:firstLine="26"/>
              <w:jc w:val="both"/>
              <w:rPr>
                <w:rFonts w:ascii="Times New Roman" w:hAnsi="Times New Roman"/>
                <w:sz w:val="18"/>
                <w:szCs w:val="18"/>
                <w:lang w:val="sr-Cyrl-RS"/>
              </w:rPr>
            </w:pPr>
            <w:r w:rsidRPr="0018716B">
              <w:rPr>
                <w:rFonts w:ascii="Times New Roman" w:hAnsi="Times New Roman"/>
                <w:sz w:val="18"/>
                <w:szCs w:val="18"/>
                <w:lang w:val="sr-Cyrl-RS"/>
              </w:rPr>
              <w:t>ograničenja dodele za potrebe održavanja prenosnog sistema unutar granica sigurnog rada sistema i ograničenja namenjena poveć</w:t>
            </w:r>
            <w:r w:rsidRPr="0018716B">
              <w:rPr>
                <w:rFonts w:ascii="Times New Roman" w:hAnsi="Times New Roman"/>
                <w:sz w:val="18"/>
                <w:szCs w:val="18"/>
                <w:lang w:val="sr-Cyrl-RS"/>
              </w:rPr>
              <w:lastRenderedPageBreak/>
              <w:t xml:space="preserve">anju </w:t>
            </w:r>
            <w:r w:rsidRPr="0018716B">
              <w:rPr>
                <w:rFonts w:ascii="Times New Roman" w:hAnsi="Times New Roman"/>
                <w:sz w:val="18"/>
                <w:szCs w:val="18"/>
                <w:lang w:val="sr-Cyrl-RS"/>
              </w:rPr>
              <w:lastRenderedPageBreak/>
              <w:t>e</w:t>
            </w:r>
            <w:r w:rsidRPr="0018716B">
              <w:rPr>
                <w:rFonts w:ascii="Times New Roman" w:hAnsi="Times New Roman"/>
                <w:sz w:val="18"/>
                <w:szCs w:val="18"/>
                <w:lang w:val="sr-Cyrl-RS"/>
              </w:rPr>
              <w:t>konomskog benefita;</w:t>
            </w:r>
          </w:p>
          <w:p w14:paraId="558DC8CE" w14:textId="77777777" w:rsidR="001859C3" w:rsidRPr="0018716B" w:rsidRDefault="001859C3" w:rsidP="00717134">
            <w:pPr>
              <w:pStyle w:val="ListParagraph"/>
              <w:spacing w:after="120" w:line="240" w:lineRule="auto"/>
              <w:ind w:left="0"/>
              <w:jc w:val="both"/>
              <w:rPr>
                <w:rFonts w:ascii="Times New Roman" w:hAnsi="Times New Roman"/>
                <w:sz w:val="18"/>
                <w:szCs w:val="18"/>
                <w:lang w:val="sr-Cyrl-RS"/>
              </w:rPr>
            </w:pPr>
          </w:p>
          <w:p w14:paraId="3B5D6F23" w14:textId="77777777" w:rsidR="001859C3" w:rsidRDefault="001859C3" w:rsidP="00717134">
            <w:pPr>
              <w:pStyle w:val="ListParagraph"/>
              <w:numPr>
                <w:ilvl w:val="0"/>
                <w:numId w:val="27"/>
              </w:numPr>
              <w:spacing w:after="120" w:line="240" w:lineRule="auto"/>
              <w:ind w:left="-26" w:firstLine="26"/>
              <w:jc w:val="both"/>
              <w:rPr>
                <w:rFonts w:ascii="Times New Roman" w:hAnsi="Times New Roman"/>
                <w:sz w:val="18"/>
                <w:szCs w:val="18"/>
                <w:lang w:val="sr-Cyrl-RS"/>
              </w:rPr>
            </w:pPr>
            <w:r w:rsidRPr="0018716B">
              <w:rPr>
                <w:rFonts w:ascii="Times New Roman" w:hAnsi="Times New Roman"/>
                <w:sz w:val="18"/>
                <w:szCs w:val="18"/>
                <w:lang w:val="sr-Cyrl-RS"/>
              </w:rPr>
              <w:t>rezultate proračuna kapaciteta između zona trgovanja;</w:t>
            </w:r>
          </w:p>
          <w:p w14:paraId="0A7D6590" w14:textId="77777777" w:rsidR="001859C3" w:rsidRPr="0018716B" w:rsidRDefault="001859C3" w:rsidP="00717134">
            <w:pPr>
              <w:pStyle w:val="ListParagraph"/>
              <w:spacing w:after="120" w:line="240" w:lineRule="auto"/>
              <w:ind w:left="0"/>
              <w:jc w:val="both"/>
              <w:rPr>
                <w:rFonts w:ascii="Times New Roman" w:hAnsi="Times New Roman"/>
                <w:sz w:val="18"/>
                <w:szCs w:val="18"/>
                <w:lang w:val="sr-Cyrl-RS"/>
              </w:rPr>
            </w:pPr>
          </w:p>
          <w:p w14:paraId="07AE029C" w14:textId="77777777" w:rsidR="001859C3" w:rsidRPr="0018716B" w:rsidRDefault="001859C3" w:rsidP="00717134">
            <w:pPr>
              <w:pStyle w:val="ListParagraph"/>
              <w:numPr>
                <w:ilvl w:val="0"/>
                <w:numId w:val="27"/>
              </w:numPr>
              <w:spacing w:after="120" w:line="240" w:lineRule="auto"/>
              <w:ind w:left="-26" w:firstLine="26"/>
              <w:jc w:val="both"/>
              <w:rPr>
                <w:rFonts w:ascii="Times New Roman" w:hAnsi="Times New Roman"/>
                <w:sz w:val="18"/>
                <w:szCs w:val="18"/>
                <w:lang w:val="sr-Cyrl-RS"/>
              </w:rPr>
            </w:pPr>
            <w:r w:rsidRPr="0018716B">
              <w:rPr>
                <w:rFonts w:ascii="Times New Roman" w:hAnsi="Times New Roman"/>
                <w:sz w:val="18"/>
                <w:szCs w:val="18"/>
                <w:lang w:val="sr-Cyrl-RS"/>
              </w:rPr>
              <w:t>dostavljene naloge u skladu sa odobrenim i usaglašenim proizvodima.</w:t>
            </w:r>
          </w:p>
          <w:p w14:paraId="39A6BE1D" w14:textId="77777777" w:rsidR="001859C3" w:rsidRPr="0018716B" w:rsidRDefault="001859C3" w:rsidP="00717134">
            <w:pPr>
              <w:spacing w:after="120"/>
              <w:jc w:val="both"/>
              <w:rPr>
                <w:rFonts w:ascii="Times New Roman" w:hAnsi="Times New Roman" w:cs="Times New Roman"/>
                <w:sz w:val="18"/>
                <w:szCs w:val="18"/>
                <w:lang w:val="sr-Cyrl-RS"/>
              </w:rPr>
            </w:pPr>
            <w:r w:rsidRPr="0018716B">
              <w:rPr>
                <w:rFonts w:ascii="Times New Roman" w:hAnsi="Times New Roman" w:cs="Times New Roman"/>
                <w:sz w:val="18"/>
                <w:szCs w:val="18"/>
                <w:lang w:val="sr-Cyrl-RS"/>
              </w:rPr>
              <w:t>Algoritmom cenovnog spajanja tržišta istovremeno se proračunavaju najmanje sledeći rezultati za svaki tržišni vremenski period:</w:t>
            </w:r>
          </w:p>
          <w:p w14:paraId="4CD83527" w14:textId="77777777" w:rsidR="001859C3" w:rsidRDefault="001859C3" w:rsidP="00717134">
            <w:pPr>
              <w:pStyle w:val="ListParagraph"/>
              <w:numPr>
                <w:ilvl w:val="0"/>
                <w:numId w:val="26"/>
              </w:numPr>
              <w:spacing w:after="120" w:line="240" w:lineRule="auto"/>
              <w:ind w:left="0" w:hanging="26"/>
              <w:jc w:val="both"/>
              <w:rPr>
                <w:rFonts w:ascii="Times New Roman" w:hAnsi="Times New Roman"/>
                <w:sz w:val="18"/>
                <w:szCs w:val="18"/>
                <w:lang w:val="sr-Cyrl-RS"/>
              </w:rPr>
            </w:pPr>
            <w:r w:rsidRPr="0018716B">
              <w:rPr>
                <w:rFonts w:ascii="Times New Roman" w:hAnsi="Times New Roman"/>
                <w:sz w:val="18"/>
                <w:szCs w:val="18"/>
                <w:lang w:val="sr-Cyrl-RS"/>
              </w:rPr>
              <w:t>jedinstvena cena poravnanja za svaku zonu trgovanja i tržišni vremenski period u EUR/MWh;</w:t>
            </w:r>
          </w:p>
          <w:p w14:paraId="1D7BF21C" w14:textId="77777777" w:rsidR="001859C3" w:rsidRPr="0018716B" w:rsidRDefault="001859C3" w:rsidP="00717134">
            <w:pPr>
              <w:pStyle w:val="ListParagraph"/>
              <w:spacing w:after="120" w:line="240" w:lineRule="auto"/>
              <w:ind w:left="0"/>
              <w:jc w:val="both"/>
              <w:rPr>
                <w:rFonts w:ascii="Times New Roman" w:hAnsi="Times New Roman"/>
                <w:sz w:val="18"/>
                <w:szCs w:val="18"/>
                <w:lang w:val="sr-Cyrl-RS"/>
              </w:rPr>
            </w:pPr>
          </w:p>
          <w:p w14:paraId="3703E6F4" w14:textId="77777777" w:rsidR="001859C3" w:rsidRDefault="001859C3" w:rsidP="00717134">
            <w:pPr>
              <w:pStyle w:val="ListParagraph"/>
              <w:numPr>
                <w:ilvl w:val="0"/>
                <w:numId w:val="26"/>
              </w:numPr>
              <w:spacing w:after="120" w:line="240" w:lineRule="auto"/>
              <w:ind w:left="0" w:hanging="26"/>
              <w:jc w:val="both"/>
              <w:rPr>
                <w:rFonts w:ascii="Times New Roman" w:hAnsi="Times New Roman"/>
                <w:sz w:val="18"/>
                <w:szCs w:val="18"/>
                <w:lang w:val="sr-Cyrl-RS"/>
              </w:rPr>
            </w:pPr>
            <w:r w:rsidRPr="0018716B">
              <w:rPr>
                <w:rFonts w:ascii="Times New Roman" w:hAnsi="Times New Roman"/>
                <w:sz w:val="18"/>
                <w:szCs w:val="18"/>
                <w:lang w:val="sr-Cyrl-RS"/>
              </w:rPr>
              <w:t>jedinstvena neto pozicija za svaku zonu trgovanja i svaki tržišni vremenski period;</w:t>
            </w:r>
          </w:p>
          <w:p w14:paraId="2BBFDCC2" w14:textId="77777777" w:rsidR="001859C3" w:rsidRPr="0018716B" w:rsidRDefault="001859C3" w:rsidP="00717134">
            <w:pPr>
              <w:pStyle w:val="ListParagraph"/>
              <w:spacing w:after="120" w:line="240" w:lineRule="auto"/>
              <w:ind w:left="0"/>
              <w:jc w:val="both"/>
              <w:rPr>
                <w:rFonts w:ascii="Times New Roman" w:hAnsi="Times New Roman"/>
                <w:sz w:val="18"/>
                <w:szCs w:val="18"/>
                <w:lang w:val="sr-Cyrl-RS"/>
              </w:rPr>
            </w:pPr>
          </w:p>
          <w:p w14:paraId="7A84C834" w14:textId="77777777" w:rsidR="001859C3" w:rsidRPr="0018716B" w:rsidRDefault="001859C3" w:rsidP="00717134">
            <w:pPr>
              <w:pStyle w:val="ListParagraph"/>
              <w:numPr>
                <w:ilvl w:val="0"/>
                <w:numId w:val="26"/>
              </w:numPr>
              <w:spacing w:after="120" w:line="240" w:lineRule="auto"/>
              <w:ind w:left="0" w:hanging="26"/>
              <w:jc w:val="both"/>
              <w:rPr>
                <w:rFonts w:ascii="Times New Roman" w:hAnsi="Times New Roman"/>
                <w:sz w:val="18"/>
                <w:szCs w:val="18"/>
                <w:lang w:val="sr-Cyrl-RS"/>
              </w:rPr>
            </w:pPr>
            <w:r w:rsidRPr="0018716B">
              <w:rPr>
                <w:rFonts w:ascii="Times New Roman" w:hAnsi="Times New Roman"/>
                <w:sz w:val="18"/>
                <w:szCs w:val="18"/>
                <w:lang w:val="sr-Cyrl-RS"/>
              </w:rPr>
              <w:t>informacije koje omogućavaju određivanje statusa izvršenja naloga.</w:t>
            </w:r>
          </w:p>
          <w:p w14:paraId="530168E7" w14:textId="77777777" w:rsidR="001859C3" w:rsidRPr="0018716B" w:rsidRDefault="001859C3" w:rsidP="00717134">
            <w:pPr>
              <w:spacing w:after="120"/>
              <w:jc w:val="both"/>
              <w:rPr>
                <w:rFonts w:ascii="Times New Roman" w:hAnsi="Times New Roman" w:cs="Times New Roman"/>
                <w:sz w:val="18"/>
                <w:szCs w:val="18"/>
                <w:lang w:val="sr-Cyrl-RS"/>
              </w:rPr>
            </w:pPr>
            <w:r w:rsidRPr="0018716B">
              <w:rPr>
                <w:rFonts w:ascii="Times New Roman" w:hAnsi="Times New Roman" w:cs="Times New Roman"/>
                <w:sz w:val="18"/>
                <w:szCs w:val="18"/>
                <w:lang w:val="sr-Cyrl-RS"/>
              </w:rPr>
              <w:t>NEMO je dužan da osigura tačnost i efikasnost rezultata dobijenih pomoću algoritma za cenovno spajanje tržišta.</w:t>
            </w:r>
          </w:p>
          <w:p w14:paraId="7822430D" w14:textId="77777777" w:rsidR="001859C3" w:rsidRPr="0018716B" w:rsidRDefault="001859C3" w:rsidP="00717134">
            <w:pPr>
              <w:spacing w:after="120"/>
              <w:jc w:val="both"/>
              <w:rPr>
                <w:rFonts w:ascii="Times New Roman" w:hAnsi="Times New Roman" w:cs="Times New Roman"/>
                <w:sz w:val="18"/>
                <w:szCs w:val="18"/>
                <w:lang w:val="sr-Cyrl-RS"/>
              </w:rPr>
            </w:pPr>
            <w:r w:rsidRPr="0018716B">
              <w:rPr>
                <w:rFonts w:ascii="Times New Roman" w:hAnsi="Times New Roman" w:cs="Times New Roman"/>
                <w:sz w:val="18"/>
                <w:szCs w:val="18"/>
                <w:lang w:val="sr-Cyrl-RS"/>
              </w:rPr>
              <w:t>Operator prenosnog sistema je dužan da proveri usklađenost rezultata algoritma za cenovno spajanje tržišta s kapacitetom između zona trgovanja i ograničenjima dodele.</w:t>
            </w:r>
          </w:p>
          <w:p w14:paraId="55734175"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41A30989" w14:textId="77777777" w:rsidR="001859C3" w:rsidRPr="00303EB6" w:rsidRDefault="001859C3" w:rsidP="0071713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PU</w:t>
            </w:r>
          </w:p>
        </w:tc>
        <w:tc>
          <w:tcPr>
            <w:tcW w:w="679" w:type="pct"/>
            <w:vAlign w:val="center"/>
          </w:tcPr>
          <w:p w14:paraId="26B1930E" w14:textId="77777777" w:rsidR="001859C3" w:rsidRPr="00303EB6" w:rsidRDefault="001859C3" w:rsidP="00717134">
            <w:pPr>
              <w:spacing w:before="120" w:after="120"/>
              <w:ind w:firstLine="21"/>
              <w:jc w:val="both"/>
              <w:rPr>
                <w:rFonts w:ascii="Times New Roman" w:hAnsi="Times New Roman" w:cs="Times New Roman"/>
                <w:sz w:val="18"/>
                <w:szCs w:val="18"/>
                <w:lang w:val="ru-RU"/>
              </w:rPr>
            </w:pPr>
          </w:p>
        </w:tc>
        <w:tc>
          <w:tcPr>
            <w:tcW w:w="718" w:type="pct"/>
          </w:tcPr>
          <w:p w14:paraId="0563421A" w14:textId="77777777" w:rsidR="001859C3" w:rsidRDefault="001859C3" w:rsidP="00717134">
            <w:pPr>
              <w:jc w:val="both"/>
            </w:pPr>
          </w:p>
        </w:tc>
      </w:tr>
      <w:tr w:rsidR="001859C3" w:rsidRPr="008A722E" w14:paraId="22B216E5" w14:textId="77777777" w:rsidTr="00717134">
        <w:trPr>
          <w:jc w:val="center"/>
        </w:trPr>
        <w:tc>
          <w:tcPr>
            <w:tcW w:w="308" w:type="pct"/>
            <w:shd w:val="clear" w:color="auto" w:fill="D9D9D9"/>
            <w:vAlign w:val="center"/>
          </w:tcPr>
          <w:p w14:paraId="279597BA" w14:textId="77777777" w:rsidR="001859C3" w:rsidRPr="00006D73"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39.2.</w:t>
            </w:r>
          </w:p>
        </w:tc>
        <w:tc>
          <w:tcPr>
            <w:tcW w:w="1380" w:type="pct"/>
            <w:shd w:val="clear" w:color="auto" w:fill="D9D9D9"/>
            <w:vAlign w:val="center"/>
          </w:tcPr>
          <w:p w14:paraId="30EA84C0"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2. The price coupling algorithm shall produce at least the following results simultaneously for each market time unit: (a) a single clearing price for each bidding zone and market time unit in EUR/MWh; (b) a single net position for each bidding zone and each market time unit; (c) the information which enables the execution status of orders to be determined.</w:t>
            </w:r>
          </w:p>
        </w:tc>
        <w:tc>
          <w:tcPr>
            <w:tcW w:w="311" w:type="pct"/>
            <w:vAlign w:val="center"/>
          </w:tcPr>
          <w:p w14:paraId="2FF38CD9"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2D6F252B" w14:textId="77777777" w:rsidR="001859C3" w:rsidRPr="00303EB6"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11.3.</w:t>
            </w:r>
          </w:p>
        </w:tc>
        <w:tc>
          <w:tcPr>
            <w:tcW w:w="1376" w:type="pct"/>
            <w:vAlign w:val="center"/>
          </w:tcPr>
          <w:p w14:paraId="1BF1AF46" w14:textId="77777777" w:rsidR="001859C3" w:rsidRPr="00330789" w:rsidRDefault="001859C3" w:rsidP="00717134">
            <w:pPr>
              <w:jc w:val="both"/>
              <w:rPr>
                <w:rFonts w:ascii="Times New Roman" w:hAnsi="Times New Roman" w:cs="Times New Roman"/>
                <w:sz w:val="18"/>
                <w:szCs w:val="18"/>
                <w:lang w:val="sr-Cyrl-CS"/>
              </w:rPr>
            </w:pPr>
            <w:r w:rsidRPr="00330789">
              <w:rPr>
                <w:rFonts w:ascii="Times New Roman" w:hAnsi="Times New Roman" w:cs="Times New Roman"/>
                <w:sz w:val="18"/>
                <w:szCs w:val="18"/>
                <w:lang w:val="sr-Cyrl-CS"/>
              </w:rPr>
              <w:t>Algoritmom cenovnog spajanja tržišta istovremeno se proračunavaju najmanje sledeći rezultati za svaki tržišni vremenski period:</w:t>
            </w:r>
          </w:p>
          <w:p w14:paraId="21DDE34D" w14:textId="77777777" w:rsidR="001859C3" w:rsidRPr="00330789" w:rsidRDefault="001859C3" w:rsidP="00717134">
            <w:pPr>
              <w:jc w:val="both"/>
              <w:rPr>
                <w:rFonts w:ascii="Times New Roman" w:hAnsi="Times New Roman" w:cs="Times New Roman"/>
                <w:sz w:val="18"/>
                <w:szCs w:val="18"/>
                <w:lang w:val="sr-Cyrl-CS"/>
              </w:rPr>
            </w:pPr>
          </w:p>
          <w:p w14:paraId="5865D6C4" w14:textId="77777777" w:rsidR="001859C3" w:rsidRPr="00330789" w:rsidRDefault="001859C3" w:rsidP="00717134">
            <w:pPr>
              <w:jc w:val="both"/>
              <w:rPr>
                <w:rFonts w:ascii="Times New Roman" w:hAnsi="Times New Roman" w:cs="Times New Roman"/>
                <w:sz w:val="18"/>
                <w:szCs w:val="18"/>
                <w:lang w:val="sr-Cyrl-CS"/>
              </w:rPr>
            </w:pPr>
            <w:r w:rsidRPr="00330789">
              <w:rPr>
                <w:rFonts w:ascii="Times New Roman" w:hAnsi="Times New Roman" w:cs="Times New Roman"/>
                <w:sz w:val="18"/>
                <w:szCs w:val="18"/>
                <w:lang w:val="sr-Cyrl-CS"/>
              </w:rPr>
              <w:t>1) jedinstvena cena poravnanja za svaku zonu trgovanja i tržišni vremenski period u EUR/MWh;</w:t>
            </w:r>
          </w:p>
          <w:p w14:paraId="55ECF638" w14:textId="77777777" w:rsidR="001859C3" w:rsidRPr="00330789" w:rsidRDefault="001859C3" w:rsidP="00717134">
            <w:pPr>
              <w:jc w:val="both"/>
              <w:rPr>
                <w:rFonts w:ascii="Times New Roman" w:hAnsi="Times New Roman" w:cs="Times New Roman"/>
                <w:sz w:val="18"/>
                <w:szCs w:val="18"/>
                <w:lang w:val="sr-Cyrl-CS"/>
              </w:rPr>
            </w:pPr>
          </w:p>
          <w:p w14:paraId="7EAE9416" w14:textId="77777777" w:rsidR="001859C3" w:rsidRPr="00330789" w:rsidRDefault="001859C3" w:rsidP="00717134">
            <w:pPr>
              <w:jc w:val="both"/>
              <w:rPr>
                <w:rFonts w:ascii="Times New Roman" w:hAnsi="Times New Roman" w:cs="Times New Roman"/>
                <w:sz w:val="18"/>
                <w:szCs w:val="18"/>
                <w:lang w:val="sr-Cyrl-CS"/>
              </w:rPr>
            </w:pPr>
            <w:r w:rsidRPr="00330789">
              <w:rPr>
                <w:rFonts w:ascii="Times New Roman" w:hAnsi="Times New Roman" w:cs="Times New Roman"/>
                <w:sz w:val="18"/>
                <w:szCs w:val="18"/>
                <w:lang w:val="sr-Cyrl-CS"/>
              </w:rPr>
              <w:t>2) jedinstvena neto pozicija za svaku zonu trgovanja i svaki tržišni vremenski period;</w:t>
            </w:r>
          </w:p>
          <w:p w14:paraId="0A7416B8" w14:textId="77777777" w:rsidR="001859C3" w:rsidRPr="00330789" w:rsidRDefault="001859C3" w:rsidP="00717134">
            <w:pPr>
              <w:jc w:val="both"/>
              <w:rPr>
                <w:rFonts w:ascii="Times New Roman" w:hAnsi="Times New Roman" w:cs="Times New Roman"/>
                <w:sz w:val="18"/>
                <w:szCs w:val="18"/>
                <w:lang w:val="sr-Cyrl-CS"/>
              </w:rPr>
            </w:pPr>
          </w:p>
          <w:p w14:paraId="229834BD" w14:textId="77777777" w:rsidR="001859C3" w:rsidRPr="00303EB6" w:rsidRDefault="001859C3" w:rsidP="00717134">
            <w:pPr>
              <w:jc w:val="both"/>
              <w:rPr>
                <w:rFonts w:ascii="Times New Roman" w:hAnsi="Times New Roman" w:cs="Times New Roman"/>
                <w:sz w:val="18"/>
                <w:szCs w:val="18"/>
                <w:lang w:val="sr-Cyrl-CS"/>
              </w:rPr>
            </w:pPr>
            <w:r w:rsidRPr="00330789">
              <w:rPr>
                <w:rFonts w:ascii="Times New Roman" w:hAnsi="Times New Roman" w:cs="Times New Roman"/>
                <w:sz w:val="18"/>
                <w:szCs w:val="18"/>
                <w:lang w:val="sr-Cyrl-CS"/>
              </w:rPr>
              <w:t>3) informacije koje omogućavaju određivanje statusa izvršenja naloga.</w:t>
            </w:r>
          </w:p>
        </w:tc>
        <w:tc>
          <w:tcPr>
            <w:tcW w:w="228" w:type="pct"/>
            <w:vAlign w:val="center"/>
          </w:tcPr>
          <w:p w14:paraId="442BEA5C"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ru-RU"/>
              </w:rPr>
              <w:t>PU</w:t>
            </w:r>
          </w:p>
        </w:tc>
        <w:tc>
          <w:tcPr>
            <w:tcW w:w="679" w:type="pct"/>
            <w:vAlign w:val="center"/>
          </w:tcPr>
          <w:p w14:paraId="63CAB1FF"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p>
        </w:tc>
        <w:tc>
          <w:tcPr>
            <w:tcW w:w="718" w:type="pct"/>
            <w:vAlign w:val="center"/>
          </w:tcPr>
          <w:p w14:paraId="721B7706"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415A21B9" w14:textId="77777777" w:rsidTr="00717134">
        <w:trPr>
          <w:jc w:val="center"/>
        </w:trPr>
        <w:tc>
          <w:tcPr>
            <w:tcW w:w="308" w:type="pct"/>
            <w:shd w:val="clear" w:color="auto" w:fill="D9D9D9"/>
            <w:vAlign w:val="center"/>
          </w:tcPr>
          <w:p w14:paraId="25251075" w14:textId="77777777" w:rsidR="001859C3" w:rsidRPr="00006D73"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39.3.</w:t>
            </w:r>
          </w:p>
        </w:tc>
        <w:tc>
          <w:tcPr>
            <w:tcW w:w="1380" w:type="pct"/>
            <w:shd w:val="clear" w:color="auto" w:fill="D9D9D9"/>
            <w:vAlign w:val="center"/>
          </w:tcPr>
          <w:p w14:paraId="19F51400"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3. All NEMOs shall ensure the accuracy and efficiency of results produced by the single price coupling algo</w:t>
            </w:r>
            <w:r w:rsidRPr="004F4401">
              <w:rPr>
                <w:rFonts w:ascii="Times New Roman" w:hAnsi="Times New Roman" w:cs="Times New Roman"/>
                <w:sz w:val="18"/>
                <w:szCs w:val="18"/>
              </w:rPr>
              <w:lastRenderedPageBreak/>
              <w:t>rithm.</w:t>
            </w:r>
          </w:p>
        </w:tc>
        <w:tc>
          <w:tcPr>
            <w:tcW w:w="311" w:type="pct"/>
            <w:vAlign w:val="center"/>
          </w:tcPr>
          <w:p w14:paraId="6A0D0004"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0FC68641" w14:textId="77777777" w:rsidR="001859C3" w:rsidRPr="00303EB6"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11.4</w:t>
            </w:r>
          </w:p>
        </w:tc>
        <w:tc>
          <w:tcPr>
            <w:tcW w:w="1376" w:type="pct"/>
            <w:vAlign w:val="center"/>
          </w:tcPr>
          <w:p w14:paraId="4E191533" w14:textId="77777777" w:rsidR="001859C3" w:rsidRPr="00330789" w:rsidRDefault="001859C3" w:rsidP="00717134">
            <w:pPr>
              <w:jc w:val="both"/>
              <w:rPr>
                <w:rFonts w:ascii="Times New Roman" w:hAnsi="Times New Roman" w:cs="Times New Roman"/>
                <w:sz w:val="18"/>
                <w:szCs w:val="18"/>
                <w:lang w:val="sr-Cyrl-CS"/>
              </w:rPr>
            </w:pPr>
            <w:r w:rsidRPr="00330789">
              <w:rPr>
                <w:rFonts w:ascii="Times New Roman" w:hAnsi="Times New Roman" w:cs="Times New Roman"/>
                <w:sz w:val="18"/>
                <w:szCs w:val="18"/>
                <w:lang w:val="sr-Cyrl-CS"/>
              </w:rPr>
              <w:t>NEMO je dužan da osigura tačnost i efikasnost rezultata dobijenih pomoću a</w:t>
            </w:r>
            <w:r w:rsidRPr="00330789">
              <w:rPr>
                <w:rFonts w:ascii="Times New Roman" w:hAnsi="Times New Roman" w:cs="Times New Roman"/>
                <w:sz w:val="18"/>
                <w:szCs w:val="18"/>
                <w:lang w:val="sr-Cyrl-CS"/>
              </w:rPr>
              <w:lastRenderedPageBreak/>
              <w:t>l</w:t>
            </w:r>
            <w:r w:rsidRPr="00330789">
              <w:rPr>
                <w:rFonts w:ascii="Times New Roman" w:hAnsi="Times New Roman" w:cs="Times New Roman"/>
                <w:sz w:val="18"/>
                <w:szCs w:val="18"/>
                <w:lang w:val="sr-Cyrl-CS"/>
              </w:rPr>
              <w:lastRenderedPageBreak/>
              <w:t>g</w:t>
            </w:r>
            <w:r w:rsidRPr="00330789">
              <w:rPr>
                <w:rFonts w:ascii="Times New Roman" w:hAnsi="Times New Roman" w:cs="Times New Roman"/>
                <w:sz w:val="18"/>
                <w:szCs w:val="18"/>
                <w:lang w:val="sr-Cyrl-CS"/>
              </w:rPr>
              <w:t>oritma za cenovno spajanje tržišta.</w:t>
            </w:r>
          </w:p>
          <w:p w14:paraId="334F1819"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7C5C575D"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DU</w:t>
            </w:r>
          </w:p>
        </w:tc>
        <w:tc>
          <w:tcPr>
            <w:tcW w:w="679" w:type="pct"/>
          </w:tcPr>
          <w:p w14:paraId="7D907448"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sidRPr="007F723A">
              <w:rPr>
                <w:rFonts w:ascii="Times New Roman" w:hAnsi="Times New Roman" w:cs="Times New Roman"/>
                <w:sz w:val="18"/>
                <w:szCs w:val="18"/>
                <w:lang w:val="ru-RU"/>
              </w:rPr>
              <w:t>Donošenjem akta Vlade iz člana 93a. stava 2 tačka 3)  Nacrta zakona o izmenama i dopunama Zakona o energetici ostvariće se potpuna usklađenost sa Odlukom Ministarskog saveta D/2022/03/MC-EnC od 15. decembra 2022. godine.</w:t>
            </w:r>
          </w:p>
        </w:tc>
        <w:tc>
          <w:tcPr>
            <w:tcW w:w="718" w:type="pct"/>
          </w:tcPr>
          <w:p w14:paraId="29C9E4C5"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0286AE44" w14:textId="77777777" w:rsidTr="00717134">
        <w:trPr>
          <w:jc w:val="center"/>
        </w:trPr>
        <w:tc>
          <w:tcPr>
            <w:tcW w:w="308" w:type="pct"/>
            <w:shd w:val="clear" w:color="auto" w:fill="D9D9D9"/>
            <w:vAlign w:val="center"/>
          </w:tcPr>
          <w:p w14:paraId="39CC8CFA" w14:textId="77777777" w:rsidR="001859C3" w:rsidRPr="00006D73"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39.4.</w:t>
            </w:r>
          </w:p>
        </w:tc>
        <w:tc>
          <w:tcPr>
            <w:tcW w:w="1380" w:type="pct"/>
            <w:shd w:val="clear" w:color="auto" w:fill="D9D9D9"/>
            <w:vAlign w:val="center"/>
          </w:tcPr>
          <w:p w14:paraId="77491355"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4. All TSOs shall verify that the results of the price coupling algorithm are consistent with cross-zonal capacity and allocation constraints.</w:t>
            </w:r>
          </w:p>
        </w:tc>
        <w:tc>
          <w:tcPr>
            <w:tcW w:w="311" w:type="pct"/>
            <w:vAlign w:val="center"/>
          </w:tcPr>
          <w:p w14:paraId="49778CC7" w14:textId="77777777" w:rsidR="001859C3" w:rsidRPr="00303EB6"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02.11.5</w:t>
            </w:r>
          </w:p>
        </w:tc>
        <w:tc>
          <w:tcPr>
            <w:tcW w:w="1376" w:type="pct"/>
            <w:vAlign w:val="center"/>
          </w:tcPr>
          <w:p w14:paraId="0A609386" w14:textId="77777777" w:rsidR="001859C3" w:rsidRPr="00330789" w:rsidRDefault="001859C3" w:rsidP="00717134">
            <w:pPr>
              <w:jc w:val="both"/>
              <w:rPr>
                <w:rFonts w:ascii="Times New Roman" w:hAnsi="Times New Roman" w:cs="Times New Roman"/>
                <w:sz w:val="18"/>
                <w:szCs w:val="18"/>
                <w:lang w:val="sr-Cyrl-CS"/>
              </w:rPr>
            </w:pPr>
            <w:r w:rsidRPr="00330789">
              <w:rPr>
                <w:rFonts w:ascii="Times New Roman" w:hAnsi="Times New Roman" w:cs="Times New Roman"/>
                <w:sz w:val="18"/>
                <w:szCs w:val="18"/>
                <w:lang w:val="sr-Cyrl-CS"/>
              </w:rPr>
              <w:t>Operator prenosnog sistema je dužan da proveri usklađenost rezultata algoritma za cenovno spajanje tržišta s kapacitetom između zona trgovanja i ograničenjima dodele.</w:t>
            </w:r>
          </w:p>
          <w:p w14:paraId="36083E5E"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754D68F2"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DU</w:t>
            </w:r>
          </w:p>
        </w:tc>
        <w:tc>
          <w:tcPr>
            <w:tcW w:w="679" w:type="pct"/>
          </w:tcPr>
          <w:p w14:paraId="35C01316"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sidRPr="007F723A">
              <w:rPr>
                <w:rFonts w:ascii="Times New Roman" w:hAnsi="Times New Roman" w:cs="Times New Roman"/>
                <w:sz w:val="18"/>
                <w:szCs w:val="18"/>
                <w:lang w:val="ru-RU"/>
              </w:rPr>
              <w:t>Donošenjem akta Vlade iz člana 93a. stava 2 tačka 3)  Nacrta zakona o izmenama i dopunama Zakona o energetici ostvariće se potpuna usklađenost sa Odlukom Ministarskog saveta D/2022/03/MC-EnC od 15. decembra 2022. godine.</w:t>
            </w:r>
          </w:p>
        </w:tc>
        <w:tc>
          <w:tcPr>
            <w:tcW w:w="718" w:type="pct"/>
          </w:tcPr>
          <w:p w14:paraId="24A9008C"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11F6EC59" w14:textId="77777777" w:rsidTr="00717134">
        <w:trPr>
          <w:jc w:val="center"/>
        </w:trPr>
        <w:tc>
          <w:tcPr>
            <w:tcW w:w="308" w:type="pct"/>
            <w:shd w:val="clear" w:color="auto" w:fill="D9D9D9"/>
            <w:vAlign w:val="center"/>
          </w:tcPr>
          <w:p w14:paraId="03D80B0C" w14:textId="77777777" w:rsidR="001859C3" w:rsidRPr="00A6174A"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40.1.</w:t>
            </w:r>
          </w:p>
        </w:tc>
        <w:tc>
          <w:tcPr>
            <w:tcW w:w="1380" w:type="pct"/>
            <w:shd w:val="clear" w:color="auto" w:fill="D9D9D9"/>
            <w:vAlign w:val="center"/>
          </w:tcPr>
          <w:p w14:paraId="122C8283" w14:textId="77777777" w:rsidR="001859C3" w:rsidRPr="006C4A3B" w:rsidRDefault="001859C3" w:rsidP="00717134">
            <w:pPr>
              <w:jc w:val="both"/>
              <w:rPr>
                <w:rFonts w:ascii="Times New Roman" w:hAnsi="Times New Roman" w:cs="Times New Roman"/>
                <w:sz w:val="18"/>
                <w:szCs w:val="18"/>
                <w:lang w:val="sr-Latn-CS"/>
              </w:rPr>
            </w:pPr>
            <w:r w:rsidRPr="006C4A3B">
              <w:rPr>
                <w:rFonts w:ascii="Times New Roman" w:hAnsi="Times New Roman" w:cs="Times New Roman"/>
                <w:sz w:val="18"/>
                <w:szCs w:val="18"/>
                <w:lang w:val="sr-Latn-CS"/>
              </w:rPr>
              <w:t>1. No later than 18 months after the entry into force of this Regulation NEMOs shall submit a joint proposal concerning products that can be taken into account in the single day-ahead coupling. NEMOs shall ensure that orders resulting from these products submitted to the price coupling algorithm are expressed in euros and make reference to the market time.</w:t>
            </w:r>
          </w:p>
        </w:tc>
        <w:tc>
          <w:tcPr>
            <w:tcW w:w="311" w:type="pct"/>
            <w:vAlign w:val="center"/>
          </w:tcPr>
          <w:p w14:paraId="50979A12" w14:textId="77777777" w:rsidR="001859C3" w:rsidRPr="00303EB6"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02.12</w:t>
            </w:r>
          </w:p>
        </w:tc>
        <w:tc>
          <w:tcPr>
            <w:tcW w:w="1376" w:type="pct"/>
            <w:vAlign w:val="center"/>
          </w:tcPr>
          <w:p w14:paraId="62FE81DC" w14:textId="77777777" w:rsidR="001859C3" w:rsidRPr="0018716B" w:rsidRDefault="001859C3" w:rsidP="00717134">
            <w:pPr>
              <w:spacing w:after="120"/>
              <w:jc w:val="both"/>
              <w:rPr>
                <w:rFonts w:ascii="Times New Roman" w:hAnsi="Times New Roman" w:cs="Times New Roman"/>
                <w:sz w:val="18"/>
                <w:szCs w:val="18"/>
                <w:lang w:val="sr-Cyrl-RS"/>
              </w:rPr>
            </w:pPr>
            <w:r w:rsidRPr="0018716B">
              <w:rPr>
                <w:rFonts w:ascii="Times New Roman" w:hAnsi="Times New Roman" w:cs="Times New Roman"/>
                <w:sz w:val="18"/>
                <w:szCs w:val="18"/>
                <w:lang w:val="sr-Cyrl-RS"/>
              </w:rPr>
              <w:t>NEMO, u skladu sa evropskom praksom i zakonom primenjuje proizvode koji se koriste u postupku jedinstvenog evropskog dan unapred cenovnog spajanja tržišta.</w:t>
            </w:r>
          </w:p>
          <w:p w14:paraId="58C8CADC" w14:textId="77777777" w:rsidR="001859C3" w:rsidRPr="0018716B" w:rsidRDefault="001859C3" w:rsidP="00717134">
            <w:pPr>
              <w:jc w:val="both"/>
              <w:rPr>
                <w:rFonts w:ascii="Times New Roman" w:hAnsi="Times New Roman" w:cs="Times New Roman"/>
                <w:sz w:val="18"/>
                <w:szCs w:val="18"/>
                <w:lang w:val="sr-Cyrl-CS"/>
              </w:rPr>
            </w:pPr>
          </w:p>
        </w:tc>
        <w:tc>
          <w:tcPr>
            <w:tcW w:w="228" w:type="pct"/>
            <w:vAlign w:val="center"/>
          </w:tcPr>
          <w:p w14:paraId="2A1B3004" w14:textId="77777777" w:rsidR="001859C3" w:rsidRPr="00303EB6" w:rsidRDefault="001859C3" w:rsidP="0071713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CS"/>
              </w:rPr>
              <w:t>PU</w:t>
            </w:r>
          </w:p>
        </w:tc>
        <w:tc>
          <w:tcPr>
            <w:tcW w:w="679" w:type="pct"/>
            <w:vAlign w:val="center"/>
          </w:tcPr>
          <w:p w14:paraId="700DD7FA" w14:textId="77777777" w:rsidR="001859C3" w:rsidRPr="00303EB6" w:rsidRDefault="001859C3" w:rsidP="00717134">
            <w:pPr>
              <w:spacing w:before="120" w:after="120"/>
              <w:ind w:firstLine="21"/>
              <w:jc w:val="both"/>
              <w:rPr>
                <w:rFonts w:ascii="Times New Roman" w:hAnsi="Times New Roman" w:cs="Times New Roman"/>
                <w:sz w:val="18"/>
                <w:szCs w:val="18"/>
                <w:lang w:val="ru-RU"/>
              </w:rPr>
            </w:pPr>
          </w:p>
        </w:tc>
        <w:tc>
          <w:tcPr>
            <w:tcW w:w="718" w:type="pct"/>
            <w:vAlign w:val="center"/>
          </w:tcPr>
          <w:p w14:paraId="5E237972" w14:textId="77777777" w:rsidR="001859C3" w:rsidRPr="00303EB6" w:rsidRDefault="001859C3" w:rsidP="00717134">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Izmenjeno pri adaptaciji za EnZ</w:t>
            </w:r>
          </w:p>
        </w:tc>
      </w:tr>
      <w:tr w:rsidR="001859C3" w:rsidRPr="00D9225D" w14:paraId="0BB3FB58" w14:textId="77777777" w:rsidTr="00717134">
        <w:trPr>
          <w:jc w:val="center"/>
        </w:trPr>
        <w:tc>
          <w:tcPr>
            <w:tcW w:w="308" w:type="pct"/>
            <w:shd w:val="clear" w:color="auto" w:fill="D9D9D9"/>
            <w:vAlign w:val="center"/>
          </w:tcPr>
          <w:p w14:paraId="48D5D551" w14:textId="77777777" w:rsidR="001859C3" w:rsidRPr="00A6174A"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40.2.</w:t>
            </w:r>
          </w:p>
        </w:tc>
        <w:tc>
          <w:tcPr>
            <w:tcW w:w="1380" w:type="pct"/>
            <w:shd w:val="clear" w:color="auto" w:fill="D9D9D9"/>
            <w:vAlign w:val="center"/>
          </w:tcPr>
          <w:p w14:paraId="4E656D1A"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2. All NEMOs shall ensure that the price coupling algorithm is able to accommodate orders resulting from these products covering one market time unit and multiple market time units.</w:t>
            </w:r>
          </w:p>
        </w:tc>
        <w:tc>
          <w:tcPr>
            <w:tcW w:w="311" w:type="pct"/>
            <w:vAlign w:val="center"/>
          </w:tcPr>
          <w:p w14:paraId="24174EC5"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2D35AA9E"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7EDF3B13"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54EA3346"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tcPr>
          <w:p w14:paraId="37BDE982"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3096ED71" w14:textId="77777777" w:rsidTr="00717134">
        <w:trPr>
          <w:jc w:val="center"/>
        </w:trPr>
        <w:tc>
          <w:tcPr>
            <w:tcW w:w="308" w:type="pct"/>
            <w:shd w:val="clear" w:color="auto" w:fill="D9D9D9"/>
            <w:vAlign w:val="center"/>
          </w:tcPr>
          <w:p w14:paraId="12BE0DA7" w14:textId="77777777" w:rsidR="001859C3" w:rsidRPr="00A6174A"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40.3.</w:t>
            </w:r>
          </w:p>
        </w:tc>
        <w:tc>
          <w:tcPr>
            <w:tcW w:w="1380" w:type="pct"/>
            <w:shd w:val="clear" w:color="auto" w:fill="D9D9D9"/>
            <w:vAlign w:val="center"/>
          </w:tcPr>
          <w:p w14:paraId="201E795D"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3. By two years after the entry in</w:t>
            </w:r>
            <w:r w:rsidRPr="004F4401">
              <w:rPr>
                <w:rFonts w:ascii="Times New Roman" w:hAnsi="Times New Roman" w:cs="Times New Roman"/>
                <w:sz w:val="18"/>
                <w:szCs w:val="18"/>
              </w:rPr>
              <w:lastRenderedPageBreak/>
              <w:t>to force of this Regulation and in every second subsequent year, all NEMOs shall consult, in accordance with Article 12: (a) market participants, to ensu</w:t>
            </w:r>
            <w:r w:rsidRPr="004F4401">
              <w:rPr>
                <w:rFonts w:ascii="Times New Roman" w:hAnsi="Times New Roman" w:cs="Times New Roman"/>
                <w:sz w:val="18"/>
                <w:szCs w:val="18"/>
              </w:rPr>
              <w:lastRenderedPageBreak/>
              <w:t>r</w:t>
            </w:r>
            <w:r w:rsidRPr="004F4401">
              <w:rPr>
                <w:rFonts w:ascii="Times New Roman" w:hAnsi="Times New Roman" w:cs="Times New Roman"/>
                <w:sz w:val="18"/>
                <w:szCs w:val="18"/>
              </w:rPr>
              <w:lastRenderedPageBreak/>
              <w:t>e</w:t>
            </w:r>
            <w:r w:rsidRPr="004F4401">
              <w:rPr>
                <w:rFonts w:ascii="Times New Roman" w:hAnsi="Times New Roman" w:cs="Times New Roman"/>
                <w:sz w:val="18"/>
                <w:szCs w:val="18"/>
              </w:rPr>
              <w:t xml:space="preserve"> that available products reflect their needs; (b) all TSOs, to ensure products take due account of operational security; (c) all regulatory authorities, to ensure that the available products comply with the objectives of this Regulation.</w:t>
            </w:r>
          </w:p>
        </w:tc>
        <w:tc>
          <w:tcPr>
            <w:tcW w:w="311" w:type="pct"/>
            <w:vAlign w:val="center"/>
          </w:tcPr>
          <w:p w14:paraId="4C22B961"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6B2E9AD9"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75F76426"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2ECA069C"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tcPr>
          <w:p w14:paraId="176C4B71"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3472DC97" w14:textId="77777777" w:rsidTr="00717134">
        <w:trPr>
          <w:jc w:val="center"/>
        </w:trPr>
        <w:tc>
          <w:tcPr>
            <w:tcW w:w="308" w:type="pct"/>
            <w:shd w:val="clear" w:color="auto" w:fill="D9D9D9"/>
            <w:vAlign w:val="center"/>
          </w:tcPr>
          <w:p w14:paraId="291FD527" w14:textId="77777777" w:rsidR="001859C3" w:rsidRPr="00A6174A"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40.4.</w:t>
            </w:r>
          </w:p>
        </w:tc>
        <w:tc>
          <w:tcPr>
            <w:tcW w:w="1380" w:type="pct"/>
            <w:shd w:val="clear" w:color="auto" w:fill="D9D9D9"/>
            <w:vAlign w:val="center"/>
          </w:tcPr>
          <w:p w14:paraId="45410F7C"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4. All NEMOs shall amend the products if needed pursuant to the results of the consultation referred to in paragraph 3.</w:t>
            </w:r>
          </w:p>
        </w:tc>
        <w:tc>
          <w:tcPr>
            <w:tcW w:w="311" w:type="pct"/>
            <w:vAlign w:val="center"/>
          </w:tcPr>
          <w:p w14:paraId="6BFBEB79"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3A858295"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2EEF7143"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32D8D6BB"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tcPr>
          <w:p w14:paraId="43B29109"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38ACABC9" w14:textId="77777777" w:rsidTr="00717134">
        <w:trPr>
          <w:jc w:val="center"/>
        </w:trPr>
        <w:tc>
          <w:tcPr>
            <w:tcW w:w="308" w:type="pct"/>
            <w:shd w:val="clear" w:color="auto" w:fill="D9D9D9"/>
            <w:vAlign w:val="center"/>
          </w:tcPr>
          <w:p w14:paraId="358549EC" w14:textId="77777777" w:rsidR="001859C3" w:rsidRPr="000167CA"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41.1.</w:t>
            </w:r>
          </w:p>
        </w:tc>
        <w:tc>
          <w:tcPr>
            <w:tcW w:w="1380" w:type="pct"/>
            <w:shd w:val="clear" w:color="auto" w:fill="D9D9D9"/>
            <w:vAlign w:val="center"/>
          </w:tcPr>
          <w:p w14:paraId="5571BDFF" w14:textId="77777777" w:rsidR="001859C3" w:rsidRPr="006C4A3B" w:rsidRDefault="001859C3" w:rsidP="00717134">
            <w:pPr>
              <w:jc w:val="both"/>
              <w:rPr>
                <w:rFonts w:ascii="Times New Roman" w:hAnsi="Times New Roman" w:cs="Times New Roman"/>
                <w:sz w:val="18"/>
                <w:szCs w:val="18"/>
                <w:lang w:val="sr-Latn-CS"/>
              </w:rPr>
            </w:pPr>
            <w:r w:rsidRPr="006C4A3B">
              <w:rPr>
                <w:rFonts w:ascii="Times New Roman" w:hAnsi="Times New Roman" w:cs="Times New Roman"/>
                <w:sz w:val="18"/>
                <w:szCs w:val="18"/>
                <w:lang w:val="sr-Latn-CS"/>
              </w:rPr>
              <w:t>1. By 18 months after the entry into force of this Regulation, all NEMOs shall, in cooperation with the relevant TSOs, develop a proposal on harmonised maximum and minimum clearing prices to be applied in all bidding zones which participate in single day-ahead coupling. The proposal shall take into account an estimation of the value of lost load. The proposal shall be subject to consultation in accordance with Article 12</w:t>
            </w:r>
          </w:p>
        </w:tc>
        <w:tc>
          <w:tcPr>
            <w:tcW w:w="311" w:type="pct"/>
            <w:vAlign w:val="center"/>
          </w:tcPr>
          <w:p w14:paraId="0792C29F"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2440FF37" w14:textId="77777777" w:rsidR="001859C3" w:rsidRPr="00303EB6"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13.</w:t>
            </w:r>
          </w:p>
        </w:tc>
        <w:tc>
          <w:tcPr>
            <w:tcW w:w="1376" w:type="pct"/>
            <w:vAlign w:val="center"/>
          </w:tcPr>
          <w:p w14:paraId="6C8BB652" w14:textId="77777777" w:rsidR="001859C3" w:rsidRPr="00303EB6" w:rsidRDefault="001859C3" w:rsidP="00717134">
            <w:pPr>
              <w:spacing w:after="120"/>
              <w:jc w:val="both"/>
              <w:rPr>
                <w:rFonts w:ascii="Times New Roman" w:hAnsi="Times New Roman" w:cs="Times New Roman"/>
                <w:sz w:val="18"/>
                <w:szCs w:val="18"/>
                <w:lang w:val="sr-Cyrl-CS"/>
              </w:rPr>
            </w:pPr>
            <w:bookmarkStart w:id="2" w:name="_Hlk68618910"/>
            <w:r w:rsidRPr="0018716B">
              <w:rPr>
                <w:rFonts w:ascii="Times New Roman" w:hAnsi="Times New Roman" w:cs="Times New Roman"/>
                <w:sz w:val="18"/>
                <w:szCs w:val="18"/>
                <w:lang w:val="sr-Cyrl-RS"/>
              </w:rPr>
              <w:t xml:space="preserve">NEMO je dužan da u saradnji sa </w:t>
            </w:r>
            <w:r w:rsidRPr="0018716B">
              <w:rPr>
                <w:rFonts w:ascii="Times New Roman" w:hAnsi="Times New Roman" w:cs="Times New Roman"/>
                <w:sz w:val="18"/>
                <w:szCs w:val="18"/>
                <w:lang w:val="sr-Latn-RS"/>
              </w:rPr>
              <w:t>drugim</w:t>
            </w:r>
            <w:r w:rsidRPr="0018716B">
              <w:rPr>
                <w:rFonts w:ascii="Times New Roman" w:hAnsi="Times New Roman" w:cs="Times New Roman"/>
                <w:sz w:val="18"/>
                <w:szCs w:val="18"/>
                <w:lang w:val="sr-Cyrl-RS"/>
              </w:rPr>
              <w:t xml:space="preserve"> nominovanim operatorima tržišta  primeni maksimalne i minimalne cene poravnanja u okviru utvrđenih usaglašenih cena koje se primenjuju u svim zonama trgovanja na jedinstvenom evropskom dan unapred cenovnom spajanju tržišta.</w:t>
            </w:r>
            <w:bookmarkEnd w:id="2"/>
          </w:p>
        </w:tc>
        <w:tc>
          <w:tcPr>
            <w:tcW w:w="228" w:type="pct"/>
            <w:vAlign w:val="center"/>
          </w:tcPr>
          <w:p w14:paraId="46DE63B8" w14:textId="77777777" w:rsidR="001859C3" w:rsidRPr="00303EB6" w:rsidRDefault="001859C3" w:rsidP="0071713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PU</w:t>
            </w:r>
          </w:p>
        </w:tc>
        <w:tc>
          <w:tcPr>
            <w:tcW w:w="679" w:type="pct"/>
            <w:vAlign w:val="center"/>
          </w:tcPr>
          <w:p w14:paraId="5CA47477" w14:textId="77777777" w:rsidR="001859C3" w:rsidRPr="00303EB6" w:rsidRDefault="001859C3" w:rsidP="00717134">
            <w:pPr>
              <w:spacing w:before="120" w:after="120"/>
              <w:ind w:firstLine="21"/>
              <w:jc w:val="both"/>
              <w:rPr>
                <w:rFonts w:ascii="Times New Roman" w:hAnsi="Times New Roman" w:cs="Times New Roman"/>
                <w:sz w:val="18"/>
                <w:szCs w:val="18"/>
                <w:lang w:val="ru-RU"/>
              </w:rPr>
            </w:pPr>
          </w:p>
        </w:tc>
        <w:tc>
          <w:tcPr>
            <w:tcW w:w="718" w:type="pct"/>
            <w:vAlign w:val="center"/>
          </w:tcPr>
          <w:p w14:paraId="2C14E547" w14:textId="77777777" w:rsidR="001859C3" w:rsidRPr="00303EB6" w:rsidRDefault="001859C3" w:rsidP="00717134">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Izmenjeno pri adaptaciji za EnZ</w:t>
            </w:r>
          </w:p>
        </w:tc>
      </w:tr>
      <w:tr w:rsidR="001859C3" w:rsidRPr="00D9225D" w14:paraId="7C852BFC" w14:textId="77777777" w:rsidTr="00717134">
        <w:trPr>
          <w:jc w:val="center"/>
        </w:trPr>
        <w:tc>
          <w:tcPr>
            <w:tcW w:w="308" w:type="pct"/>
            <w:shd w:val="clear" w:color="auto" w:fill="D9D9D9"/>
            <w:vAlign w:val="center"/>
          </w:tcPr>
          <w:p w14:paraId="53471370" w14:textId="77777777" w:rsidR="001859C3" w:rsidRPr="006C4A3B" w:rsidRDefault="001859C3" w:rsidP="00717134">
            <w:pPr>
              <w:spacing w:before="120" w:after="120"/>
              <w:jc w:val="both"/>
              <w:rPr>
                <w:rFonts w:ascii="Times New Roman" w:hAnsi="Times New Roman" w:cs="Times New Roman"/>
                <w:sz w:val="18"/>
                <w:szCs w:val="18"/>
                <w:lang w:val="sr-Latn-CS"/>
              </w:rPr>
            </w:pPr>
            <w:r w:rsidRPr="006C4A3B">
              <w:rPr>
                <w:rFonts w:ascii="Times New Roman" w:hAnsi="Times New Roman" w:cs="Times New Roman"/>
                <w:sz w:val="18"/>
                <w:szCs w:val="18"/>
                <w:lang w:val="sr-Latn-CS"/>
              </w:rPr>
              <w:t>41.2</w:t>
            </w:r>
          </w:p>
        </w:tc>
        <w:tc>
          <w:tcPr>
            <w:tcW w:w="1380" w:type="pct"/>
            <w:shd w:val="clear" w:color="auto" w:fill="D9D9D9"/>
            <w:vAlign w:val="center"/>
          </w:tcPr>
          <w:p w14:paraId="68C18C39" w14:textId="77777777" w:rsidR="001859C3" w:rsidRPr="006C4A3B" w:rsidRDefault="001859C3" w:rsidP="00717134">
            <w:pPr>
              <w:jc w:val="both"/>
              <w:rPr>
                <w:rFonts w:ascii="Times New Roman" w:hAnsi="Times New Roman" w:cs="Times New Roman"/>
                <w:sz w:val="18"/>
                <w:szCs w:val="18"/>
                <w:lang w:val="sr-Latn-CS"/>
              </w:rPr>
            </w:pPr>
            <w:r w:rsidRPr="006C4A3B">
              <w:rPr>
                <w:rFonts w:ascii="Times New Roman" w:hAnsi="Times New Roman" w:cs="Times New Roman"/>
                <w:sz w:val="18"/>
                <w:szCs w:val="18"/>
                <w:lang w:val="sr-Latn-CS"/>
              </w:rPr>
              <w:t xml:space="preserve">2. All NEMOs shall submit the proposal to the regulatory authorities for approval. Where a Member State has provided that an authority other than the national regulatory authority has the power to approve maximum and minimum clearing prices at the national level, the regulatory authority shall consult the proposal with the relevant authority as regards its impact on national markets. After receiving a decision for approval from all regulatory authorities, </w:t>
            </w:r>
            <w:r w:rsidRPr="006C4A3B">
              <w:rPr>
                <w:rFonts w:ascii="Times New Roman" w:hAnsi="Times New Roman" w:cs="Times New Roman"/>
                <w:sz w:val="18"/>
                <w:szCs w:val="18"/>
                <w:lang w:val="sr-Latn-CS"/>
              </w:rPr>
              <w:lastRenderedPageBreak/>
              <w:t>all NEMOs shall inform the concerned TSOs of that decision without undue delay.</w:t>
            </w:r>
          </w:p>
        </w:tc>
        <w:tc>
          <w:tcPr>
            <w:tcW w:w="311" w:type="pct"/>
            <w:vAlign w:val="center"/>
          </w:tcPr>
          <w:p w14:paraId="642D4D0F"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38F216EF" w14:textId="77777777" w:rsidR="001859C3" w:rsidRPr="0018716B" w:rsidRDefault="001859C3" w:rsidP="00717134">
            <w:pPr>
              <w:spacing w:after="120"/>
              <w:jc w:val="both"/>
              <w:rPr>
                <w:rFonts w:ascii="Times New Roman" w:hAnsi="Times New Roman" w:cs="Times New Roman"/>
                <w:sz w:val="18"/>
                <w:szCs w:val="18"/>
                <w:lang w:val="sr-Cyrl-RS"/>
              </w:rPr>
            </w:pPr>
          </w:p>
        </w:tc>
        <w:tc>
          <w:tcPr>
            <w:tcW w:w="228" w:type="pct"/>
            <w:vAlign w:val="center"/>
          </w:tcPr>
          <w:p w14:paraId="3A66AA8A" w14:textId="77777777" w:rsidR="001859C3" w:rsidRDefault="001859C3" w:rsidP="0071713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NP</w:t>
            </w:r>
          </w:p>
        </w:tc>
        <w:tc>
          <w:tcPr>
            <w:tcW w:w="679" w:type="pct"/>
            <w:vAlign w:val="center"/>
          </w:tcPr>
          <w:p w14:paraId="0FA93033" w14:textId="77777777" w:rsidR="001859C3" w:rsidRPr="00303EB6" w:rsidRDefault="001859C3" w:rsidP="00717134">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sr-Cyrl-RS"/>
              </w:rPr>
              <w:t>Obrisano pri adaptaciji za EnZ</w:t>
            </w:r>
          </w:p>
        </w:tc>
        <w:tc>
          <w:tcPr>
            <w:tcW w:w="718" w:type="pct"/>
            <w:vAlign w:val="center"/>
          </w:tcPr>
          <w:p w14:paraId="68AAD39D" w14:textId="77777777" w:rsidR="001859C3" w:rsidRDefault="001859C3" w:rsidP="00717134">
            <w:pPr>
              <w:spacing w:before="120" w:after="120"/>
              <w:jc w:val="both"/>
              <w:rPr>
                <w:rFonts w:ascii="Times New Roman" w:hAnsi="Times New Roman" w:cs="Times New Roman"/>
                <w:sz w:val="18"/>
                <w:szCs w:val="18"/>
                <w:lang w:val="sr-Cyrl-RS"/>
              </w:rPr>
            </w:pPr>
          </w:p>
        </w:tc>
      </w:tr>
      <w:tr w:rsidR="001859C3" w:rsidRPr="00303EB6" w14:paraId="515ABAAC" w14:textId="77777777" w:rsidTr="00717134">
        <w:trPr>
          <w:jc w:val="center"/>
        </w:trPr>
        <w:tc>
          <w:tcPr>
            <w:tcW w:w="308" w:type="pct"/>
            <w:shd w:val="clear" w:color="auto" w:fill="D9D9D9"/>
            <w:vAlign w:val="center"/>
          </w:tcPr>
          <w:p w14:paraId="1BF56FB7" w14:textId="77777777" w:rsidR="001859C3" w:rsidRPr="002E7346"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42.1.</w:t>
            </w:r>
          </w:p>
        </w:tc>
        <w:tc>
          <w:tcPr>
            <w:tcW w:w="1380" w:type="pct"/>
            <w:shd w:val="clear" w:color="auto" w:fill="D9D9D9"/>
            <w:vAlign w:val="center"/>
          </w:tcPr>
          <w:p w14:paraId="31CB7B0D"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1. The day-ahead cross-zonal capacity charge shall reflect market congestion and shall amount to the difference between the corresponding day-ahead clearing prices of the relevant bidding zones.</w:t>
            </w:r>
          </w:p>
        </w:tc>
        <w:tc>
          <w:tcPr>
            <w:tcW w:w="311" w:type="pct"/>
            <w:vAlign w:val="center"/>
          </w:tcPr>
          <w:p w14:paraId="663C64B5"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35F05C6E" w14:textId="77777777" w:rsidR="001859C3" w:rsidRPr="00303EB6"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14.</w:t>
            </w:r>
          </w:p>
        </w:tc>
        <w:tc>
          <w:tcPr>
            <w:tcW w:w="1376" w:type="pct"/>
            <w:vAlign w:val="center"/>
          </w:tcPr>
          <w:p w14:paraId="6116B848" w14:textId="77777777" w:rsidR="001859C3" w:rsidRPr="0018716B" w:rsidRDefault="001859C3" w:rsidP="00717134">
            <w:pPr>
              <w:spacing w:after="120"/>
              <w:jc w:val="both"/>
              <w:rPr>
                <w:rFonts w:ascii="Times New Roman" w:hAnsi="Times New Roman" w:cs="Times New Roman"/>
                <w:sz w:val="18"/>
                <w:szCs w:val="18"/>
                <w:lang w:val="sr-Cyrl-RS"/>
              </w:rPr>
            </w:pPr>
            <w:r w:rsidRPr="0018716B">
              <w:rPr>
                <w:rFonts w:ascii="Times New Roman" w:hAnsi="Times New Roman" w:cs="Times New Roman"/>
                <w:sz w:val="18"/>
                <w:szCs w:val="18"/>
                <w:lang w:val="sr-Cyrl-RS"/>
              </w:rPr>
              <w:t>U slučaju tržišnog zagušenja, cena dan unapred prenosnog kapaciteta između zona trgovanja jednaka je razlici između cena poravnanja postignutih na dan unapred tržištu  u tim zonama trgovanja.</w:t>
            </w:r>
          </w:p>
          <w:p w14:paraId="3FA89792" w14:textId="77777777" w:rsidR="001859C3" w:rsidRPr="00303EB6" w:rsidRDefault="001859C3" w:rsidP="00717134">
            <w:pPr>
              <w:spacing w:after="120"/>
              <w:jc w:val="both"/>
              <w:rPr>
                <w:rFonts w:ascii="Times New Roman" w:hAnsi="Times New Roman" w:cs="Times New Roman"/>
                <w:sz w:val="18"/>
                <w:szCs w:val="18"/>
                <w:lang w:val="sr-Cyrl-CS"/>
              </w:rPr>
            </w:pPr>
          </w:p>
        </w:tc>
        <w:tc>
          <w:tcPr>
            <w:tcW w:w="228" w:type="pct"/>
            <w:vAlign w:val="center"/>
          </w:tcPr>
          <w:p w14:paraId="41CB87B8" w14:textId="77777777" w:rsidR="001859C3" w:rsidRPr="00303EB6" w:rsidRDefault="001859C3" w:rsidP="0071713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PU</w:t>
            </w:r>
          </w:p>
        </w:tc>
        <w:tc>
          <w:tcPr>
            <w:tcW w:w="679" w:type="pct"/>
            <w:vAlign w:val="center"/>
          </w:tcPr>
          <w:p w14:paraId="382262DA" w14:textId="77777777" w:rsidR="001859C3" w:rsidRPr="00303EB6" w:rsidRDefault="001859C3" w:rsidP="00717134">
            <w:pPr>
              <w:spacing w:before="120" w:after="120"/>
              <w:ind w:firstLine="21"/>
              <w:jc w:val="both"/>
              <w:rPr>
                <w:rFonts w:ascii="Times New Roman" w:hAnsi="Times New Roman" w:cs="Times New Roman"/>
                <w:sz w:val="18"/>
                <w:szCs w:val="18"/>
                <w:lang w:val="ru-RU"/>
              </w:rPr>
            </w:pPr>
          </w:p>
        </w:tc>
        <w:tc>
          <w:tcPr>
            <w:tcW w:w="718" w:type="pct"/>
          </w:tcPr>
          <w:p w14:paraId="1A372A34" w14:textId="77777777" w:rsidR="001859C3" w:rsidRDefault="001859C3" w:rsidP="00717134">
            <w:pPr>
              <w:jc w:val="both"/>
            </w:pPr>
          </w:p>
        </w:tc>
      </w:tr>
      <w:tr w:rsidR="001859C3" w:rsidRPr="008A722E" w14:paraId="29534F21" w14:textId="77777777" w:rsidTr="00717134">
        <w:trPr>
          <w:jc w:val="center"/>
        </w:trPr>
        <w:tc>
          <w:tcPr>
            <w:tcW w:w="308" w:type="pct"/>
            <w:shd w:val="clear" w:color="auto" w:fill="D9D9D9"/>
            <w:vAlign w:val="center"/>
          </w:tcPr>
          <w:p w14:paraId="20B831A7" w14:textId="77777777" w:rsidR="001859C3" w:rsidRPr="002E7346"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42.2.</w:t>
            </w:r>
          </w:p>
        </w:tc>
        <w:tc>
          <w:tcPr>
            <w:tcW w:w="1380" w:type="pct"/>
            <w:shd w:val="clear" w:color="auto" w:fill="D9D9D9"/>
            <w:vAlign w:val="center"/>
          </w:tcPr>
          <w:p w14:paraId="55558CFD"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2. No charges, such as imbalance fees or additional fees, shall be applied to day-ahead cross</w:t>
            </w:r>
            <w:r>
              <w:rPr>
                <w:rFonts w:ascii="Times New Roman" w:hAnsi="Times New Roman" w:cs="Times New Roman"/>
                <w:sz w:val="18"/>
                <w:szCs w:val="18"/>
                <w:lang w:val="sr-Cyrl-RS"/>
              </w:rPr>
              <w:t xml:space="preserve"> </w:t>
            </w:r>
            <w:r w:rsidRPr="004F4401">
              <w:rPr>
                <w:rFonts w:ascii="Times New Roman" w:hAnsi="Times New Roman" w:cs="Times New Roman"/>
                <w:sz w:val="18"/>
                <w:szCs w:val="18"/>
              </w:rPr>
              <w:t>zonal capacity except for the pricing in accordance with paragraph 1.</w:t>
            </w:r>
          </w:p>
        </w:tc>
        <w:tc>
          <w:tcPr>
            <w:tcW w:w="311" w:type="pct"/>
            <w:vAlign w:val="center"/>
          </w:tcPr>
          <w:p w14:paraId="4E0E9E06"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21D13D66" w14:textId="77777777" w:rsidR="001859C3" w:rsidRPr="00303EB6"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14.</w:t>
            </w:r>
          </w:p>
        </w:tc>
        <w:tc>
          <w:tcPr>
            <w:tcW w:w="1376" w:type="pct"/>
            <w:vAlign w:val="center"/>
          </w:tcPr>
          <w:p w14:paraId="732D3723" w14:textId="77777777" w:rsidR="001859C3" w:rsidRPr="0018716B" w:rsidRDefault="001859C3" w:rsidP="00717134">
            <w:pPr>
              <w:spacing w:after="120"/>
              <w:jc w:val="both"/>
              <w:rPr>
                <w:rFonts w:ascii="Times New Roman" w:hAnsi="Times New Roman" w:cs="Times New Roman"/>
                <w:sz w:val="18"/>
                <w:szCs w:val="18"/>
                <w:lang w:val="sr-Cyrl-RS"/>
              </w:rPr>
            </w:pPr>
            <w:r w:rsidRPr="0018716B">
              <w:rPr>
                <w:rFonts w:ascii="Times New Roman" w:hAnsi="Times New Roman" w:cs="Times New Roman"/>
                <w:sz w:val="18"/>
                <w:szCs w:val="18"/>
                <w:lang w:val="sr-Cyrl-RS"/>
              </w:rPr>
              <w:t>Za korišćenje prenosnog kapaciteta između zona trgovanja ne primenjuju se druge naknade osim cene iz stava 1. ovog člana.</w:t>
            </w:r>
          </w:p>
          <w:p w14:paraId="28A925B0"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7C17A108"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PU</w:t>
            </w:r>
          </w:p>
        </w:tc>
        <w:tc>
          <w:tcPr>
            <w:tcW w:w="679" w:type="pct"/>
            <w:vAlign w:val="center"/>
          </w:tcPr>
          <w:p w14:paraId="3189B6C7"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p>
        </w:tc>
        <w:tc>
          <w:tcPr>
            <w:tcW w:w="718" w:type="pct"/>
            <w:vAlign w:val="center"/>
          </w:tcPr>
          <w:p w14:paraId="0B35C856"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78F00405" w14:textId="77777777" w:rsidTr="00717134">
        <w:trPr>
          <w:jc w:val="center"/>
        </w:trPr>
        <w:tc>
          <w:tcPr>
            <w:tcW w:w="308" w:type="pct"/>
            <w:shd w:val="clear" w:color="auto" w:fill="D9D9D9"/>
            <w:vAlign w:val="center"/>
          </w:tcPr>
          <w:p w14:paraId="7C0F6E31" w14:textId="77777777" w:rsidR="001859C3" w:rsidRPr="009E261B"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43.1.</w:t>
            </w:r>
          </w:p>
        </w:tc>
        <w:tc>
          <w:tcPr>
            <w:tcW w:w="1380" w:type="pct"/>
            <w:shd w:val="clear" w:color="auto" w:fill="D9D9D9"/>
            <w:vAlign w:val="center"/>
          </w:tcPr>
          <w:p w14:paraId="77033965" w14:textId="77777777" w:rsidR="001859C3" w:rsidRPr="006D62FD" w:rsidRDefault="001859C3" w:rsidP="00717134">
            <w:pPr>
              <w:jc w:val="both"/>
              <w:rPr>
                <w:rFonts w:ascii="Times New Roman" w:hAnsi="Times New Roman" w:cs="Times New Roman"/>
                <w:sz w:val="18"/>
                <w:szCs w:val="18"/>
                <w:lang w:val="sr-Latn-CS"/>
              </w:rPr>
            </w:pPr>
            <w:r w:rsidRPr="006D62FD">
              <w:rPr>
                <w:rFonts w:ascii="Times New Roman" w:hAnsi="Times New Roman" w:cs="Times New Roman"/>
                <w:sz w:val="18"/>
                <w:szCs w:val="18"/>
                <w:lang w:val="sr-Latn-CS"/>
              </w:rPr>
              <w:t>1. By 16 months after the entry into force of this Regulation, TSOs which intend to calculate scheduled exchanges resulting from single day-ahead coupling shall develop a proposal for a common methodology for this calculation. The proposal shall be subject to consultation in accordance with Article 12.</w:t>
            </w:r>
          </w:p>
        </w:tc>
        <w:tc>
          <w:tcPr>
            <w:tcW w:w="311" w:type="pct"/>
            <w:vAlign w:val="center"/>
          </w:tcPr>
          <w:p w14:paraId="51BDD199" w14:textId="77777777" w:rsidR="001859C3" w:rsidRPr="00EE16B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7A1EC8CC" w14:textId="77777777" w:rsidR="001859C3" w:rsidRPr="001529C6" w:rsidRDefault="001859C3" w:rsidP="00717134">
            <w:pPr>
              <w:spacing w:after="120"/>
              <w:ind w:firstLine="720"/>
              <w:jc w:val="both"/>
              <w:rPr>
                <w:rFonts w:ascii="Times New Roman" w:hAnsi="Times New Roman" w:cs="Times New Roman"/>
                <w:sz w:val="24"/>
                <w:szCs w:val="24"/>
                <w:lang w:val="sr-Cyrl-RS"/>
              </w:rPr>
            </w:pPr>
          </w:p>
        </w:tc>
        <w:tc>
          <w:tcPr>
            <w:tcW w:w="228" w:type="pct"/>
            <w:vAlign w:val="center"/>
          </w:tcPr>
          <w:p w14:paraId="0A0A41BC" w14:textId="77777777" w:rsidR="001859C3" w:rsidRPr="00695247"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tcPr>
          <w:p w14:paraId="46887415" w14:textId="77777777" w:rsidR="001859C3" w:rsidRDefault="001859C3" w:rsidP="00717134">
            <w:pPr>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7BDA189A" w14:textId="77777777" w:rsidR="001859C3" w:rsidRPr="009978A6" w:rsidRDefault="001859C3" w:rsidP="00717134">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tc>
        <w:tc>
          <w:tcPr>
            <w:tcW w:w="718" w:type="pct"/>
          </w:tcPr>
          <w:p w14:paraId="78EEB704" w14:textId="77777777" w:rsidR="001859C3" w:rsidRPr="009978A6" w:rsidRDefault="001859C3" w:rsidP="00717134">
            <w:pPr>
              <w:jc w:val="both"/>
              <w:rPr>
                <w:lang w:val="sr-Cyrl-RS"/>
              </w:rPr>
            </w:pPr>
          </w:p>
        </w:tc>
      </w:tr>
      <w:tr w:rsidR="001859C3" w:rsidRPr="00303EB6" w14:paraId="5BA56BE3" w14:textId="77777777" w:rsidTr="00717134">
        <w:trPr>
          <w:jc w:val="center"/>
        </w:trPr>
        <w:tc>
          <w:tcPr>
            <w:tcW w:w="308" w:type="pct"/>
            <w:shd w:val="clear" w:color="auto" w:fill="D9D9D9"/>
            <w:vAlign w:val="center"/>
          </w:tcPr>
          <w:p w14:paraId="2AD71F7D" w14:textId="77777777" w:rsidR="001859C3" w:rsidRPr="009E261B"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43.2.</w:t>
            </w:r>
          </w:p>
        </w:tc>
        <w:tc>
          <w:tcPr>
            <w:tcW w:w="1380" w:type="pct"/>
            <w:shd w:val="clear" w:color="auto" w:fill="D9D9D9"/>
            <w:vAlign w:val="center"/>
          </w:tcPr>
          <w:p w14:paraId="19DFD900"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2. The methodology shall describe the calculation and shall list the information which shall be provided by the relevant NEMOs to the scheduled exchange calculator established in accordance with Article 8(2)(g) and the time limits for delivering this information. The time limit for delivering information shall be no later than 15.30 market time day-ahead.</w:t>
            </w:r>
          </w:p>
        </w:tc>
        <w:tc>
          <w:tcPr>
            <w:tcW w:w="311" w:type="pct"/>
            <w:vAlign w:val="center"/>
          </w:tcPr>
          <w:p w14:paraId="3B949FA1" w14:textId="77777777" w:rsidR="001859C3" w:rsidRPr="006E6770" w:rsidRDefault="001859C3" w:rsidP="00717134">
            <w:pPr>
              <w:spacing w:before="120" w:after="120"/>
              <w:ind w:firstLine="5"/>
              <w:jc w:val="both"/>
              <w:rPr>
                <w:rFonts w:ascii="Times New Roman" w:hAnsi="Times New Roman" w:cs="Times New Roman"/>
                <w:sz w:val="18"/>
                <w:szCs w:val="18"/>
                <w:lang w:val="ru-RU"/>
              </w:rPr>
            </w:pPr>
            <w:r w:rsidRPr="006E6770">
              <w:rPr>
                <w:rFonts w:ascii="Times New Roman" w:hAnsi="Times New Roman" w:cs="Times New Roman"/>
                <w:sz w:val="18"/>
                <w:szCs w:val="18"/>
                <w:lang w:val="ru-RU"/>
              </w:rPr>
              <w:t>0</w:t>
            </w:r>
            <w:r>
              <w:rPr>
                <w:rFonts w:ascii="Times New Roman" w:hAnsi="Times New Roman" w:cs="Times New Roman"/>
                <w:sz w:val="18"/>
                <w:szCs w:val="18"/>
                <w:lang w:val="ru-RU"/>
              </w:rPr>
              <w:t>2</w:t>
            </w:r>
            <w:r w:rsidRPr="006E6770">
              <w:rPr>
                <w:rFonts w:ascii="Times New Roman" w:hAnsi="Times New Roman" w:cs="Times New Roman"/>
                <w:sz w:val="18"/>
                <w:szCs w:val="18"/>
                <w:lang w:val="ru-RU"/>
              </w:rPr>
              <w:t>.15</w:t>
            </w:r>
          </w:p>
        </w:tc>
        <w:tc>
          <w:tcPr>
            <w:tcW w:w="1376" w:type="pct"/>
            <w:vAlign w:val="center"/>
          </w:tcPr>
          <w:p w14:paraId="4FBCBA08" w14:textId="77777777" w:rsidR="001859C3" w:rsidRPr="006E6770" w:rsidRDefault="001859C3" w:rsidP="00717134">
            <w:pPr>
              <w:spacing w:after="120"/>
              <w:jc w:val="both"/>
              <w:rPr>
                <w:rFonts w:ascii="Times New Roman" w:hAnsi="Times New Roman" w:cs="Times New Roman"/>
                <w:sz w:val="18"/>
                <w:szCs w:val="18"/>
                <w:lang w:val="sr-Cyrl-RS"/>
              </w:rPr>
            </w:pPr>
            <w:r w:rsidRPr="006E6770">
              <w:rPr>
                <w:rFonts w:ascii="Times New Roman" w:hAnsi="Times New Roman" w:cs="Times New Roman"/>
                <w:sz w:val="18"/>
                <w:szCs w:val="18"/>
                <w:lang w:val="sr-Cyrl-RS"/>
              </w:rPr>
              <w:t>NEMO dostavlja sve relevantne informacije izvođaču proračuna planirane razmene najkasnije do 15:30 časova dan unapred.</w:t>
            </w:r>
          </w:p>
          <w:p w14:paraId="163996E1" w14:textId="77777777" w:rsidR="001859C3" w:rsidRPr="006E6770" w:rsidRDefault="001859C3" w:rsidP="00717134">
            <w:pPr>
              <w:jc w:val="both"/>
              <w:rPr>
                <w:rFonts w:ascii="Times New Roman" w:hAnsi="Times New Roman" w:cs="Times New Roman"/>
                <w:sz w:val="18"/>
                <w:szCs w:val="18"/>
                <w:lang w:val="sr-Cyrl-CS"/>
              </w:rPr>
            </w:pPr>
            <w:r w:rsidRPr="006E6770">
              <w:rPr>
                <w:rFonts w:ascii="Times New Roman" w:hAnsi="Times New Roman" w:cs="Times New Roman"/>
                <w:sz w:val="18"/>
                <w:szCs w:val="18"/>
                <w:lang w:val="sr-Cyrl-RS"/>
              </w:rPr>
              <w:t>Proračun planirane razmene predstavlja neto poziciju za svaki tržišni vremenski period.</w:t>
            </w:r>
          </w:p>
        </w:tc>
        <w:tc>
          <w:tcPr>
            <w:tcW w:w="228" w:type="pct"/>
            <w:vAlign w:val="center"/>
          </w:tcPr>
          <w:p w14:paraId="3A5E04A3" w14:textId="77777777" w:rsidR="001859C3" w:rsidRPr="00303EB6" w:rsidRDefault="001859C3" w:rsidP="0071713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CS"/>
              </w:rPr>
              <w:t>PU</w:t>
            </w:r>
          </w:p>
        </w:tc>
        <w:tc>
          <w:tcPr>
            <w:tcW w:w="679" w:type="pct"/>
            <w:vAlign w:val="center"/>
          </w:tcPr>
          <w:p w14:paraId="43E4C552" w14:textId="77777777" w:rsidR="001859C3" w:rsidRPr="00303EB6" w:rsidRDefault="001859C3" w:rsidP="00717134">
            <w:pPr>
              <w:spacing w:before="120" w:after="120"/>
              <w:ind w:firstLine="21"/>
              <w:jc w:val="both"/>
              <w:rPr>
                <w:rFonts w:ascii="Times New Roman" w:hAnsi="Times New Roman" w:cs="Times New Roman"/>
                <w:sz w:val="18"/>
                <w:szCs w:val="18"/>
                <w:lang w:val="ru-RU"/>
              </w:rPr>
            </w:pPr>
          </w:p>
        </w:tc>
        <w:tc>
          <w:tcPr>
            <w:tcW w:w="718" w:type="pct"/>
          </w:tcPr>
          <w:p w14:paraId="3A72A80A" w14:textId="77777777" w:rsidR="001859C3" w:rsidRDefault="001859C3" w:rsidP="00717134">
            <w:pPr>
              <w:jc w:val="both"/>
            </w:pPr>
          </w:p>
        </w:tc>
      </w:tr>
      <w:tr w:rsidR="001859C3" w:rsidRPr="008A722E" w14:paraId="5409CAD7" w14:textId="77777777" w:rsidTr="00717134">
        <w:trPr>
          <w:jc w:val="center"/>
        </w:trPr>
        <w:tc>
          <w:tcPr>
            <w:tcW w:w="308" w:type="pct"/>
            <w:shd w:val="clear" w:color="auto" w:fill="D9D9D9"/>
            <w:vAlign w:val="center"/>
          </w:tcPr>
          <w:p w14:paraId="7428BEA6" w14:textId="77777777" w:rsidR="001859C3" w:rsidRPr="009E261B"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43.3.</w:t>
            </w:r>
          </w:p>
        </w:tc>
        <w:tc>
          <w:tcPr>
            <w:tcW w:w="1380" w:type="pct"/>
            <w:shd w:val="clear" w:color="auto" w:fill="D9D9D9"/>
            <w:vAlign w:val="center"/>
          </w:tcPr>
          <w:p w14:paraId="5A26E8AE"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3. The calculation shall be based on net positions for each market time unit.</w:t>
            </w:r>
          </w:p>
        </w:tc>
        <w:tc>
          <w:tcPr>
            <w:tcW w:w="311" w:type="pct"/>
            <w:vAlign w:val="center"/>
          </w:tcPr>
          <w:p w14:paraId="21B93726" w14:textId="77777777" w:rsidR="001859C3" w:rsidRPr="00303EB6"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02.27</w:t>
            </w:r>
          </w:p>
        </w:tc>
        <w:tc>
          <w:tcPr>
            <w:tcW w:w="1376" w:type="pct"/>
            <w:vAlign w:val="center"/>
          </w:tcPr>
          <w:p w14:paraId="598581C6" w14:textId="77777777" w:rsidR="001859C3" w:rsidRPr="00162629" w:rsidRDefault="001859C3" w:rsidP="00717134">
            <w:pPr>
              <w:jc w:val="both"/>
              <w:rPr>
                <w:rFonts w:ascii="Times New Roman" w:hAnsi="Times New Roman" w:cs="Times New Roman"/>
                <w:sz w:val="18"/>
                <w:szCs w:val="18"/>
                <w:lang w:val="sr-Cyrl-CS"/>
              </w:rPr>
            </w:pPr>
            <w:r w:rsidRPr="00162629">
              <w:rPr>
                <w:rFonts w:ascii="Times New Roman" w:hAnsi="Times New Roman" w:cs="Times New Roman"/>
                <w:sz w:val="18"/>
                <w:szCs w:val="18"/>
                <w:lang w:val="sr-Cyrl-CS"/>
              </w:rPr>
              <w:t>Proračun plan</w:t>
            </w:r>
            <w:r w:rsidRPr="00162629">
              <w:rPr>
                <w:rFonts w:ascii="Times New Roman" w:hAnsi="Times New Roman" w:cs="Times New Roman"/>
                <w:sz w:val="18"/>
                <w:szCs w:val="18"/>
                <w:lang w:val="sr-Cyrl-CS"/>
              </w:rPr>
              <w:lastRenderedPageBreak/>
              <w:t>irane razmene se temelji na neto pozicijama za svaku zonu trgovine i svaki tržišni period na unutardnevnom tržištu.</w:t>
            </w:r>
          </w:p>
          <w:p w14:paraId="71D06204"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624D3288"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PU</w:t>
            </w:r>
          </w:p>
        </w:tc>
        <w:tc>
          <w:tcPr>
            <w:tcW w:w="679" w:type="pct"/>
            <w:vAlign w:val="center"/>
          </w:tcPr>
          <w:p w14:paraId="469867A5"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p>
        </w:tc>
        <w:tc>
          <w:tcPr>
            <w:tcW w:w="718" w:type="pct"/>
            <w:vAlign w:val="center"/>
          </w:tcPr>
          <w:p w14:paraId="5FCCEF6B"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095F0F14" w14:textId="77777777" w:rsidTr="00717134">
        <w:trPr>
          <w:jc w:val="center"/>
        </w:trPr>
        <w:tc>
          <w:tcPr>
            <w:tcW w:w="308" w:type="pct"/>
            <w:shd w:val="clear" w:color="auto" w:fill="D9D9D9"/>
            <w:vAlign w:val="center"/>
          </w:tcPr>
          <w:p w14:paraId="16B77452" w14:textId="77777777" w:rsidR="001859C3" w:rsidRPr="009E261B"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43.4.</w:t>
            </w:r>
          </w:p>
        </w:tc>
        <w:tc>
          <w:tcPr>
            <w:tcW w:w="1380" w:type="pct"/>
            <w:shd w:val="clear" w:color="auto" w:fill="D9D9D9"/>
            <w:vAlign w:val="center"/>
          </w:tcPr>
          <w:p w14:paraId="16F63BF1"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4. No later than two years after the approval by the regulatory authorities of the concerned region of the proposal referred to in paragraph 1, TSOs applying scheduled exchanges shall review the methodology. Thereaft</w:t>
            </w:r>
            <w:r w:rsidRPr="004F4401">
              <w:rPr>
                <w:rFonts w:ascii="Times New Roman" w:hAnsi="Times New Roman" w:cs="Times New Roman"/>
                <w:sz w:val="18"/>
                <w:szCs w:val="18"/>
              </w:rPr>
              <w:lastRenderedPageBreak/>
              <w:t>er, if requested by the competent regulatory authorities, the methodology shall be reviewed every two years.</w:t>
            </w:r>
          </w:p>
        </w:tc>
        <w:tc>
          <w:tcPr>
            <w:tcW w:w="311" w:type="pct"/>
            <w:vAlign w:val="center"/>
          </w:tcPr>
          <w:p w14:paraId="7F665155" w14:textId="77777777" w:rsidR="001859C3" w:rsidRPr="00303EB6"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w:t>
            </w:r>
          </w:p>
        </w:tc>
        <w:tc>
          <w:tcPr>
            <w:tcW w:w="1376" w:type="pct"/>
            <w:vAlign w:val="center"/>
          </w:tcPr>
          <w:p w14:paraId="134B2058"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44248A30"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48D63272"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Donošenjem akta Vlade </w:t>
            </w:r>
            <w:r>
              <w:rPr>
                <w:rFonts w:ascii="Times New Roman" w:hAnsi="Times New Roman" w:cs="Times New Roman"/>
                <w:sz w:val="18"/>
                <w:szCs w:val="18"/>
                <w:lang w:val="sr-Cyrl-RS"/>
              </w:rPr>
              <w:lastRenderedPageBreak/>
              <w:t>iz člana 93a. stava 2 tačka 3)  Nacrta zakona o izmenama i dopunama Zakona o energetici ostvariće se potpuna usklađenost sa Odlukom Ministarskog saveta D/2022/03/MC-EnC od 15. decembra 2022.</w:t>
            </w:r>
            <w:r>
              <w:rPr>
                <w:rFonts w:ascii="Times New Roman" w:hAnsi="Times New Roman" w:cs="Times New Roman"/>
                <w:sz w:val="18"/>
                <w:szCs w:val="18"/>
                <w:lang w:val="sr-Cyrl-RS"/>
              </w:rPr>
              <w:lastRenderedPageBreak/>
              <w:t xml:space="preserve"> godine.</w:t>
            </w:r>
          </w:p>
        </w:tc>
        <w:tc>
          <w:tcPr>
            <w:tcW w:w="718" w:type="pct"/>
            <w:vAlign w:val="center"/>
          </w:tcPr>
          <w:p w14:paraId="5C5A258A"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4C2E15F6" w14:textId="77777777" w:rsidTr="00717134">
        <w:trPr>
          <w:jc w:val="center"/>
        </w:trPr>
        <w:tc>
          <w:tcPr>
            <w:tcW w:w="308" w:type="pct"/>
            <w:shd w:val="clear" w:color="auto" w:fill="D9D9D9"/>
            <w:vAlign w:val="center"/>
          </w:tcPr>
          <w:p w14:paraId="1ED233FB" w14:textId="77777777" w:rsidR="001859C3" w:rsidRPr="0022131C"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44.</w:t>
            </w:r>
          </w:p>
        </w:tc>
        <w:tc>
          <w:tcPr>
            <w:tcW w:w="1380" w:type="pct"/>
            <w:shd w:val="clear" w:color="auto" w:fill="D9D9D9"/>
            <w:vAlign w:val="center"/>
          </w:tcPr>
          <w:p w14:paraId="0120E321" w14:textId="77777777" w:rsidR="001859C3" w:rsidRPr="008C206B" w:rsidRDefault="001859C3" w:rsidP="00717134">
            <w:pPr>
              <w:jc w:val="both"/>
              <w:rPr>
                <w:rFonts w:ascii="Times New Roman" w:hAnsi="Times New Roman" w:cs="Times New Roman"/>
                <w:sz w:val="18"/>
                <w:szCs w:val="18"/>
                <w:lang w:val="sr-Latn-CS"/>
              </w:rPr>
            </w:pPr>
            <w:r w:rsidRPr="008C206B">
              <w:rPr>
                <w:rFonts w:ascii="Times New Roman" w:hAnsi="Times New Roman" w:cs="Times New Roman"/>
                <w:sz w:val="18"/>
                <w:szCs w:val="18"/>
                <w:lang w:val="sr-Latn-CS"/>
              </w:rPr>
              <w:t xml:space="preserve">By 16 months after </w:t>
            </w:r>
            <w:r w:rsidRPr="008C206B">
              <w:rPr>
                <w:rFonts w:ascii="Times New Roman" w:hAnsi="Times New Roman" w:cs="Times New Roman"/>
                <w:sz w:val="18"/>
                <w:szCs w:val="18"/>
                <w:lang w:val="sr-Latn-CS"/>
              </w:rPr>
              <w:lastRenderedPageBreak/>
              <w:t>the entry into force of this Regulation, each TSO, in coordination with all the other TSOs in the capacity calculation region, shall develop a proposal for robust and timely fallback procedures to ensure efficient, trans</w:t>
            </w:r>
            <w:r w:rsidRPr="008C206B">
              <w:rPr>
                <w:rFonts w:ascii="Times New Roman" w:hAnsi="Times New Roman" w:cs="Times New Roman"/>
                <w:sz w:val="18"/>
                <w:szCs w:val="18"/>
                <w:lang w:val="sr-Latn-CS"/>
              </w:rPr>
              <w:lastRenderedPageBreak/>
              <w:t>parent and non-discriminatory capacity allocation in the event t</w:t>
            </w:r>
            <w:r w:rsidRPr="008C206B">
              <w:rPr>
                <w:rFonts w:ascii="Times New Roman" w:hAnsi="Times New Roman" w:cs="Times New Roman"/>
                <w:sz w:val="18"/>
                <w:szCs w:val="18"/>
                <w:lang w:val="sr-Latn-CS"/>
              </w:rPr>
              <w:lastRenderedPageBreak/>
              <w:t>h</w:t>
            </w:r>
            <w:r w:rsidRPr="008C206B">
              <w:rPr>
                <w:rFonts w:ascii="Times New Roman" w:hAnsi="Times New Roman" w:cs="Times New Roman"/>
                <w:sz w:val="18"/>
                <w:szCs w:val="18"/>
                <w:lang w:val="sr-Latn-CS"/>
              </w:rPr>
              <w:t>at the single day-ahead coupling process is unable to produce results. The proposal for the establishment of fallback procedures shall be subject to consultation in accordance with Article 12.</w:t>
            </w:r>
          </w:p>
        </w:tc>
        <w:tc>
          <w:tcPr>
            <w:tcW w:w="311" w:type="pct"/>
            <w:vAlign w:val="center"/>
          </w:tcPr>
          <w:p w14:paraId="65B60C47" w14:textId="77777777" w:rsidR="001859C3" w:rsidRPr="00303EB6"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02.17</w:t>
            </w:r>
          </w:p>
        </w:tc>
        <w:tc>
          <w:tcPr>
            <w:tcW w:w="1376" w:type="pct"/>
            <w:vAlign w:val="center"/>
          </w:tcPr>
          <w:p w14:paraId="1401EED7" w14:textId="77777777" w:rsidR="001859C3" w:rsidRPr="00303EB6" w:rsidRDefault="001859C3" w:rsidP="00717134">
            <w:pPr>
              <w:spacing w:after="120"/>
              <w:jc w:val="both"/>
              <w:rPr>
                <w:rFonts w:ascii="Times New Roman" w:hAnsi="Times New Roman" w:cs="Times New Roman"/>
                <w:sz w:val="18"/>
                <w:szCs w:val="18"/>
                <w:lang w:val="sr-Cyrl-CS"/>
              </w:rPr>
            </w:pPr>
            <w:r w:rsidRPr="006E6770">
              <w:rPr>
                <w:rFonts w:ascii="Times New Roman" w:hAnsi="Times New Roman" w:cs="Times New Roman"/>
                <w:sz w:val="18"/>
                <w:szCs w:val="18"/>
                <w:lang w:val="sr-Cyrl-RS"/>
              </w:rPr>
              <w:t>Operator prenosnog sistema u koordinaciji sa svim drugim operatorima prenosnih sistema u regionu izrađuje i primenjuje alternativne postupke za osiguranje efikasne, transparentne i nediskriminatorne dodele kapaciteta između zona trgovanja u slučaju da se postupkom jedinstvenog spajanja dan unapred ne mogu dobiti rezultati.</w:t>
            </w:r>
          </w:p>
        </w:tc>
        <w:tc>
          <w:tcPr>
            <w:tcW w:w="228" w:type="pct"/>
            <w:vAlign w:val="center"/>
          </w:tcPr>
          <w:p w14:paraId="29347464" w14:textId="77777777" w:rsidR="001859C3" w:rsidRPr="00303EB6" w:rsidRDefault="001859C3" w:rsidP="0071713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CS"/>
              </w:rPr>
              <w:t>DU</w:t>
            </w:r>
          </w:p>
        </w:tc>
        <w:tc>
          <w:tcPr>
            <w:tcW w:w="679" w:type="pct"/>
          </w:tcPr>
          <w:p w14:paraId="5C61E257" w14:textId="77777777" w:rsidR="001859C3" w:rsidRDefault="001859C3" w:rsidP="00717134">
            <w:pPr>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3234FE6B" w14:textId="77777777" w:rsidR="001859C3" w:rsidRPr="00303EB6" w:rsidRDefault="001859C3" w:rsidP="00717134">
            <w:pPr>
              <w:spacing w:before="120" w:after="120"/>
              <w:ind w:firstLine="21"/>
              <w:jc w:val="both"/>
              <w:rPr>
                <w:rFonts w:ascii="Times New Roman" w:hAnsi="Times New Roman" w:cs="Times New Roman"/>
                <w:sz w:val="18"/>
                <w:szCs w:val="18"/>
                <w:lang w:val="ru-RU"/>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tc>
        <w:tc>
          <w:tcPr>
            <w:tcW w:w="718" w:type="pct"/>
            <w:vAlign w:val="center"/>
          </w:tcPr>
          <w:p w14:paraId="36112E68" w14:textId="77777777" w:rsidR="001859C3" w:rsidRPr="00CF189C" w:rsidRDefault="001859C3" w:rsidP="00717134">
            <w:pPr>
              <w:jc w:val="both"/>
              <w:rPr>
                <w:lang w:val="ru-RU"/>
              </w:rPr>
            </w:pPr>
            <w:r>
              <w:rPr>
                <w:rFonts w:ascii="Times New Roman" w:hAnsi="Times New Roman" w:cs="Times New Roman"/>
                <w:sz w:val="18"/>
                <w:szCs w:val="18"/>
                <w:lang w:val="ru-RU"/>
              </w:rPr>
              <w:t>Prenete je odredba EU regualtive, a ne regulative usvojene u EZ</w:t>
            </w:r>
          </w:p>
        </w:tc>
      </w:tr>
      <w:tr w:rsidR="001859C3" w:rsidRPr="00D9225D" w14:paraId="3CA02BF4" w14:textId="77777777" w:rsidTr="00717134">
        <w:trPr>
          <w:jc w:val="center"/>
        </w:trPr>
        <w:tc>
          <w:tcPr>
            <w:tcW w:w="308" w:type="pct"/>
            <w:shd w:val="clear" w:color="auto" w:fill="D9D9D9"/>
            <w:vAlign w:val="center"/>
          </w:tcPr>
          <w:p w14:paraId="1F0D5177" w14:textId="77777777" w:rsidR="001859C3" w:rsidRPr="00594FEF"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45.1.</w:t>
            </w:r>
          </w:p>
        </w:tc>
        <w:tc>
          <w:tcPr>
            <w:tcW w:w="1380" w:type="pct"/>
            <w:shd w:val="clear" w:color="auto" w:fill="D9D9D9"/>
            <w:vAlign w:val="center"/>
          </w:tcPr>
          <w:p w14:paraId="5CFB0690" w14:textId="77777777" w:rsidR="001859C3" w:rsidRPr="00896E77" w:rsidRDefault="001859C3" w:rsidP="00717134">
            <w:pPr>
              <w:spacing w:before="120" w:after="120"/>
              <w:jc w:val="both"/>
              <w:rPr>
                <w:rFonts w:ascii="Times New Roman" w:hAnsi="Times New Roman" w:cs="Times New Roman"/>
                <w:sz w:val="18"/>
                <w:szCs w:val="18"/>
                <w:lang w:val="sr-Latn-CS"/>
              </w:rPr>
            </w:pPr>
            <w:r w:rsidRPr="00896E77">
              <w:rPr>
                <w:rFonts w:ascii="Times New Roman" w:hAnsi="Times New Roman" w:cs="Times New Roman"/>
                <w:sz w:val="18"/>
                <w:szCs w:val="18"/>
                <w:lang w:val="sr-Latn-CS"/>
              </w:rPr>
              <w:t>1. TSOs in bidding zones where more than one NEMO is designated and/or offers trading services, or where interconnectors which are not operated by TSOs certified according to Article 3 of Regulation (EC) No 714/2009 exist, shall develop a proposal for cross-zonal capacity allocation and other necessary arrangements for such bidding zones in cooperation with concerned TSOs, NEMOs and operators of interconnectors who are not certified as TSOs to ensure that the relevant NEMOs and interconnectors provide the necessary data and financial coverage for such arrangements. These arrangements must allow additional TSOs and NEMOs to join these arrangements.</w:t>
            </w:r>
          </w:p>
        </w:tc>
        <w:tc>
          <w:tcPr>
            <w:tcW w:w="311" w:type="pct"/>
            <w:vAlign w:val="center"/>
          </w:tcPr>
          <w:p w14:paraId="2537B554"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65342A62"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1D4AEDC3"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5E90047D"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56092785"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w:t>
            </w:r>
            <w:r w:rsidRPr="00E256D3">
              <w:rPr>
                <w:rFonts w:ascii="Times New Roman" w:hAnsi="Times New Roman" w:cs="Times New Roman"/>
                <w:sz w:val="18"/>
                <w:szCs w:val="18"/>
                <w:lang w:val="ru-RU"/>
              </w:rPr>
              <w:lastRenderedPageBreak/>
              <w:t xml:space="preserve"> Nacrta zakona o izmenama i</w:t>
            </w:r>
            <w:r w:rsidRPr="00E256D3">
              <w:rPr>
                <w:rFonts w:ascii="Times New Roman" w:hAnsi="Times New Roman" w:cs="Times New Roman"/>
                <w:sz w:val="18"/>
                <w:szCs w:val="18"/>
                <w:lang w:val="ru-RU"/>
              </w:rPr>
              <w:lastRenderedPageBreak/>
              <w:t xml:space="preserve"> </w:t>
            </w:r>
            <w:r w:rsidRPr="00E256D3">
              <w:rPr>
                <w:rFonts w:ascii="Times New Roman" w:hAnsi="Times New Roman" w:cs="Times New Roman"/>
                <w:sz w:val="18"/>
                <w:szCs w:val="18"/>
                <w:lang w:val="ru-RU"/>
              </w:rPr>
              <w:lastRenderedPageBreak/>
              <w:t>d</w:t>
            </w:r>
            <w:r w:rsidRPr="00E256D3">
              <w:rPr>
                <w:rFonts w:ascii="Times New Roman" w:hAnsi="Times New Roman" w:cs="Times New Roman"/>
                <w:sz w:val="18"/>
                <w:szCs w:val="18"/>
                <w:lang w:val="ru-RU"/>
              </w:rPr>
              <w:t xml:space="preserve">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tc>
        <w:tc>
          <w:tcPr>
            <w:tcW w:w="718" w:type="pct"/>
            <w:vAlign w:val="center"/>
          </w:tcPr>
          <w:p w14:paraId="383DF9AD"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0FFB655A" w14:textId="77777777" w:rsidTr="00717134">
        <w:trPr>
          <w:jc w:val="center"/>
        </w:trPr>
        <w:tc>
          <w:tcPr>
            <w:tcW w:w="308" w:type="pct"/>
            <w:shd w:val="clear" w:color="auto" w:fill="D9D9D9"/>
            <w:vAlign w:val="center"/>
          </w:tcPr>
          <w:p w14:paraId="67C2FBC4" w14:textId="77777777" w:rsidR="001859C3" w:rsidRPr="00594FEF"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45.2.</w:t>
            </w:r>
          </w:p>
        </w:tc>
        <w:tc>
          <w:tcPr>
            <w:tcW w:w="1380" w:type="pct"/>
            <w:shd w:val="clear" w:color="auto" w:fill="D9D9D9"/>
            <w:vAlign w:val="center"/>
          </w:tcPr>
          <w:p w14:paraId="3E417D06" w14:textId="77777777" w:rsidR="001859C3" w:rsidRPr="00896E77" w:rsidRDefault="001859C3" w:rsidP="00717134">
            <w:pPr>
              <w:spacing w:before="120" w:after="120"/>
              <w:jc w:val="both"/>
              <w:rPr>
                <w:rFonts w:ascii="Times New Roman" w:hAnsi="Times New Roman" w:cs="Times New Roman"/>
                <w:sz w:val="18"/>
                <w:szCs w:val="18"/>
                <w:lang w:val="sr-Latn-CS"/>
              </w:rPr>
            </w:pPr>
            <w:r w:rsidRPr="00896E77">
              <w:rPr>
                <w:rFonts w:ascii="Times New Roman" w:hAnsi="Times New Roman" w:cs="Times New Roman"/>
                <w:sz w:val="18"/>
                <w:szCs w:val="18"/>
                <w:lang w:val="sr-Latn-CS"/>
              </w:rPr>
              <w:t>2. The proposal shall be submitted to the relevant national regulatory authorities for approval within 4 months after more than one NEMO has been designated and/or allowed to offer trading services in a bidding zone or if a new interconnector is not operated by a certified TSO. For existing interconnectors which are not operated by certified TSOs the proposal shall be submitted within four months after entry into force of this Regulation</w:t>
            </w:r>
          </w:p>
        </w:tc>
        <w:tc>
          <w:tcPr>
            <w:tcW w:w="311" w:type="pct"/>
            <w:vAlign w:val="center"/>
          </w:tcPr>
          <w:p w14:paraId="71661B74"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75382DE5"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074594AB"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13651BF2"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28EDD2C1"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r w:rsidRPr="00E256D3">
              <w:rPr>
                <w:rFonts w:ascii="Times New Roman" w:hAnsi="Times New Roman" w:cs="Times New Roman"/>
                <w:sz w:val="18"/>
                <w:szCs w:val="18"/>
                <w:lang w:val="ru-RU"/>
              </w:rPr>
              <w:t>.</w:t>
            </w:r>
          </w:p>
        </w:tc>
        <w:tc>
          <w:tcPr>
            <w:tcW w:w="718" w:type="pct"/>
            <w:vAlign w:val="center"/>
          </w:tcPr>
          <w:p w14:paraId="46BB06A9"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303EB6" w14:paraId="44AA71A5" w14:textId="77777777" w:rsidTr="00717134">
        <w:trPr>
          <w:jc w:val="center"/>
        </w:trPr>
        <w:tc>
          <w:tcPr>
            <w:tcW w:w="308" w:type="pct"/>
            <w:shd w:val="clear" w:color="auto" w:fill="D9D9D9"/>
            <w:vAlign w:val="center"/>
          </w:tcPr>
          <w:p w14:paraId="3A6BED03" w14:textId="77777777" w:rsidR="001859C3" w:rsidRPr="00421CA2"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46.1.</w:t>
            </w:r>
          </w:p>
        </w:tc>
        <w:tc>
          <w:tcPr>
            <w:tcW w:w="1380" w:type="pct"/>
            <w:shd w:val="clear" w:color="auto" w:fill="D9D9D9"/>
            <w:vAlign w:val="center"/>
          </w:tcPr>
          <w:p w14:paraId="59705239"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1. Each coordinated capacity calculator shall ensure that cross-zonal capacity and allocation constraints shall be provided to relevant NEMOs in time to ensure the publication of crosszonal capacity and of allocation constraints to the market no later than 11.00 market time dayahead.</w:t>
            </w:r>
          </w:p>
        </w:tc>
        <w:tc>
          <w:tcPr>
            <w:tcW w:w="311" w:type="pct"/>
            <w:vAlign w:val="center"/>
          </w:tcPr>
          <w:p w14:paraId="450F2F25"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7290817E" w14:textId="77777777" w:rsidR="001859C3" w:rsidRPr="00303EB6"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16.1.</w:t>
            </w:r>
          </w:p>
        </w:tc>
        <w:tc>
          <w:tcPr>
            <w:tcW w:w="1376" w:type="pct"/>
            <w:vAlign w:val="center"/>
          </w:tcPr>
          <w:p w14:paraId="2CC4C3EC" w14:textId="77777777" w:rsidR="001859C3" w:rsidRPr="006E6770" w:rsidRDefault="001859C3" w:rsidP="00717134">
            <w:pPr>
              <w:spacing w:after="120"/>
              <w:jc w:val="both"/>
              <w:rPr>
                <w:rFonts w:ascii="Times New Roman" w:hAnsi="Times New Roman" w:cs="Times New Roman"/>
                <w:sz w:val="18"/>
                <w:szCs w:val="18"/>
                <w:lang w:val="sr-Cyrl-RS"/>
              </w:rPr>
            </w:pPr>
            <w:r w:rsidRPr="006E6770">
              <w:rPr>
                <w:rFonts w:ascii="Times New Roman" w:hAnsi="Times New Roman" w:cs="Times New Roman"/>
                <w:sz w:val="18"/>
                <w:szCs w:val="18"/>
                <w:lang w:val="sr-Cyrl-RS"/>
              </w:rPr>
              <w:t>Svaki izvođač koordinisanog proračuna kapaciteta između zona trgovanja dužan je da relevantnim nominovanim operatorima tržišta električne energije na vreme dostavi vrednost raspoloživog kapaciteta između zona trgovanja radi objavljivanja najkasnije do 11:00 časova  dan unapred.</w:t>
            </w:r>
          </w:p>
          <w:p w14:paraId="139D0609" w14:textId="77777777" w:rsidR="001859C3" w:rsidRPr="008B5657" w:rsidRDefault="001859C3" w:rsidP="00717134">
            <w:pPr>
              <w:spacing w:after="120"/>
              <w:jc w:val="both"/>
              <w:rPr>
                <w:rFonts w:ascii="Times New Roman" w:hAnsi="Times New Roman" w:cs="Times New Roman"/>
                <w:sz w:val="18"/>
                <w:szCs w:val="18"/>
                <w:lang w:val="sr-Cyrl-RS"/>
              </w:rPr>
            </w:pPr>
          </w:p>
        </w:tc>
        <w:tc>
          <w:tcPr>
            <w:tcW w:w="228" w:type="pct"/>
            <w:vAlign w:val="center"/>
          </w:tcPr>
          <w:p w14:paraId="09FD3DD2" w14:textId="77777777" w:rsidR="001859C3" w:rsidRPr="00303EB6" w:rsidRDefault="001859C3" w:rsidP="0071713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CS"/>
              </w:rPr>
              <w:t>PU</w:t>
            </w:r>
          </w:p>
        </w:tc>
        <w:tc>
          <w:tcPr>
            <w:tcW w:w="679" w:type="pct"/>
            <w:vAlign w:val="center"/>
          </w:tcPr>
          <w:p w14:paraId="53395DC1" w14:textId="77777777" w:rsidR="001859C3" w:rsidRPr="00303EB6" w:rsidRDefault="001859C3" w:rsidP="00717134">
            <w:pPr>
              <w:spacing w:before="120" w:after="120"/>
              <w:ind w:firstLine="21"/>
              <w:jc w:val="both"/>
              <w:rPr>
                <w:rFonts w:ascii="Times New Roman" w:hAnsi="Times New Roman" w:cs="Times New Roman"/>
                <w:sz w:val="18"/>
                <w:szCs w:val="18"/>
                <w:lang w:val="ru-RU"/>
              </w:rPr>
            </w:pPr>
          </w:p>
        </w:tc>
        <w:tc>
          <w:tcPr>
            <w:tcW w:w="718" w:type="pct"/>
          </w:tcPr>
          <w:p w14:paraId="5ACEA55B" w14:textId="77777777" w:rsidR="001859C3" w:rsidRDefault="001859C3" w:rsidP="00717134">
            <w:pPr>
              <w:jc w:val="both"/>
            </w:pPr>
          </w:p>
        </w:tc>
      </w:tr>
      <w:tr w:rsidR="001859C3" w:rsidRPr="00CF189C" w14:paraId="1C98C975" w14:textId="77777777" w:rsidTr="00717134">
        <w:trPr>
          <w:jc w:val="center"/>
        </w:trPr>
        <w:tc>
          <w:tcPr>
            <w:tcW w:w="308" w:type="pct"/>
            <w:shd w:val="clear" w:color="auto" w:fill="D9D9D9"/>
            <w:vAlign w:val="center"/>
          </w:tcPr>
          <w:p w14:paraId="59D69BC2" w14:textId="77777777" w:rsidR="001859C3" w:rsidRPr="00421CA2"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46.2.</w:t>
            </w:r>
          </w:p>
        </w:tc>
        <w:tc>
          <w:tcPr>
            <w:tcW w:w="1380" w:type="pct"/>
            <w:shd w:val="clear" w:color="auto" w:fill="D9D9D9"/>
            <w:vAlign w:val="center"/>
          </w:tcPr>
          <w:p w14:paraId="192252FF"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2. If a coordinated capacity calculator is unable to provide for cross-zonal capacity and allocation constraints one hour prior to the day-ahead market gate closure time, that coordinated capacity calculator shall notify the relevant NEMOs. These NEMOs shall immediately publish a notice for market participants. In such cases, cross-zonal capacity and allocation constraints shall be provided by the coordinated capacity calculator no later than 30 minutes before the day-ahead market gate closure time.</w:t>
            </w:r>
          </w:p>
        </w:tc>
        <w:tc>
          <w:tcPr>
            <w:tcW w:w="311" w:type="pct"/>
            <w:vAlign w:val="center"/>
          </w:tcPr>
          <w:p w14:paraId="54D6BB3B"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4CD9A1EC" w14:textId="77777777" w:rsidR="001859C3" w:rsidRPr="001A3B1A" w:rsidRDefault="001859C3" w:rsidP="00717134">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ru-RU"/>
              </w:rPr>
              <w:t>16.2.</w:t>
            </w:r>
          </w:p>
        </w:tc>
        <w:tc>
          <w:tcPr>
            <w:tcW w:w="1376" w:type="pct"/>
            <w:vAlign w:val="center"/>
          </w:tcPr>
          <w:p w14:paraId="5425AC41" w14:textId="77777777" w:rsidR="001859C3" w:rsidRPr="006E6770" w:rsidRDefault="001859C3" w:rsidP="00717134">
            <w:pPr>
              <w:spacing w:after="120"/>
              <w:jc w:val="both"/>
              <w:rPr>
                <w:rFonts w:ascii="Times New Roman" w:hAnsi="Times New Roman" w:cs="Times New Roman"/>
                <w:sz w:val="18"/>
                <w:szCs w:val="18"/>
                <w:lang w:val="sr-Cyrl-RS"/>
              </w:rPr>
            </w:pPr>
            <w:r w:rsidRPr="006E6770">
              <w:rPr>
                <w:rFonts w:ascii="Times New Roman" w:hAnsi="Times New Roman" w:cs="Times New Roman"/>
                <w:sz w:val="18"/>
                <w:szCs w:val="18"/>
                <w:lang w:val="sr-Cyrl-RS"/>
              </w:rPr>
              <w:t>U slučaju da izvođač koordinisanog proračuna kapaciteta ne može da osigura podatke o prenosnom kapacitetu između zona trgovanja jedan sat pre završetka trgovanja na tržištu dan unapred, dužan je da o tome obavesti  relevantne nominovane operatore tržišta električne energije.</w:t>
            </w:r>
          </w:p>
          <w:p w14:paraId="444E2B6E" w14:textId="77777777" w:rsidR="001859C3" w:rsidRPr="006E6770" w:rsidRDefault="001859C3" w:rsidP="00717134">
            <w:pPr>
              <w:spacing w:after="120"/>
              <w:jc w:val="both"/>
              <w:rPr>
                <w:rFonts w:ascii="Times New Roman" w:hAnsi="Times New Roman" w:cs="Times New Roman"/>
                <w:sz w:val="18"/>
                <w:szCs w:val="18"/>
                <w:lang w:val="sr-Cyrl-RS"/>
              </w:rPr>
            </w:pPr>
            <w:r w:rsidRPr="006E6770">
              <w:rPr>
                <w:rFonts w:ascii="Times New Roman" w:hAnsi="Times New Roman" w:cs="Times New Roman"/>
                <w:sz w:val="18"/>
                <w:szCs w:val="18"/>
                <w:lang w:val="sr-Cyrl-RS"/>
              </w:rPr>
              <w:t>NEMO je dužan da obaveštenje iz stava  2. ovog člana objavi svim učesnicima na tržištu odmah po prijemu.</w:t>
            </w:r>
          </w:p>
          <w:p w14:paraId="05E4F16F" w14:textId="77777777" w:rsidR="001859C3" w:rsidRPr="00CF189C" w:rsidRDefault="001859C3" w:rsidP="00717134">
            <w:pPr>
              <w:jc w:val="both"/>
              <w:rPr>
                <w:rFonts w:ascii="Times New Roman" w:hAnsi="Times New Roman" w:cs="Times New Roman"/>
                <w:sz w:val="18"/>
                <w:szCs w:val="18"/>
                <w:lang w:val="sr-Cyrl-RS"/>
              </w:rPr>
            </w:pPr>
            <w:r w:rsidRPr="006E6770">
              <w:rPr>
                <w:rFonts w:ascii="Times New Roman" w:hAnsi="Times New Roman" w:cs="Times New Roman"/>
                <w:sz w:val="18"/>
                <w:szCs w:val="18"/>
                <w:lang w:val="sr-Cyrl-RS"/>
              </w:rPr>
              <w:t>U slučaju iz stava 2. ovog člana izvođač koordinisanog proračuna kapaciteta dužan je da relevant</w:t>
            </w:r>
            <w:r w:rsidRPr="006E6770">
              <w:rPr>
                <w:rFonts w:ascii="Times New Roman" w:hAnsi="Times New Roman" w:cs="Times New Roman"/>
                <w:sz w:val="18"/>
                <w:szCs w:val="18"/>
                <w:lang w:val="sr-Cyrl-RS"/>
              </w:rPr>
              <w:lastRenderedPageBreak/>
              <w:t>nim nominovanim operatorima tržišta električne energije dostavi prenosni kapacitet između zona trgovanja najkasnije 30 minuta pre završetka trgovanja na tržištu dan unapred.</w:t>
            </w:r>
          </w:p>
        </w:tc>
        <w:tc>
          <w:tcPr>
            <w:tcW w:w="228" w:type="pct"/>
            <w:vAlign w:val="center"/>
          </w:tcPr>
          <w:p w14:paraId="3B0ED3F7" w14:textId="77777777" w:rsidR="001859C3" w:rsidRPr="00CF189C"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CS"/>
              </w:rPr>
              <w:t>PU</w:t>
            </w:r>
          </w:p>
        </w:tc>
        <w:tc>
          <w:tcPr>
            <w:tcW w:w="679" w:type="pct"/>
            <w:vAlign w:val="center"/>
          </w:tcPr>
          <w:p w14:paraId="42E67DC0" w14:textId="77777777" w:rsidR="001859C3" w:rsidRPr="00CF189C" w:rsidRDefault="001859C3" w:rsidP="00717134">
            <w:pPr>
              <w:spacing w:before="120" w:after="120"/>
              <w:ind w:firstLine="21"/>
              <w:jc w:val="both"/>
              <w:rPr>
                <w:rFonts w:ascii="Times New Roman" w:hAnsi="Times New Roman" w:cs="Times New Roman"/>
                <w:sz w:val="18"/>
                <w:szCs w:val="18"/>
                <w:lang w:val="sr-Cyrl-RS"/>
              </w:rPr>
            </w:pPr>
          </w:p>
        </w:tc>
        <w:tc>
          <w:tcPr>
            <w:tcW w:w="718" w:type="pct"/>
          </w:tcPr>
          <w:p w14:paraId="1F73127B" w14:textId="77777777" w:rsidR="001859C3" w:rsidRPr="00CF189C" w:rsidRDefault="001859C3" w:rsidP="00717134">
            <w:pPr>
              <w:jc w:val="both"/>
              <w:rPr>
                <w:lang w:val="sr-Cyrl-RS"/>
              </w:rPr>
            </w:pPr>
          </w:p>
        </w:tc>
      </w:tr>
      <w:tr w:rsidR="001859C3" w:rsidRPr="00303EB6" w14:paraId="26ADC4AD" w14:textId="77777777" w:rsidTr="00717134">
        <w:trPr>
          <w:jc w:val="center"/>
        </w:trPr>
        <w:tc>
          <w:tcPr>
            <w:tcW w:w="308" w:type="pct"/>
            <w:shd w:val="clear" w:color="auto" w:fill="D9D9D9"/>
            <w:vAlign w:val="center"/>
          </w:tcPr>
          <w:p w14:paraId="2C756000" w14:textId="77777777" w:rsidR="001859C3" w:rsidRPr="00E6606C"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47.1.</w:t>
            </w:r>
          </w:p>
        </w:tc>
        <w:tc>
          <w:tcPr>
            <w:tcW w:w="1380" w:type="pct"/>
            <w:shd w:val="clear" w:color="auto" w:fill="D9D9D9"/>
            <w:vAlign w:val="center"/>
          </w:tcPr>
          <w:p w14:paraId="2DF0B951" w14:textId="77777777" w:rsidR="001859C3" w:rsidRPr="00896E77" w:rsidRDefault="001859C3" w:rsidP="00717134">
            <w:pPr>
              <w:jc w:val="both"/>
              <w:rPr>
                <w:rFonts w:ascii="Times New Roman" w:hAnsi="Times New Roman" w:cs="Times New Roman"/>
                <w:sz w:val="18"/>
                <w:szCs w:val="18"/>
                <w:lang w:val="sr-Latn-CS"/>
              </w:rPr>
            </w:pPr>
            <w:r w:rsidRPr="00896E77">
              <w:rPr>
                <w:rFonts w:ascii="Times New Roman" w:hAnsi="Times New Roman" w:cs="Times New Roman"/>
                <w:sz w:val="18"/>
                <w:szCs w:val="18"/>
                <w:lang w:val="sr-Latn-CS"/>
              </w:rPr>
              <w:t>1. The day-ahead market gate opening time shall be at the latest 11:00 market time day-ahead</w:t>
            </w:r>
          </w:p>
        </w:tc>
        <w:tc>
          <w:tcPr>
            <w:tcW w:w="311" w:type="pct"/>
            <w:vAlign w:val="center"/>
          </w:tcPr>
          <w:p w14:paraId="07021FB0"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77864C72" w14:textId="77777777" w:rsidR="001859C3" w:rsidRPr="00303EB6"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18.1.</w:t>
            </w:r>
          </w:p>
        </w:tc>
        <w:tc>
          <w:tcPr>
            <w:tcW w:w="1376" w:type="pct"/>
            <w:vAlign w:val="center"/>
          </w:tcPr>
          <w:p w14:paraId="762FA361" w14:textId="77777777" w:rsidR="001859C3" w:rsidRPr="008B5657" w:rsidRDefault="001859C3" w:rsidP="00717134">
            <w:pPr>
              <w:spacing w:after="120"/>
              <w:jc w:val="both"/>
              <w:rPr>
                <w:rFonts w:ascii="Times New Roman" w:hAnsi="Times New Roman" w:cs="Times New Roman"/>
                <w:sz w:val="18"/>
                <w:szCs w:val="18"/>
                <w:lang w:val="sr-Cyrl-RS"/>
              </w:rPr>
            </w:pPr>
            <w:r w:rsidRPr="008B5657">
              <w:rPr>
                <w:rFonts w:ascii="Times New Roman" w:hAnsi="Times New Roman" w:cs="Times New Roman"/>
                <w:sz w:val="18"/>
                <w:szCs w:val="18"/>
                <w:lang w:val="sr-Cyrl-RS"/>
              </w:rPr>
              <w:t>Početak trgovanja na dan unapred tržištu je najkasnije od 11:00 časova po srednje evropskom vremenu dan unapred.</w:t>
            </w:r>
          </w:p>
        </w:tc>
        <w:tc>
          <w:tcPr>
            <w:tcW w:w="228" w:type="pct"/>
            <w:vAlign w:val="center"/>
          </w:tcPr>
          <w:p w14:paraId="1C9BA4B8" w14:textId="77777777" w:rsidR="001859C3" w:rsidRPr="00303EB6" w:rsidRDefault="001859C3" w:rsidP="0071713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CS"/>
              </w:rPr>
              <w:t>PU</w:t>
            </w:r>
          </w:p>
        </w:tc>
        <w:tc>
          <w:tcPr>
            <w:tcW w:w="679" w:type="pct"/>
            <w:vAlign w:val="center"/>
          </w:tcPr>
          <w:p w14:paraId="1A0AF0A7" w14:textId="77777777" w:rsidR="001859C3" w:rsidRPr="00303EB6" w:rsidRDefault="001859C3" w:rsidP="00717134">
            <w:pPr>
              <w:spacing w:before="120" w:after="120"/>
              <w:ind w:firstLine="21"/>
              <w:jc w:val="both"/>
              <w:rPr>
                <w:rFonts w:ascii="Times New Roman" w:hAnsi="Times New Roman" w:cs="Times New Roman"/>
                <w:sz w:val="18"/>
                <w:szCs w:val="18"/>
                <w:lang w:val="ru-RU"/>
              </w:rPr>
            </w:pPr>
          </w:p>
        </w:tc>
        <w:tc>
          <w:tcPr>
            <w:tcW w:w="718" w:type="pct"/>
          </w:tcPr>
          <w:p w14:paraId="30BEE6EC" w14:textId="77777777" w:rsidR="001859C3" w:rsidRDefault="001859C3" w:rsidP="00717134">
            <w:pPr>
              <w:jc w:val="both"/>
            </w:pPr>
          </w:p>
        </w:tc>
      </w:tr>
      <w:tr w:rsidR="001859C3" w:rsidRPr="00D9225D" w14:paraId="4E2C13D5" w14:textId="77777777" w:rsidTr="00717134">
        <w:trPr>
          <w:jc w:val="center"/>
        </w:trPr>
        <w:tc>
          <w:tcPr>
            <w:tcW w:w="308" w:type="pct"/>
            <w:shd w:val="clear" w:color="auto" w:fill="D9D9D9"/>
            <w:vAlign w:val="center"/>
          </w:tcPr>
          <w:p w14:paraId="735EEBA0" w14:textId="77777777" w:rsidR="001859C3" w:rsidRPr="00E6606C"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47.2.</w:t>
            </w:r>
          </w:p>
        </w:tc>
        <w:tc>
          <w:tcPr>
            <w:tcW w:w="1380" w:type="pct"/>
            <w:shd w:val="clear" w:color="auto" w:fill="D9D9D9"/>
            <w:vAlign w:val="center"/>
          </w:tcPr>
          <w:p w14:paraId="1B823D9B" w14:textId="77777777" w:rsidR="001859C3" w:rsidRPr="00896E77" w:rsidRDefault="001859C3" w:rsidP="00717134">
            <w:pPr>
              <w:jc w:val="both"/>
              <w:rPr>
                <w:rFonts w:ascii="Times New Roman" w:hAnsi="Times New Roman" w:cs="Times New Roman"/>
                <w:sz w:val="18"/>
                <w:szCs w:val="18"/>
                <w:lang w:val="sr-Latn-CS"/>
              </w:rPr>
            </w:pPr>
            <w:r w:rsidRPr="00896E77">
              <w:rPr>
                <w:rFonts w:ascii="Times New Roman" w:hAnsi="Times New Roman" w:cs="Times New Roman"/>
                <w:sz w:val="18"/>
                <w:szCs w:val="18"/>
                <w:lang w:val="sr-Latn-CS"/>
              </w:rPr>
              <w:t>2. The day-ahead market gate closure time in each bidding zone shall be noon market time day-ahead. TSOs or NEMOs in the region based on the CEE region or its neighbouring countries may set a different gate closure time until this region has joined single day-ahead coupling.</w:t>
            </w:r>
          </w:p>
        </w:tc>
        <w:tc>
          <w:tcPr>
            <w:tcW w:w="311" w:type="pct"/>
            <w:vAlign w:val="center"/>
          </w:tcPr>
          <w:p w14:paraId="6E822D1C"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13098828" w14:textId="77777777" w:rsidR="001859C3" w:rsidRPr="001A3B1A" w:rsidRDefault="001859C3" w:rsidP="00717134">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ru-RU"/>
              </w:rPr>
              <w:t>18.2.</w:t>
            </w:r>
          </w:p>
        </w:tc>
        <w:tc>
          <w:tcPr>
            <w:tcW w:w="1376" w:type="pct"/>
            <w:vAlign w:val="center"/>
          </w:tcPr>
          <w:p w14:paraId="6FB9191B" w14:textId="77777777" w:rsidR="001859C3" w:rsidRPr="00CF189C" w:rsidRDefault="001859C3" w:rsidP="00717134">
            <w:pPr>
              <w:spacing w:after="120"/>
              <w:jc w:val="both"/>
              <w:rPr>
                <w:rFonts w:ascii="Times New Roman" w:hAnsi="Times New Roman" w:cs="Times New Roman"/>
                <w:sz w:val="18"/>
                <w:szCs w:val="18"/>
                <w:lang w:val="sr-Cyrl-RS"/>
              </w:rPr>
            </w:pPr>
            <w:r w:rsidRPr="008B5657">
              <w:rPr>
                <w:rFonts w:ascii="Times New Roman" w:hAnsi="Times New Roman" w:cs="Times New Roman"/>
                <w:sz w:val="18"/>
                <w:szCs w:val="18"/>
                <w:lang w:val="sr-Cyrl-RS"/>
              </w:rPr>
              <w:t>Završetak trgovanja na dan unapred tržištu u svakoj zoni trgovanja je u 12:00 časova po srednje evropskom vremenu</w:t>
            </w:r>
            <w:r w:rsidRPr="008B5657" w:rsidDel="002329C9">
              <w:rPr>
                <w:rFonts w:ascii="Times New Roman" w:hAnsi="Times New Roman" w:cs="Times New Roman"/>
                <w:sz w:val="18"/>
                <w:szCs w:val="18"/>
                <w:lang w:val="sr-Cyrl-RS"/>
              </w:rPr>
              <w:t xml:space="preserve"> </w:t>
            </w:r>
            <w:r w:rsidRPr="008B5657">
              <w:rPr>
                <w:rFonts w:ascii="Times New Roman" w:hAnsi="Times New Roman" w:cs="Times New Roman"/>
                <w:sz w:val="18"/>
                <w:szCs w:val="18"/>
                <w:lang w:val="sr-Cyrl-RS"/>
              </w:rPr>
              <w:t>dan unapred.</w:t>
            </w:r>
          </w:p>
        </w:tc>
        <w:tc>
          <w:tcPr>
            <w:tcW w:w="228" w:type="pct"/>
          </w:tcPr>
          <w:p w14:paraId="2B0511F4" w14:textId="77777777" w:rsidR="001859C3" w:rsidRDefault="001859C3" w:rsidP="00717134">
            <w:pPr>
              <w:jc w:val="both"/>
            </w:pPr>
            <w:r w:rsidRPr="006B3810">
              <w:rPr>
                <w:rFonts w:ascii="Times New Roman" w:hAnsi="Times New Roman" w:cs="Times New Roman"/>
                <w:sz w:val="18"/>
                <w:szCs w:val="18"/>
                <w:lang w:val="sr-Cyrl-CS"/>
              </w:rPr>
              <w:t>PU</w:t>
            </w:r>
          </w:p>
        </w:tc>
        <w:tc>
          <w:tcPr>
            <w:tcW w:w="679" w:type="pct"/>
            <w:vAlign w:val="center"/>
          </w:tcPr>
          <w:p w14:paraId="7C8E7BE7" w14:textId="77777777" w:rsidR="001859C3" w:rsidRPr="001A3B1A" w:rsidRDefault="001859C3" w:rsidP="00717134">
            <w:pPr>
              <w:spacing w:before="120" w:after="120"/>
              <w:ind w:firstLine="21"/>
              <w:jc w:val="both"/>
              <w:rPr>
                <w:rFonts w:ascii="Times New Roman" w:hAnsi="Times New Roman" w:cs="Times New Roman"/>
                <w:sz w:val="18"/>
                <w:szCs w:val="18"/>
              </w:rPr>
            </w:pPr>
          </w:p>
        </w:tc>
        <w:tc>
          <w:tcPr>
            <w:tcW w:w="718" w:type="pct"/>
          </w:tcPr>
          <w:p w14:paraId="01344AF4" w14:textId="77777777" w:rsidR="001859C3" w:rsidRPr="00D9225D" w:rsidRDefault="001859C3" w:rsidP="00717134">
            <w:pPr>
              <w:jc w:val="both"/>
              <w:rPr>
                <w:lang w:val="ru-RU"/>
              </w:rPr>
            </w:pPr>
            <w:r>
              <w:rPr>
                <w:rFonts w:ascii="Times New Roman" w:hAnsi="Times New Roman" w:cs="Times New Roman"/>
                <w:sz w:val="18"/>
                <w:szCs w:val="18"/>
                <w:lang w:val="sr-Cyrl-RS"/>
              </w:rPr>
              <w:t>Izmenjeno pri adaptaciji za EnZ</w:t>
            </w:r>
          </w:p>
        </w:tc>
      </w:tr>
      <w:tr w:rsidR="001859C3" w:rsidRPr="00303EB6" w14:paraId="2A4486D7" w14:textId="77777777" w:rsidTr="00717134">
        <w:trPr>
          <w:jc w:val="center"/>
        </w:trPr>
        <w:tc>
          <w:tcPr>
            <w:tcW w:w="308" w:type="pct"/>
            <w:shd w:val="clear" w:color="auto" w:fill="D9D9D9"/>
            <w:vAlign w:val="center"/>
          </w:tcPr>
          <w:p w14:paraId="0C01BE21" w14:textId="77777777" w:rsidR="001859C3" w:rsidRPr="00E6606C"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47.3.</w:t>
            </w:r>
          </w:p>
        </w:tc>
        <w:tc>
          <w:tcPr>
            <w:tcW w:w="1380" w:type="pct"/>
            <w:shd w:val="clear" w:color="auto" w:fill="D9D9D9"/>
            <w:vAlign w:val="center"/>
          </w:tcPr>
          <w:p w14:paraId="39E7BE92" w14:textId="77777777" w:rsidR="001859C3" w:rsidRPr="00896E77" w:rsidRDefault="001859C3" w:rsidP="00717134">
            <w:pPr>
              <w:jc w:val="both"/>
              <w:rPr>
                <w:rFonts w:ascii="Times New Roman" w:hAnsi="Times New Roman" w:cs="Times New Roman"/>
                <w:sz w:val="18"/>
                <w:szCs w:val="18"/>
                <w:lang w:val="sr-Latn-CS"/>
              </w:rPr>
            </w:pPr>
            <w:r w:rsidRPr="00896E77">
              <w:rPr>
                <w:rFonts w:ascii="Times New Roman" w:hAnsi="Times New Roman" w:cs="Times New Roman"/>
                <w:sz w:val="18"/>
                <w:szCs w:val="18"/>
                <w:lang w:val="sr-Latn-CS"/>
              </w:rPr>
              <w:t>3. Market participants shall submit all orders to the relevant NEMOs before day-ahead market gate closure time, in accordance with Articles 39 and 40.</w:t>
            </w:r>
          </w:p>
        </w:tc>
        <w:tc>
          <w:tcPr>
            <w:tcW w:w="311" w:type="pct"/>
            <w:vAlign w:val="center"/>
          </w:tcPr>
          <w:p w14:paraId="0A86C4EE"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6F3D826D" w14:textId="77777777" w:rsidR="001859C3" w:rsidRPr="001A3B1A" w:rsidRDefault="001859C3" w:rsidP="00717134">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ru-RU"/>
              </w:rPr>
              <w:t>18.3.</w:t>
            </w:r>
          </w:p>
        </w:tc>
        <w:tc>
          <w:tcPr>
            <w:tcW w:w="1376" w:type="pct"/>
            <w:vAlign w:val="center"/>
          </w:tcPr>
          <w:p w14:paraId="25C170A2" w14:textId="77777777" w:rsidR="001859C3" w:rsidRPr="00CF189C" w:rsidRDefault="001859C3" w:rsidP="00717134">
            <w:pPr>
              <w:spacing w:after="120"/>
              <w:jc w:val="both"/>
              <w:rPr>
                <w:rFonts w:ascii="Times New Roman" w:hAnsi="Times New Roman" w:cs="Times New Roman"/>
                <w:sz w:val="18"/>
                <w:szCs w:val="18"/>
                <w:lang w:val="sr-Cyrl-RS"/>
              </w:rPr>
            </w:pPr>
            <w:r w:rsidRPr="008B5657">
              <w:rPr>
                <w:rFonts w:ascii="Times New Roman" w:hAnsi="Times New Roman" w:cs="Times New Roman"/>
                <w:sz w:val="18"/>
                <w:szCs w:val="18"/>
                <w:lang w:val="sr-Cyrl-RS"/>
              </w:rPr>
              <w:t>Operatori prenosnog sistema ili nominovani operatori tržišta električne energije mogu odrediti drugačije vreme završetka trgovanja.</w:t>
            </w:r>
          </w:p>
        </w:tc>
        <w:tc>
          <w:tcPr>
            <w:tcW w:w="228" w:type="pct"/>
          </w:tcPr>
          <w:p w14:paraId="090AB306" w14:textId="77777777" w:rsidR="001859C3" w:rsidRDefault="001859C3" w:rsidP="00717134">
            <w:pPr>
              <w:jc w:val="both"/>
            </w:pPr>
            <w:r w:rsidRPr="006B3810">
              <w:rPr>
                <w:rFonts w:ascii="Times New Roman" w:hAnsi="Times New Roman" w:cs="Times New Roman"/>
                <w:sz w:val="18"/>
                <w:szCs w:val="18"/>
                <w:lang w:val="sr-Cyrl-CS"/>
              </w:rPr>
              <w:t>PU</w:t>
            </w:r>
          </w:p>
        </w:tc>
        <w:tc>
          <w:tcPr>
            <w:tcW w:w="679" w:type="pct"/>
            <w:vAlign w:val="center"/>
          </w:tcPr>
          <w:p w14:paraId="7A829B2F" w14:textId="77777777" w:rsidR="001859C3" w:rsidRPr="001A3B1A" w:rsidRDefault="001859C3" w:rsidP="00717134">
            <w:pPr>
              <w:spacing w:before="120" w:after="120"/>
              <w:ind w:firstLine="21"/>
              <w:jc w:val="both"/>
              <w:rPr>
                <w:rFonts w:ascii="Times New Roman" w:hAnsi="Times New Roman" w:cs="Times New Roman"/>
                <w:sz w:val="18"/>
                <w:szCs w:val="18"/>
              </w:rPr>
            </w:pPr>
          </w:p>
        </w:tc>
        <w:tc>
          <w:tcPr>
            <w:tcW w:w="718" w:type="pct"/>
          </w:tcPr>
          <w:p w14:paraId="7F884824" w14:textId="77777777" w:rsidR="001859C3" w:rsidRDefault="001859C3" w:rsidP="00717134">
            <w:pPr>
              <w:jc w:val="both"/>
            </w:pPr>
          </w:p>
        </w:tc>
      </w:tr>
      <w:tr w:rsidR="001859C3" w:rsidRPr="00D9225D" w14:paraId="221845BF" w14:textId="77777777" w:rsidTr="00717134">
        <w:trPr>
          <w:jc w:val="center"/>
        </w:trPr>
        <w:tc>
          <w:tcPr>
            <w:tcW w:w="308" w:type="pct"/>
            <w:shd w:val="clear" w:color="auto" w:fill="D9D9D9"/>
            <w:vAlign w:val="center"/>
          </w:tcPr>
          <w:p w14:paraId="21F5A007" w14:textId="77777777" w:rsidR="001859C3" w:rsidRPr="00E6606C"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47.4.</w:t>
            </w:r>
          </w:p>
        </w:tc>
        <w:tc>
          <w:tcPr>
            <w:tcW w:w="1380" w:type="pct"/>
            <w:shd w:val="clear" w:color="auto" w:fill="D9D9D9"/>
            <w:vAlign w:val="center"/>
          </w:tcPr>
          <w:p w14:paraId="6708EFAD" w14:textId="77777777" w:rsidR="001859C3" w:rsidRPr="00896E77" w:rsidRDefault="001859C3" w:rsidP="00717134">
            <w:pPr>
              <w:jc w:val="both"/>
              <w:rPr>
                <w:rFonts w:ascii="Times New Roman" w:hAnsi="Times New Roman" w:cs="Times New Roman"/>
                <w:sz w:val="18"/>
                <w:szCs w:val="18"/>
                <w:lang w:val="sr-Latn-CS"/>
              </w:rPr>
            </w:pPr>
            <w:r w:rsidRPr="00896E77">
              <w:rPr>
                <w:rFonts w:ascii="Times New Roman" w:hAnsi="Times New Roman" w:cs="Times New Roman"/>
                <w:sz w:val="18"/>
                <w:szCs w:val="18"/>
                <w:lang w:val="sr-Latn-CS"/>
              </w:rPr>
              <w:t>4. Each NEMO shall submit the orders received in accordance with paragraph 3 to perform the MCO functions in accordance with Article 7(2) by no later than a time specified by all NEMOs in the proposal for a single price coupling algorithm set out in Article 37(5).</w:t>
            </w:r>
          </w:p>
        </w:tc>
        <w:tc>
          <w:tcPr>
            <w:tcW w:w="311" w:type="pct"/>
            <w:vAlign w:val="center"/>
          </w:tcPr>
          <w:p w14:paraId="5CDFB675"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0D6794F4" w14:textId="77777777" w:rsidR="001859C3" w:rsidRPr="001A3B1A" w:rsidRDefault="001859C3" w:rsidP="00717134">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ru-RU"/>
              </w:rPr>
              <w:t>18.4.</w:t>
            </w:r>
          </w:p>
        </w:tc>
        <w:tc>
          <w:tcPr>
            <w:tcW w:w="1376" w:type="pct"/>
            <w:vAlign w:val="center"/>
          </w:tcPr>
          <w:p w14:paraId="59C9FE13" w14:textId="77777777" w:rsidR="001859C3" w:rsidRPr="00CF189C" w:rsidRDefault="001859C3" w:rsidP="00717134">
            <w:pPr>
              <w:spacing w:after="120"/>
              <w:jc w:val="both"/>
              <w:rPr>
                <w:rFonts w:ascii="Times New Roman" w:hAnsi="Times New Roman" w:cs="Times New Roman"/>
                <w:sz w:val="18"/>
                <w:szCs w:val="18"/>
                <w:lang w:val="sr-Cyrl-RS"/>
              </w:rPr>
            </w:pPr>
            <w:r w:rsidRPr="008B5657">
              <w:rPr>
                <w:rFonts w:ascii="Times New Roman" w:hAnsi="Times New Roman" w:cs="Times New Roman"/>
                <w:sz w:val="18"/>
                <w:szCs w:val="18"/>
                <w:lang w:val="sr-Cyrl-RS"/>
              </w:rPr>
              <w:t>Učesnici na tržištu dostavljaju NEMO sve naloge pre završetka trgovanja na dan unapred tržištu u skladu sa čl.11. i 12. ove uredbe.</w:t>
            </w:r>
          </w:p>
        </w:tc>
        <w:tc>
          <w:tcPr>
            <w:tcW w:w="228" w:type="pct"/>
          </w:tcPr>
          <w:p w14:paraId="352509E7" w14:textId="77777777" w:rsidR="001859C3" w:rsidRDefault="001859C3" w:rsidP="00717134">
            <w:pPr>
              <w:jc w:val="both"/>
            </w:pPr>
            <w:r w:rsidRPr="006B3810">
              <w:rPr>
                <w:rFonts w:ascii="Times New Roman" w:hAnsi="Times New Roman" w:cs="Times New Roman"/>
                <w:sz w:val="18"/>
                <w:szCs w:val="18"/>
                <w:lang w:val="sr-Cyrl-CS"/>
              </w:rPr>
              <w:t>PU</w:t>
            </w:r>
          </w:p>
        </w:tc>
        <w:tc>
          <w:tcPr>
            <w:tcW w:w="679" w:type="pct"/>
            <w:vAlign w:val="center"/>
          </w:tcPr>
          <w:p w14:paraId="68F9A514" w14:textId="77777777" w:rsidR="001859C3" w:rsidRPr="001A3B1A" w:rsidRDefault="001859C3" w:rsidP="00717134">
            <w:pPr>
              <w:spacing w:before="120" w:after="120"/>
              <w:ind w:firstLine="21"/>
              <w:jc w:val="both"/>
              <w:rPr>
                <w:rFonts w:ascii="Times New Roman" w:hAnsi="Times New Roman" w:cs="Times New Roman"/>
                <w:sz w:val="18"/>
                <w:szCs w:val="18"/>
              </w:rPr>
            </w:pPr>
          </w:p>
        </w:tc>
        <w:tc>
          <w:tcPr>
            <w:tcW w:w="718" w:type="pct"/>
          </w:tcPr>
          <w:p w14:paraId="4C3ED904" w14:textId="77777777" w:rsidR="001859C3" w:rsidRPr="00D9225D" w:rsidRDefault="001859C3" w:rsidP="00717134">
            <w:pPr>
              <w:jc w:val="both"/>
              <w:rPr>
                <w:lang w:val="ru-RU"/>
              </w:rPr>
            </w:pPr>
            <w:r>
              <w:rPr>
                <w:rFonts w:ascii="Times New Roman" w:hAnsi="Times New Roman" w:cs="Times New Roman"/>
                <w:sz w:val="18"/>
                <w:szCs w:val="18"/>
                <w:lang w:val="sr-Cyrl-RS"/>
              </w:rPr>
              <w:t>Izmenjeno pri adaptaciji za EnZ</w:t>
            </w:r>
          </w:p>
        </w:tc>
      </w:tr>
      <w:tr w:rsidR="001859C3" w:rsidRPr="00303EB6" w14:paraId="022E0123" w14:textId="77777777" w:rsidTr="00717134">
        <w:trPr>
          <w:jc w:val="center"/>
        </w:trPr>
        <w:tc>
          <w:tcPr>
            <w:tcW w:w="308" w:type="pct"/>
            <w:shd w:val="clear" w:color="auto" w:fill="D9D9D9"/>
            <w:vAlign w:val="center"/>
          </w:tcPr>
          <w:p w14:paraId="18387B51" w14:textId="77777777" w:rsidR="001859C3" w:rsidRPr="00E6606C"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47.5.</w:t>
            </w:r>
          </w:p>
        </w:tc>
        <w:tc>
          <w:tcPr>
            <w:tcW w:w="1380" w:type="pct"/>
            <w:shd w:val="clear" w:color="auto" w:fill="D9D9D9"/>
            <w:vAlign w:val="center"/>
          </w:tcPr>
          <w:p w14:paraId="49DF9E7A" w14:textId="77777777" w:rsidR="001859C3" w:rsidRPr="00896E77" w:rsidRDefault="001859C3" w:rsidP="00717134">
            <w:pPr>
              <w:jc w:val="both"/>
              <w:rPr>
                <w:rFonts w:ascii="Times New Roman" w:hAnsi="Times New Roman" w:cs="Times New Roman"/>
                <w:sz w:val="18"/>
                <w:szCs w:val="18"/>
                <w:lang w:val="sr-Latn-CS"/>
              </w:rPr>
            </w:pPr>
            <w:r w:rsidRPr="00896E77">
              <w:rPr>
                <w:rFonts w:ascii="Times New Roman" w:hAnsi="Times New Roman" w:cs="Times New Roman"/>
                <w:sz w:val="18"/>
                <w:szCs w:val="18"/>
                <w:lang w:val="sr-Latn-CS"/>
              </w:rPr>
              <w:t>5. Orders matched in single day-ahead coupling shall be considered firm.</w:t>
            </w:r>
          </w:p>
        </w:tc>
        <w:tc>
          <w:tcPr>
            <w:tcW w:w="311" w:type="pct"/>
            <w:vAlign w:val="center"/>
          </w:tcPr>
          <w:p w14:paraId="22CF962C"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10C0E663" w14:textId="77777777" w:rsidR="001859C3" w:rsidRPr="001A3B1A" w:rsidRDefault="001859C3" w:rsidP="00717134">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ru-RU"/>
              </w:rPr>
              <w:t>18.5.</w:t>
            </w:r>
          </w:p>
        </w:tc>
        <w:tc>
          <w:tcPr>
            <w:tcW w:w="1376" w:type="pct"/>
            <w:vAlign w:val="center"/>
          </w:tcPr>
          <w:p w14:paraId="5353139E" w14:textId="77777777" w:rsidR="001859C3" w:rsidRPr="00CF189C" w:rsidRDefault="001859C3" w:rsidP="00717134">
            <w:pPr>
              <w:spacing w:after="120"/>
              <w:jc w:val="both"/>
              <w:rPr>
                <w:rFonts w:ascii="Times New Roman" w:hAnsi="Times New Roman" w:cs="Times New Roman"/>
                <w:sz w:val="18"/>
                <w:szCs w:val="18"/>
                <w:lang w:val="sr-Cyrl-RS"/>
              </w:rPr>
            </w:pPr>
            <w:r w:rsidRPr="008B5657">
              <w:rPr>
                <w:rFonts w:ascii="Times New Roman" w:hAnsi="Times New Roman" w:cs="Times New Roman"/>
                <w:sz w:val="18"/>
                <w:szCs w:val="18"/>
                <w:lang w:val="sr-Cyrl-RS"/>
              </w:rPr>
              <w:t>Primljene naloge iz stava 4. ovog člana NEMO dostavlja subjektu određenom da obavlja funkciju spajanja tržišta u skladu sa Zakonom (u daljem tekstu: SST), najkasnije do vremena definisanog u algoritmu jedinstvenog cenovnog spajanja tržišta.</w:t>
            </w:r>
          </w:p>
        </w:tc>
        <w:tc>
          <w:tcPr>
            <w:tcW w:w="228" w:type="pct"/>
          </w:tcPr>
          <w:p w14:paraId="35248252" w14:textId="77777777" w:rsidR="001859C3" w:rsidRDefault="001859C3" w:rsidP="00717134">
            <w:pPr>
              <w:jc w:val="both"/>
            </w:pPr>
            <w:r w:rsidRPr="006B3810">
              <w:rPr>
                <w:rFonts w:ascii="Times New Roman" w:hAnsi="Times New Roman" w:cs="Times New Roman"/>
                <w:sz w:val="18"/>
                <w:szCs w:val="18"/>
                <w:lang w:val="sr-Cyrl-CS"/>
              </w:rPr>
              <w:t>PU</w:t>
            </w:r>
          </w:p>
        </w:tc>
        <w:tc>
          <w:tcPr>
            <w:tcW w:w="679" w:type="pct"/>
            <w:vAlign w:val="center"/>
          </w:tcPr>
          <w:p w14:paraId="54A8492C" w14:textId="77777777" w:rsidR="001859C3" w:rsidRPr="001A3B1A" w:rsidRDefault="001859C3" w:rsidP="00717134">
            <w:pPr>
              <w:spacing w:before="120" w:after="120"/>
              <w:ind w:firstLine="21"/>
              <w:jc w:val="both"/>
              <w:rPr>
                <w:rFonts w:ascii="Times New Roman" w:hAnsi="Times New Roman" w:cs="Times New Roman"/>
                <w:sz w:val="18"/>
                <w:szCs w:val="18"/>
              </w:rPr>
            </w:pPr>
          </w:p>
        </w:tc>
        <w:tc>
          <w:tcPr>
            <w:tcW w:w="718" w:type="pct"/>
          </w:tcPr>
          <w:p w14:paraId="570BFE77" w14:textId="77777777" w:rsidR="001859C3" w:rsidRDefault="001859C3" w:rsidP="00717134">
            <w:pPr>
              <w:jc w:val="both"/>
            </w:pPr>
          </w:p>
        </w:tc>
      </w:tr>
      <w:tr w:rsidR="001859C3" w:rsidRPr="00CF189C" w14:paraId="7A25ED56" w14:textId="77777777" w:rsidTr="00717134">
        <w:trPr>
          <w:jc w:val="center"/>
        </w:trPr>
        <w:tc>
          <w:tcPr>
            <w:tcW w:w="308" w:type="pct"/>
            <w:shd w:val="clear" w:color="auto" w:fill="D9D9D9"/>
            <w:vAlign w:val="center"/>
          </w:tcPr>
          <w:p w14:paraId="39EE5064" w14:textId="77777777" w:rsidR="001859C3" w:rsidRPr="00E6606C"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47.6.</w:t>
            </w:r>
          </w:p>
        </w:tc>
        <w:tc>
          <w:tcPr>
            <w:tcW w:w="1380" w:type="pct"/>
            <w:shd w:val="clear" w:color="auto" w:fill="D9D9D9"/>
            <w:vAlign w:val="center"/>
          </w:tcPr>
          <w:p w14:paraId="068EDA69"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6. MCO functions shall ensure anonymity of submitted orders.</w:t>
            </w:r>
          </w:p>
        </w:tc>
        <w:tc>
          <w:tcPr>
            <w:tcW w:w="311" w:type="pct"/>
            <w:vAlign w:val="center"/>
          </w:tcPr>
          <w:p w14:paraId="315D9C9A"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6F4D8B19" w14:textId="77777777" w:rsidR="001859C3" w:rsidRPr="001A3B1A" w:rsidRDefault="001859C3" w:rsidP="00717134">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ru-RU"/>
              </w:rPr>
              <w:t>18.6.</w:t>
            </w:r>
          </w:p>
        </w:tc>
        <w:tc>
          <w:tcPr>
            <w:tcW w:w="1376" w:type="pct"/>
            <w:vAlign w:val="center"/>
          </w:tcPr>
          <w:p w14:paraId="0CDE1F0B" w14:textId="77777777" w:rsidR="001859C3" w:rsidRPr="008B5657" w:rsidRDefault="001859C3" w:rsidP="00717134">
            <w:pPr>
              <w:jc w:val="both"/>
              <w:rPr>
                <w:rFonts w:ascii="Times New Roman" w:hAnsi="Times New Roman" w:cs="Times New Roman"/>
                <w:sz w:val="18"/>
                <w:szCs w:val="18"/>
                <w:lang w:val="sr-Cyrl-RS"/>
              </w:rPr>
            </w:pPr>
            <w:r w:rsidRPr="008B5657">
              <w:rPr>
                <w:rFonts w:ascii="Times New Roman" w:hAnsi="Times New Roman" w:cs="Times New Roman"/>
                <w:sz w:val="18"/>
                <w:szCs w:val="18"/>
                <w:lang w:val="sr-Cyrl-RS"/>
              </w:rPr>
              <w:t>Nalozi upareni u jedinstvenom spajanju dan unapred smatraju se garantovanim.</w:t>
            </w:r>
          </w:p>
          <w:p w14:paraId="40599E45" w14:textId="77777777" w:rsidR="001859C3" w:rsidRPr="00CF189C" w:rsidRDefault="001859C3" w:rsidP="00717134">
            <w:pPr>
              <w:jc w:val="both"/>
              <w:rPr>
                <w:rFonts w:ascii="Times New Roman" w:hAnsi="Times New Roman" w:cs="Times New Roman"/>
                <w:sz w:val="18"/>
                <w:szCs w:val="18"/>
                <w:lang w:val="sr-Cyrl-RS"/>
              </w:rPr>
            </w:pPr>
            <w:r w:rsidRPr="008B5657">
              <w:rPr>
                <w:rFonts w:ascii="Times New Roman" w:hAnsi="Times New Roman" w:cs="Times New Roman"/>
                <w:sz w:val="18"/>
                <w:szCs w:val="18"/>
                <w:lang w:val="sr-Cyrl-RS"/>
              </w:rPr>
              <w:t>SST obezbeđuje anonimnost dostavljenih naloga.</w:t>
            </w:r>
          </w:p>
        </w:tc>
        <w:tc>
          <w:tcPr>
            <w:tcW w:w="228" w:type="pct"/>
          </w:tcPr>
          <w:p w14:paraId="49199C86" w14:textId="77777777" w:rsidR="001859C3" w:rsidRDefault="001859C3" w:rsidP="00717134">
            <w:pPr>
              <w:jc w:val="both"/>
            </w:pPr>
            <w:r w:rsidRPr="006B3810">
              <w:rPr>
                <w:rFonts w:ascii="Times New Roman" w:hAnsi="Times New Roman" w:cs="Times New Roman"/>
                <w:sz w:val="18"/>
                <w:szCs w:val="18"/>
                <w:lang w:val="sr-Cyrl-CS"/>
              </w:rPr>
              <w:t>PU</w:t>
            </w:r>
          </w:p>
        </w:tc>
        <w:tc>
          <w:tcPr>
            <w:tcW w:w="679" w:type="pct"/>
            <w:vAlign w:val="center"/>
          </w:tcPr>
          <w:p w14:paraId="7696AA40" w14:textId="77777777" w:rsidR="001859C3" w:rsidRPr="00CF189C" w:rsidRDefault="001859C3" w:rsidP="00717134">
            <w:pPr>
              <w:spacing w:before="120" w:after="120"/>
              <w:ind w:firstLine="21"/>
              <w:jc w:val="both"/>
              <w:rPr>
                <w:rFonts w:ascii="Times New Roman" w:hAnsi="Times New Roman" w:cs="Times New Roman"/>
                <w:sz w:val="18"/>
                <w:szCs w:val="18"/>
                <w:lang w:val="sr-Cyrl-RS"/>
              </w:rPr>
            </w:pPr>
          </w:p>
        </w:tc>
        <w:tc>
          <w:tcPr>
            <w:tcW w:w="718" w:type="pct"/>
          </w:tcPr>
          <w:p w14:paraId="0D0E56D5" w14:textId="77777777" w:rsidR="001859C3" w:rsidRPr="00CF189C" w:rsidRDefault="001859C3" w:rsidP="00717134">
            <w:pPr>
              <w:jc w:val="both"/>
              <w:rPr>
                <w:lang w:val="sr-Cyrl-RS"/>
              </w:rPr>
            </w:pPr>
          </w:p>
        </w:tc>
      </w:tr>
      <w:tr w:rsidR="001859C3" w:rsidRPr="00D9225D" w14:paraId="200CFD4A" w14:textId="77777777" w:rsidTr="00717134">
        <w:trPr>
          <w:jc w:val="center"/>
        </w:trPr>
        <w:tc>
          <w:tcPr>
            <w:tcW w:w="308" w:type="pct"/>
            <w:shd w:val="clear" w:color="auto" w:fill="D9D9D9"/>
            <w:vAlign w:val="center"/>
          </w:tcPr>
          <w:p w14:paraId="1C0EF2C8" w14:textId="77777777" w:rsidR="001859C3" w:rsidRPr="00E6606C"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48.1.</w:t>
            </w:r>
          </w:p>
        </w:tc>
        <w:tc>
          <w:tcPr>
            <w:tcW w:w="1380" w:type="pct"/>
            <w:shd w:val="clear" w:color="auto" w:fill="D9D9D9"/>
            <w:vAlign w:val="center"/>
          </w:tcPr>
          <w:p w14:paraId="0484A3EC" w14:textId="77777777" w:rsidR="001859C3" w:rsidRPr="00896E77" w:rsidRDefault="001859C3" w:rsidP="00717134">
            <w:pPr>
              <w:jc w:val="both"/>
              <w:rPr>
                <w:rFonts w:ascii="Times New Roman" w:hAnsi="Times New Roman" w:cs="Times New Roman"/>
                <w:sz w:val="18"/>
                <w:szCs w:val="18"/>
                <w:lang w:val="sr-Latn-CS"/>
              </w:rPr>
            </w:pPr>
            <w:r w:rsidRPr="00896E77">
              <w:rPr>
                <w:rFonts w:ascii="Times New Roman" w:hAnsi="Times New Roman" w:cs="Times New Roman"/>
                <w:sz w:val="18"/>
                <w:szCs w:val="18"/>
                <w:lang w:val="sr-Latn-CS"/>
              </w:rPr>
              <w:t>1. No later than by the time specified by all TSOs in the requirements set out in Article 37(1)(a), all NEMOs performing MCO functions shall deliver the single day-ahead coupling results: (a) to all TSOs, all coordinated capacity calculators and all NEMOs, for the results specified in Article 39(2)(a) and (b); (b) to all NEMOs, for the results specified in Article 39(2)(c).</w:t>
            </w:r>
          </w:p>
        </w:tc>
        <w:tc>
          <w:tcPr>
            <w:tcW w:w="311" w:type="pct"/>
            <w:vAlign w:val="center"/>
          </w:tcPr>
          <w:p w14:paraId="6F91503A"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34BFA374" w14:textId="77777777" w:rsidR="001859C3" w:rsidRPr="00303EB6"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19.1.</w:t>
            </w:r>
          </w:p>
        </w:tc>
        <w:tc>
          <w:tcPr>
            <w:tcW w:w="1376" w:type="pct"/>
            <w:vAlign w:val="center"/>
          </w:tcPr>
          <w:p w14:paraId="36EE5FA6" w14:textId="77777777" w:rsidR="001859C3" w:rsidRPr="00303EB6" w:rsidRDefault="001859C3" w:rsidP="00717134">
            <w:pPr>
              <w:spacing w:after="120"/>
              <w:jc w:val="both"/>
              <w:rPr>
                <w:rFonts w:ascii="Times New Roman" w:hAnsi="Times New Roman" w:cs="Times New Roman"/>
                <w:sz w:val="18"/>
                <w:szCs w:val="18"/>
                <w:lang w:val="sr-Cyrl-CS"/>
              </w:rPr>
            </w:pPr>
            <w:r w:rsidRPr="00C644DE">
              <w:rPr>
                <w:rFonts w:ascii="Times New Roman" w:hAnsi="Times New Roman" w:cs="Times New Roman"/>
                <w:sz w:val="18"/>
                <w:szCs w:val="18"/>
                <w:lang w:val="sr-Cyrl-RS"/>
              </w:rPr>
              <w:t xml:space="preserve">SST </w:t>
            </w:r>
            <w:r w:rsidRPr="001A36AC">
              <w:rPr>
                <w:rFonts w:ascii="Times New Roman" w:hAnsi="Times New Roman" w:cs="Times New Roman"/>
                <w:sz w:val="18"/>
                <w:szCs w:val="18"/>
                <w:lang w:val="sr-Cyrl-RS"/>
              </w:rPr>
              <w:t>dostavlja rezultate jedinstvenog spajanja dan unapred tržišta svim operatorima prenosnog sistema, svim izvođačima koordinisanog proračuna kapaciteta i svim nominovanim operatorima tržišta električne energije naj</w:t>
            </w:r>
            <w:r w:rsidRPr="001A36AC">
              <w:rPr>
                <w:rFonts w:ascii="Times New Roman" w:hAnsi="Times New Roman" w:cs="Times New Roman"/>
                <w:sz w:val="18"/>
                <w:szCs w:val="18"/>
                <w:lang w:val="sr-Cyrl-RS"/>
              </w:rPr>
              <w:lastRenderedPageBreak/>
              <w:t>kasnije u roku koji su utvrdili nadležni operatori prenosnog sistema.</w:t>
            </w:r>
          </w:p>
        </w:tc>
        <w:tc>
          <w:tcPr>
            <w:tcW w:w="228" w:type="pct"/>
            <w:vAlign w:val="center"/>
          </w:tcPr>
          <w:p w14:paraId="71D83A38" w14:textId="77777777" w:rsidR="001859C3" w:rsidRPr="00303EB6" w:rsidRDefault="001859C3" w:rsidP="0071713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PU</w:t>
            </w:r>
          </w:p>
        </w:tc>
        <w:tc>
          <w:tcPr>
            <w:tcW w:w="679" w:type="pct"/>
            <w:vAlign w:val="center"/>
          </w:tcPr>
          <w:p w14:paraId="0F3E6B29" w14:textId="77777777" w:rsidR="001859C3" w:rsidRPr="00303EB6" w:rsidRDefault="001859C3" w:rsidP="00717134">
            <w:pPr>
              <w:spacing w:before="120" w:after="120"/>
              <w:ind w:firstLine="21"/>
              <w:jc w:val="both"/>
              <w:rPr>
                <w:rFonts w:ascii="Times New Roman" w:hAnsi="Times New Roman" w:cs="Times New Roman"/>
                <w:sz w:val="18"/>
                <w:szCs w:val="18"/>
                <w:lang w:val="ru-RU"/>
              </w:rPr>
            </w:pPr>
          </w:p>
        </w:tc>
        <w:tc>
          <w:tcPr>
            <w:tcW w:w="718" w:type="pct"/>
          </w:tcPr>
          <w:p w14:paraId="68A1BE43" w14:textId="77777777" w:rsidR="001859C3" w:rsidRPr="00845B2B" w:rsidRDefault="001859C3" w:rsidP="00717134">
            <w:pPr>
              <w:jc w:val="both"/>
              <w:rPr>
                <w:lang w:val="ru-RU"/>
              </w:rPr>
            </w:pPr>
            <w:r>
              <w:rPr>
                <w:rFonts w:ascii="Times New Roman" w:hAnsi="Times New Roman" w:cs="Times New Roman"/>
                <w:sz w:val="18"/>
                <w:szCs w:val="18"/>
                <w:lang w:val="sr-Cyrl-RS"/>
              </w:rPr>
              <w:t>Izmenjeno pri adaptaciji za EnZ</w:t>
            </w:r>
          </w:p>
        </w:tc>
      </w:tr>
      <w:tr w:rsidR="001859C3" w:rsidRPr="00303EB6" w14:paraId="64CD1B85" w14:textId="77777777" w:rsidTr="00717134">
        <w:trPr>
          <w:jc w:val="center"/>
        </w:trPr>
        <w:tc>
          <w:tcPr>
            <w:tcW w:w="308" w:type="pct"/>
            <w:shd w:val="clear" w:color="auto" w:fill="D9D9D9"/>
            <w:vAlign w:val="center"/>
          </w:tcPr>
          <w:p w14:paraId="2D5DB768" w14:textId="77777777" w:rsidR="001859C3" w:rsidRPr="00AF25E6"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48.2.</w:t>
            </w:r>
          </w:p>
        </w:tc>
        <w:tc>
          <w:tcPr>
            <w:tcW w:w="1380" w:type="pct"/>
            <w:shd w:val="clear" w:color="auto" w:fill="D9D9D9"/>
            <w:vAlign w:val="center"/>
          </w:tcPr>
          <w:p w14:paraId="7F51DB1B"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2. Each TSO shall verify that the single day-ahead coupling results of the price coupling algorithm referred to in Article 39(2)(b) have been calculated in accordance with the allocation constraints and validated cross-zonal capacity.</w:t>
            </w:r>
          </w:p>
        </w:tc>
        <w:tc>
          <w:tcPr>
            <w:tcW w:w="311" w:type="pct"/>
            <w:vAlign w:val="center"/>
          </w:tcPr>
          <w:p w14:paraId="024FA235"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440E876C" w14:textId="77777777" w:rsidR="001859C3" w:rsidRPr="001A3B1A" w:rsidRDefault="001859C3" w:rsidP="00717134">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ru-RU"/>
              </w:rPr>
              <w:t>19.2.</w:t>
            </w:r>
          </w:p>
        </w:tc>
        <w:tc>
          <w:tcPr>
            <w:tcW w:w="1376" w:type="pct"/>
            <w:vAlign w:val="center"/>
          </w:tcPr>
          <w:p w14:paraId="7C6E0E9A" w14:textId="77777777" w:rsidR="001859C3" w:rsidRPr="00303EB6" w:rsidRDefault="001859C3" w:rsidP="00717134">
            <w:pPr>
              <w:spacing w:after="120"/>
              <w:jc w:val="both"/>
              <w:rPr>
                <w:rFonts w:ascii="Times New Roman" w:hAnsi="Times New Roman" w:cs="Times New Roman"/>
                <w:sz w:val="18"/>
                <w:szCs w:val="18"/>
                <w:lang w:val="sr-Cyrl-CS"/>
              </w:rPr>
            </w:pPr>
            <w:r w:rsidRPr="001A36AC">
              <w:rPr>
                <w:rFonts w:ascii="Times New Roman" w:hAnsi="Times New Roman" w:cs="Times New Roman"/>
                <w:sz w:val="18"/>
                <w:szCs w:val="18"/>
                <w:lang w:val="sr-Cyrl-RS"/>
              </w:rPr>
              <w:t>Operator prenosnog sistema dužan je da proverava da li su rezultati jedinstvenog spajanja dan unapred tržišta izračunati u skladu sa potvrđenim prenosnim kapacitetom između zona trgovanja.</w:t>
            </w:r>
          </w:p>
        </w:tc>
        <w:tc>
          <w:tcPr>
            <w:tcW w:w="228" w:type="pct"/>
          </w:tcPr>
          <w:p w14:paraId="25332F05" w14:textId="77777777" w:rsidR="001859C3" w:rsidRDefault="001859C3" w:rsidP="00717134">
            <w:pPr>
              <w:jc w:val="both"/>
            </w:pPr>
            <w:r w:rsidRPr="00AB1436">
              <w:rPr>
                <w:rFonts w:ascii="Times New Roman" w:hAnsi="Times New Roman" w:cs="Times New Roman"/>
                <w:sz w:val="18"/>
                <w:szCs w:val="18"/>
                <w:lang w:val="ru-RU"/>
              </w:rPr>
              <w:t>PU</w:t>
            </w:r>
          </w:p>
        </w:tc>
        <w:tc>
          <w:tcPr>
            <w:tcW w:w="679" w:type="pct"/>
            <w:vAlign w:val="center"/>
          </w:tcPr>
          <w:p w14:paraId="379F9D12" w14:textId="77777777" w:rsidR="001859C3" w:rsidRPr="001A3B1A" w:rsidRDefault="001859C3" w:rsidP="00717134">
            <w:pPr>
              <w:spacing w:before="120" w:after="120"/>
              <w:ind w:firstLine="21"/>
              <w:jc w:val="both"/>
              <w:rPr>
                <w:rFonts w:ascii="Times New Roman" w:hAnsi="Times New Roman" w:cs="Times New Roman"/>
                <w:sz w:val="18"/>
                <w:szCs w:val="18"/>
              </w:rPr>
            </w:pPr>
          </w:p>
        </w:tc>
        <w:tc>
          <w:tcPr>
            <w:tcW w:w="718" w:type="pct"/>
          </w:tcPr>
          <w:p w14:paraId="0159959B" w14:textId="77777777" w:rsidR="001859C3" w:rsidRDefault="001859C3" w:rsidP="00717134">
            <w:pPr>
              <w:jc w:val="both"/>
            </w:pPr>
          </w:p>
        </w:tc>
      </w:tr>
      <w:tr w:rsidR="001859C3" w:rsidRPr="00303EB6" w14:paraId="4DBD06E0" w14:textId="77777777" w:rsidTr="00717134">
        <w:trPr>
          <w:jc w:val="center"/>
        </w:trPr>
        <w:tc>
          <w:tcPr>
            <w:tcW w:w="308" w:type="pct"/>
            <w:shd w:val="clear" w:color="auto" w:fill="D9D9D9"/>
            <w:vAlign w:val="center"/>
          </w:tcPr>
          <w:p w14:paraId="2BA5B0B5" w14:textId="77777777" w:rsidR="001859C3" w:rsidRPr="00AF25E6"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48.3.</w:t>
            </w:r>
          </w:p>
        </w:tc>
        <w:tc>
          <w:tcPr>
            <w:tcW w:w="1380" w:type="pct"/>
            <w:shd w:val="clear" w:color="auto" w:fill="D9D9D9"/>
            <w:vAlign w:val="center"/>
          </w:tcPr>
          <w:p w14:paraId="0E78EA92"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3. Each NEMO shall verify that the single day-ahead coupling results of the price coupling algorithm referred to in Article 39(2)(c) have been calculated in accordance with the orders.</w:t>
            </w:r>
          </w:p>
        </w:tc>
        <w:tc>
          <w:tcPr>
            <w:tcW w:w="311" w:type="pct"/>
            <w:vAlign w:val="center"/>
          </w:tcPr>
          <w:p w14:paraId="4FCB9C35"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51348DCC" w14:textId="77777777" w:rsidR="001859C3" w:rsidRPr="001A3B1A" w:rsidRDefault="001859C3" w:rsidP="00717134">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ru-RU"/>
              </w:rPr>
              <w:t>19.3.</w:t>
            </w:r>
          </w:p>
        </w:tc>
        <w:tc>
          <w:tcPr>
            <w:tcW w:w="1376" w:type="pct"/>
            <w:vAlign w:val="center"/>
          </w:tcPr>
          <w:p w14:paraId="68309E34" w14:textId="77777777" w:rsidR="001859C3" w:rsidRPr="00CF189C" w:rsidRDefault="001859C3" w:rsidP="00717134">
            <w:pPr>
              <w:spacing w:after="120"/>
              <w:jc w:val="both"/>
              <w:rPr>
                <w:rFonts w:ascii="Times New Roman" w:hAnsi="Times New Roman" w:cs="Times New Roman"/>
                <w:sz w:val="18"/>
                <w:szCs w:val="18"/>
                <w:lang w:val="sr-Cyrl-RS"/>
              </w:rPr>
            </w:pPr>
            <w:r w:rsidRPr="001A36AC">
              <w:rPr>
                <w:rFonts w:ascii="Times New Roman" w:hAnsi="Times New Roman" w:cs="Times New Roman"/>
                <w:sz w:val="18"/>
                <w:szCs w:val="18"/>
                <w:lang w:val="sr-Cyrl-RS"/>
              </w:rPr>
              <w:t>NEMO je dužan je da proveri  da li su rezultati jedinstvenog spajanja dan unapred tržišta izračunati u skladu s nalozima.</w:t>
            </w:r>
          </w:p>
        </w:tc>
        <w:tc>
          <w:tcPr>
            <w:tcW w:w="228" w:type="pct"/>
          </w:tcPr>
          <w:p w14:paraId="2C321B97" w14:textId="77777777" w:rsidR="001859C3" w:rsidRDefault="001859C3" w:rsidP="00717134">
            <w:pPr>
              <w:jc w:val="both"/>
            </w:pPr>
            <w:r w:rsidRPr="00AB1436">
              <w:rPr>
                <w:rFonts w:ascii="Times New Roman" w:hAnsi="Times New Roman" w:cs="Times New Roman"/>
                <w:sz w:val="18"/>
                <w:szCs w:val="18"/>
                <w:lang w:val="ru-RU"/>
              </w:rPr>
              <w:t>PU</w:t>
            </w:r>
          </w:p>
        </w:tc>
        <w:tc>
          <w:tcPr>
            <w:tcW w:w="679" w:type="pct"/>
            <w:vAlign w:val="center"/>
          </w:tcPr>
          <w:p w14:paraId="19593C83" w14:textId="77777777" w:rsidR="001859C3" w:rsidRPr="001A3B1A" w:rsidRDefault="001859C3" w:rsidP="00717134">
            <w:pPr>
              <w:spacing w:before="120" w:after="120"/>
              <w:ind w:firstLine="21"/>
              <w:jc w:val="both"/>
              <w:rPr>
                <w:rFonts w:ascii="Times New Roman" w:hAnsi="Times New Roman" w:cs="Times New Roman"/>
                <w:sz w:val="18"/>
                <w:szCs w:val="18"/>
              </w:rPr>
            </w:pPr>
          </w:p>
        </w:tc>
        <w:tc>
          <w:tcPr>
            <w:tcW w:w="718" w:type="pct"/>
          </w:tcPr>
          <w:p w14:paraId="0F731A1A" w14:textId="77777777" w:rsidR="001859C3" w:rsidRDefault="001859C3" w:rsidP="00717134">
            <w:pPr>
              <w:jc w:val="both"/>
            </w:pPr>
          </w:p>
        </w:tc>
      </w:tr>
      <w:tr w:rsidR="001859C3" w:rsidRPr="00303EB6" w14:paraId="177C2E0E" w14:textId="77777777" w:rsidTr="00717134">
        <w:trPr>
          <w:jc w:val="center"/>
        </w:trPr>
        <w:tc>
          <w:tcPr>
            <w:tcW w:w="308" w:type="pct"/>
            <w:shd w:val="clear" w:color="auto" w:fill="D9D9D9"/>
            <w:vAlign w:val="center"/>
          </w:tcPr>
          <w:p w14:paraId="67BD9863" w14:textId="77777777" w:rsidR="001859C3" w:rsidRPr="00AF25E6"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48.4.</w:t>
            </w:r>
          </w:p>
        </w:tc>
        <w:tc>
          <w:tcPr>
            <w:tcW w:w="1380" w:type="pct"/>
            <w:shd w:val="clear" w:color="auto" w:fill="D9D9D9"/>
            <w:vAlign w:val="center"/>
          </w:tcPr>
          <w:p w14:paraId="6F8C0613"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4. Each NEMO shall inform market participants on the execution status of their orders without unjustifiable delay.</w:t>
            </w:r>
          </w:p>
        </w:tc>
        <w:tc>
          <w:tcPr>
            <w:tcW w:w="311" w:type="pct"/>
            <w:vAlign w:val="center"/>
          </w:tcPr>
          <w:p w14:paraId="69D1E742"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34A1BF98" w14:textId="77777777" w:rsidR="001859C3" w:rsidRPr="001A3B1A" w:rsidRDefault="001859C3" w:rsidP="00717134">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ru-RU"/>
              </w:rPr>
              <w:t>19.4.</w:t>
            </w:r>
          </w:p>
        </w:tc>
        <w:tc>
          <w:tcPr>
            <w:tcW w:w="1376" w:type="pct"/>
            <w:vAlign w:val="center"/>
          </w:tcPr>
          <w:p w14:paraId="3C400448" w14:textId="77777777" w:rsidR="001859C3" w:rsidRPr="00CF189C" w:rsidRDefault="001859C3" w:rsidP="00717134">
            <w:pPr>
              <w:spacing w:after="120"/>
              <w:jc w:val="both"/>
              <w:rPr>
                <w:rFonts w:ascii="Times New Roman" w:hAnsi="Times New Roman" w:cs="Times New Roman"/>
                <w:sz w:val="18"/>
                <w:szCs w:val="18"/>
                <w:lang w:val="sr-Cyrl-RS"/>
              </w:rPr>
            </w:pPr>
            <w:r w:rsidRPr="001A36AC">
              <w:rPr>
                <w:rFonts w:ascii="Times New Roman" w:hAnsi="Times New Roman" w:cs="Times New Roman"/>
                <w:sz w:val="18"/>
                <w:szCs w:val="18"/>
                <w:lang w:val="sr-Cyrl-RS"/>
              </w:rPr>
              <w:t>NEMO je dužan da obavesti učesnike na tržištu o statusu izvršenja njihovih naloga bez neopravdanog odlaganja.</w:t>
            </w:r>
          </w:p>
        </w:tc>
        <w:tc>
          <w:tcPr>
            <w:tcW w:w="228" w:type="pct"/>
          </w:tcPr>
          <w:p w14:paraId="7EF124BB" w14:textId="77777777" w:rsidR="001859C3" w:rsidRDefault="001859C3" w:rsidP="00717134">
            <w:pPr>
              <w:jc w:val="both"/>
            </w:pPr>
            <w:r w:rsidRPr="00AB1436">
              <w:rPr>
                <w:rFonts w:ascii="Times New Roman" w:hAnsi="Times New Roman" w:cs="Times New Roman"/>
                <w:sz w:val="18"/>
                <w:szCs w:val="18"/>
                <w:lang w:val="ru-RU"/>
              </w:rPr>
              <w:t>PU</w:t>
            </w:r>
          </w:p>
        </w:tc>
        <w:tc>
          <w:tcPr>
            <w:tcW w:w="679" w:type="pct"/>
            <w:vAlign w:val="center"/>
          </w:tcPr>
          <w:p w14:paraId="041B0D54" w14:textId="77777777" w:rsidR="001859C3" w:rsidRPr="001A3B1A" w:rsidRDefault="001859C3" w:rsidP="00717134">
            <w:pPr>
              <w:spacing w:before="120" w:after="120"/>
              <w:ind w:firstLine="21"/>
              <w:jc w:val="both"/>
              <w:rPr>
                <w:rFonts w:ascii="Times New Roman" w:hAnsi="Times New Roman" w:cs="Times New Roman"/>
                <w:sz w:val="18"/>
                <w:szCs w:val="18"/>
              </w:rPr>
            </w:pPr>
          </w:p>
        </w:tc>
        <w:tc>
          <w:tcPr>
            <w:tcW w:w="718" w:type="pct"/>
          </w:tcPr>
          <w:p w14:paraId="1CDAF881" w14:textId="77777777" w:rsidR="001859C3" w:rsidRDefault="001859C3" w:rsidP="00717134">
            <w:pPr>
              <w:jc w:val="both"/>
            </w:pPr>
          </w:p>
        </w:tc>
      </w:tr>
      <w:tr w:rsidR="001859C3" w:rsidRPr="008A722E" w14:paraId="29E22D89" w14:textId="77777777" w:rsidTr="00717134">
        <w:trPr>
          <w:jc w:val="center"/>
        </w:trPr>
        <w:tc>
          <w:tcPr>
            <w:tcW w:w="308" w:type="pct"/>
            <w:shd w:val="clear" w:color="auto" w:fill="D9D9D9"/>
            <w:vAlign w:val="center"/>
          </w:tcPr>
          <w:p w14:paraId="11FF839D" w14:textId="77777777" w:rsidR="001859C3" w:rsidRPr="00F31BA4"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49.1.</w:t>
            </w:r>
          </w:p>
        </w:tc>
        <w:tc>
          <w:tcPr>
            <w:tcW w:w="1380" w:type="pct"/>
            <w:shd w:val="clear" w:color="auto" w:fill="D9D9D9"/>
            <w:vAlign w:val="center"/>
          </w:tcPr>
          <w:p w14:paraId="1268DE2D"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1. Each scheduled exchange calculator shall calculate scheduled exchanges between bidding zones for each market time unit in accordance with the methodology established in Article 43.</w:t>
            </w:r>
          </w:p>
        </w:tc>
        <w:tc>
          <w:tcPr>
            <w:tcW w:w="311" w:type="pct"/>
            <w:vAlign w:val="center"/>
          </w:tcPr>
          <w:p w14:paraId="5C202A67" w14:textId="77777777" w:rsidR="001859C3" w:rsidRDefault="001859C3" w:rsidP="00717134">
            <w:pPr>
              <w:spacing w:before="120" w:after="120"/>
              <w:ind w:firstLine="5"/>
              <w:jc w:val="both"/>
              <w:rPr>
                <w:rFonts w:ascii="Times New Roman" w:hAnsi="Times New Roman" w:cs="Times New Roman"/>
                <w:sz w:val="18"/>
                <w:szCs w:val="18"/>
                <w:lang w:val="ru-RU"/>
              </w:rPr>
            </w:pPr>
            <w:r w:rsidRPr="008479B1">
              <w:rPr>
                <w:rFonts w:ascii="Times New Roman" w:hAnsi="Times New Roman" w:cs="Times New Roman"/>
                <w:sz w:val="18"/>
                <w:szCs w:val="18"/>
                <w:lang w:val="ru-RU"/>
              </w:rPr>
              <w:t>02.</w:t>
            </w:r>
          </w:p>
          <w:p w14:paraId="5907AB40" w14:textId="77777777" w:rsidR="001859C3" w:rsidRPr="00210370" w:rsidRDefault="001859C3" w:rsidP="00717134">
            <w:pPr>
              <w:spacing w:before="120" w:after="120"/>
              <w:ind w:firstLine="5"/>
              <w:jc w:val="both"/>
              <w:rPr>
                <w:rFonts w:ascii="Times New Roman" w:hAnsi="Times New Roman" w:cs="Times New Roman"/>
                <w:sz w:val="18"/>
                <w:szCs w:val="18"/>
                <w:lang w:val="sr-Cyrl-CS"/>
              </w:rPr>
            </w:pPr>
            <w:r w:rsidRPr="008479B1">
              <w:rPr>
                <w:rFonts w:ascii="Times New Roman" w:hAnsi="Times New Roman" w:cs="Times New Roman"/>
                <w:sz w:val="18"/>
                <w:szCs w:val="18"/>
                <w:lang w:val="ru-RU"/>
              </w:rPr>
              <w:t>31</w:t>
            </w:r>
            <w:r>
              <w:rPr>
                <w:rFonts w:ascii="Times New Roman" w:hAnsi="Times New Roman" w:cs="Times New Roman"/>
                <w:sz w:val="18"/>
                <w:szCs w:val="18"/>
                <w:lang w:val="sr-Latn-RS"/>
              </w:rPr>
              <w:t>.1</w:t>
            </w:r>
            <w:r>
              <w:rPr>
                <w:rFonts w:ascii="Times New Roman" w:hAnsi="Times New Roman" w:cs="Times New Roman"/>
                <w:sz w:val="18"/>
                <w:szCs w:val="18"/>
                <w:lang w:val="sr-Cyrl-CS"/>
              </w:rPr>
              <w:t>.</w:t>
            </w:r>
          </w:p>
        </w:tc>
        <w:tc>
          <w:tcPr>
            <w:tcW w:w="1376" w:type="pct"/>
            <w:vAlign w:val="center"/>
          </w:tcPr>
          <w:p w14:paraId="16419D6E" w14:textId="77777777" w:rsidR="001859C3" w:rsidRPr="008479B1" w:rsidRDefault="001859C3" w:rsidP="00717134">
            <w:pPr>
              <w:jc w:val="both"/>
              <w:rPr>
                <w:rFonts w:ascii="Times New Roman" w:hAnsi="Times New Roman" w:cs="Times New Roman"/>
                <w:sz w:val="18"/>
                <w:szCs w:val="18"/>
                <w:lang w:val="sr-Cyrl-CS"/>
              </w:rPr>
            </w:pPr>
            <w:r w:rsidRPr="008479B1">
              <w:rPr>
                <w:rFonts w:ascii="Times New Roman" w:hAnsi="Times New Roman" w:cs="Times New Roman"/>
                <w:sz w:val="18"/>
                <w:szCs w:val="18"/>
                <w:lang w:val="sr-Cyrl-CS"/>
              </w:rPr>
              <w:t>Izvođač proračuna planirane razmene računa planirane razmene između zona trgovanja za svaki tržišni vremenski period u skladu sa primenjenom metodologijom proračuna planiranih razmena koje su rezultat jedinstvenog evropskog unutardnevnog spajanja tržišta.</w:t>
            </w:r>
          </w:p>
          <w:p w14:paraId="6E413D01" w14:textId="77777777" w:rsidR="001859C3" w:rsidRPr="008479B1" w:rsidRDefault="001859C3" w:rsidP="00717134">
            <w:pPr>
              <w:jc w:val="both"/>
              <w:rPr>
                <w:rFonts w:ascii="Times New Roman" w:hAnsi="Times New Roman" w:cs="Times New Roman"/>
                <w:sz w:val="18"/>
                <w:szCs w:val="18"/>
                <w:lang w:val="sr-Cyrl-CS"/>
              </w:rPr>
            </w:pPr>
          </w:p>
        </w:tc>
        <w:tc>
          <w:tcPr>
            <w:tcW w:w="228" w:type="pct"/>
            <w:vAlign w:val="center"/>
          </w:tcPr>
          <w:p w14:paraId="57CE4A78"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PU</w:t>
            </w:r>
          </w:p>
        </w:tc>
        <w:tc>
          <w:tcPr>
            <w:tcW w:w="679" w:type="pct"/>
            <w:vAlign w:val="center"/>
          </w:tcPr>
          <w:p w14:paraId="200BC838"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p>
        </w:tc>
        <w:tc>
          <w:tcPr>
            <w:tcW w:w="718" w:type="pct"/>
            <w:vAlign w:val="center"/>
          </w:tcPr>
          <w:p w14:paraId="7F0CD206"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303EB6" w14:paraId="58C2BF59" w14:textId="77777777" w:rsidTr="00717134">
        <w:trPr>
          <w:jc w:val="center"/>
        </w:trPr>
        <w:tc>
          <w:tcPr>
            <w:tcW w:w="308" w:type="pct"/>
            <w:shd w:val="clear" w:color="auto" w:fill="D9D9D9"/>
            <w:vAlign w:val="center"/>
          </w:tcPr>
          <w:p w14:paraId="64F9B643" w14:textId="77777777" w:rsidR="001859C3" w:rsidRPr="00F31BA4"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49.2.</w:t>
            </w:r>
          </w:p>
        </w:tc>
        <w:tc>
          <w:tcPr>
            <w:tcW w:w="1380" w:type="pct"/>
            <w:shd w:val="clear" w:color="auto" w:fill="D9D9D9"/>
            <w:vAlign w:val="center"/>
          </w:tcPr>
          <w:p w14:paraId="5AD20BD8"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2. Each scheduled exchange calculator shall notify relevant NEMOs, central counter parties, shipping agents and TSOs of the agreed scheduled exchanges.</w:t>
            </w:r>
          </w:p>
        </w:tc>
        <w:tc>
          <w:tcPr>
            <w:tcW w:w="311" w:type="pct"/>
            <w:vAlign w:val="center"/>
          </w:tcPr>
          <w:p w14:paraId="471D3FB3" w14:textId="77777777" w:rsidR="001859C3" w:rsidRDefault="001859C3" w:rsidP="00717134">
            <w:pPr>
              <w:spacing w:before="120" w:after="120"/>
              <w:ind w:firstLine="5"/>
              <w:jc w:val="both"/>
              <w:rPr>
                <w:rFonts w:ascii="Times New Roman" w:hAnsi="Times New Roman" w:cs="Times New Roman"/>
                <w:sz w:val="18"/>
                <w:szCs w:val="18"/>
                <w:lang w:val="ru-RU"/>
              </w:rPr>
            </w:pPr>
            <w:r w:rsidRPr="008479B1">
              <w:rPr>
                <w:rFonts w:ascii="Times New Roman" w:hAnsi="Times New Roman" w:cs="Times New Roman"/>
                <w:sz w:val="18"/>
                <w:szCs w:val="18"/>
                <w:lang w:val="ru-RU"/>
              </w:rPr>
              <w:t>02.</w:t>
            </w:r>
          </w:p>
          <w:p w14:paraId="482194E3" w14:textId="77777777" w:rsidR="001859C3" w:rsidRPr="00210370" w:rsidRDefault="001859C3" w:rsidP="00717134">
            <w:pPr>
              <w:spacing w:before="120" w:after="120"/>
              <w:ind w:firstLine="5"/>
              <w:jc w:val="both"/>
              <w:rPr>
                <w:rFonts w:ascii="Times New Roman" w:hAnsi="Times New Roman" w:cs="Times New Roman"/>
                <w:sz w:val="18"/>
                <w:szCs w:val="18"/>
                <w:lang w:val="sr-Cyrl-CS"/>
              </w:rPr>
            </w:pPr>
            <w:r w:rsidRPr="008479B1">
              <w:rPr>
                <w:rFonts w:ascii="Times New Roman" w:hAnsi="Times New Roman" w:cs="Times New Roman"/>
                <w:sz w:val="18"/>
                <w:szCs w:val="18"/>
                <w:lang w:val="ru-RU"/>
              </w:rPr>
              <w:t>31</w:t>
            </w:r>
            <w:r>
              <w:rPr>
                <w:rFonts w:ascii="Times New Roman" w:hAnsi="Times New Roman" w:cs="Times New Roman"/>
                <w:sz w:val="18"/>
                <w:szCs w:val="18"/>
                <w:lang w:val="sr-Latn-RS"/>
              </w:rPr>
              <w:t>.2</w:t>
            </w:r>
            <w:r>
              <w:rPr>
                <w:rFonts w:ascii="Times New Roman" w:hAnsi="Times New Roman" w:cs="Times New Roman"/>
                <w:sz w:val="18"/>
                <w:szCs w:val="18"/>
                <w:lang w:val="sr-Cyrl-CS"/>
              </w:rPr>
              <w:t>.</w:t>
            </w:r>
          </w:p>
        </w:tc>
        <w:tc>
          <w:tcPr>
            <w:tcW w:w="1376" w:type="pct"/>
            <w:vAlign w:val="center"/>
          </w:tcPr>
          <w:p w14:paraId="4B59A0A8" w14:textId="77777777" w:rsidR="001859C3" w:rsidRPr="008479B1" w:rsidRDefault="001859C3" w:rsidP="00717134">
            <w:pPr>
              <w:spacing w:after="120"/>
              <w:jc w:val="both"/>
              <w:rPr>
                <w:rFonts w:ascii="Times New Roman" w:hAnsi="Times New Roman" w:cs="Times New Roman"/>
                <w:sz w:val="18"/>
                <w:szCs w:val="18"/>
                <w:lang w:val="sr-Cyrl-RS"/>
              </w:rPr>
            </w:pPr>
            <w:r w:rsidRPr="008479B1">
              <w:rPr>
                <w:rFonts w:ascii="Times New Roman" w:hAnsi="Times New Roman" w:cs="Times New Roman"/>
                <w:sz w:val="18"/>
                <w:szCs w:val="18"/>
                <w:lang w:val="sr-Cyrl-RS"/>
              </w:rPr>
              <w:t>Izvođač proračuna planirane razmene obaveštava relevantne nominovane operatore tržišta električne energije, centralno ugovorne strane, prenosne agente i operatore prenosnog sistema o dogovorenim planiranim razmenama.</w:t>
            </w:r>
          </w:p>
          <w:p w14:paraId="48751EDA" w14:textId="77777777" w:rsidR="001859C3" w:rsidRPr="008479B1" w:rsidRDefault="001859C3" w:rsidP="00717134">
            <w:pPr>
              <w:jc w:val="both"/>
              <w:rPr>
                <w:rFonts w:ascii="Times New Roman" w:hAnsi="Times New Roman" w:cs="Times New Roman"/>
                <w:sz w:val="18"/>
                <w:szCs w:val="18"/>
                <w:lang w:val="sr-Cyrl-CS"/>
              </w:rPr>
            </w:pPr>
          </w:p>
        </w:tc>
        <w:tc>
          <w:tcPr>
            <w:tcW w:w="228" w:type="pct"/>
            <w:vAlign w:val="center"/>
          </w:tcPr>
          <w:p w14:paraId="502D7885" w14:textId="77777777" w:rsidR="001859C3" w:rsidRPr="00303EB6" w:rsidRDefault="001859C3" w:rsidP="0071713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CS"/>
              </w:rPr>
              <w:t>PU</w:t>
            </w:r>
          </w:p>
        </w:tc>
        <w:tc>
          <w:tcPr>
            <w:tcW w:w="679" w:type="pct"/>
            <w:vAlign w:val="center"/>
          </w:tcPr>
          <w:p w14:paraId="7B7572A9" w14:textId="77777777" w:rsidR="001859C3" w:rsidRPr="00303EB6" w:rsidRDefault="001859C3" w:rsidP="00717134">
            <w:pPr>
              <w:spacing w:before="120" w:after="120"/>
              <w:ind w:firstLine="21"/>
              <w:jc w:val="both"/>
              <w:rPr>
                <w:rFonts w:ascii="Times New Roman" w:hAnsi="Times New Roman" w:cs="Times New Roman"/>
                <w:sz w:val="18"/>
                <w:szCs w:val="18"/>
                <w:lang w:val="ru-RU"/>
              </w:rPr>
            </w:pPr>
          </w:p>
        </w:tc>
        <w:tc>
          <w:tcPr>
            <w:tcW w:w="718" w:type="pct"/>
          </w:tcPr>
          <w:p w14:paraId="63BCB042" w14:textId="77777777" w:rsidR="001859C3" w:rsidRDefault="001859C3" w:rsidP="00717134">
            <w:pPr>
              <w:jc w:val="both"/>
            </w:pPr>
          </w:p>
        </w:tc>
      </w:tr>
      <w:tr w:rsidR="001859C3" w:rsidRPr="00D9225D" w14:paraId="7F8153FE" w14:textId="77777777" w:rsidTr="00717134">
        <w:trPr>
          <w:jc w:val="center"/>
        </w:trPr>
        <w:tc>
          <w:tcPr>
            <w:tcW w:w="308" w:type="pct"/>
            <w:shd w:val="clear" w:color="auto" w:fill="D9D9D9"/>
            <w:vAlign w:val="center"/>
          </w:tcPr>
          <w:p w14:paraId="42339E56" w14:textId="77777777" w:rsidR="001859C3" w:rsidRPr="00A471CC"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50.1.</w:t>
            </w:r>
          </w:p>
        </w:tc>
        <w:tc>
          <w:tcPr>
            <w:tcW w:w="1380" w:type="pct"/>
            <w:shd w:val="clear" w:color="auto" w:fill="D9D9D9"/>
            <w:vAlign w:val="center"/>
          </w:tcPr>
          <w:p w14:paraId="514E1D63" w14:textId="77777777" w:rsidR="001859C3" w:rsidRPr="004A512A" w:rsidRDefault="001859C3" w:rsidP="00717134">
            <w:pPr>
              <w:jc w:val="both"/>
              <w:rPr>
                <w:rFonts w:ascii="Times New Roman" w:hAnsi="Times New Roman" w:cs="Times New Roman"/>
                <w:sz w:val="18"/>
                <w:szCs w:val="18"/>
                <w:lang w:val="sr-Latn-CS"/>
              </w:rPr>
            </w:pPr>
            <w:r w:rsidRPr="004A512A">
              <w:rPr>
                <w:rFonts w:ascii="Times New Roman" w:hAnsi="Times New Roman" w:cs="Times New Roman"/>
                <w:sz w:val="18"/>
                <w:szCs w:val="18"/>
                <w:lang w:val="sr-Latn-CS"/>
              </w:rPr>
              <w:t>1. In the event that all NEMOs performing MCO functions are unable to deliver part or all of the results of the price coupling algorithm by the time specified in Article 37(1)(a), the fallback procedures established in accordance with Article 44 shall apply</w:t>
            </w:r>
          </w:p>
        </w:tc>
        <w:tc>
          <w:tcPr>
            <w:tcW w:w="311" w:type="pct"/>
            <w:vAlign w:val="center"/>
          </w:tcPr>
          <w:p w14:paraId="3CCA3821"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34D829AC" w14:textId="77777777" w:rsidR="001859C3" w:rsidRPr="00303EB6"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21.1.</w:t>
            </w:r>
          </w:p>
        </w:tc>
        <w:tc>
          <w:tcPr>
            <w:tcW w:w="1376" w:type="pct"/>
            <w:vAlign w:val="center"/>
          </w:tcPr>
          <w:p w14:paraId="63C38399" w14:textId="77777777" w:rsidR="001859C3" w:rsidRPr="001A36AC" w:rsidRDefault="001859C3" w:rsidP="00717134">
            <w:pPr>
              <w:spacing w:after="120"/>
              <w:jc w:val="both"/>
              <w:rPr>
                <w:rFonts w:ascii="Times New Roman" w:hAnsi="Times New Roman" w:cs="Times New Roman"/>
                <w:sz w:val="18"/>
                <w:szCs w:val="18"/>
                <w:lang w:val="sr-Cyrl-RS"/>
              </w:rPr>
            </w:pPr>
            <w:r w:rsidRPr="001A36AC">
              <w:rPr>
                <w:rFonts w:ascii="Times New Roman" w:hAnsi="Times New Roman" w:cs="Times New Roman"/>
                <w:sz w:val="18"/>
                <w:szCs w:val="18"/>
                <w:lang w:val="sr-Cyrl-RS"/>
              </w:rPr>
              <w:t>U slučaju da SST nije u mogućnosti da dostavi deo rezultata ili sve rezultate algoritma za cenovno spajanje tržišta do roka iz člana 19. stav 1. ove uredbe  primenjuju se alternativni postupci u skladu sa članom 17.</w:t>
            </w:r>
          </w:p>
          <w:p w14:paraId="5E9C75CC" w14:textId="77777777" w:rsidR="001859C3" w:rsidRPr="00303EB6" w:rsidRDefault="001859C3" w:rsidP="00717134">
            <w:pPr>
              <w:spacing w:after="120"/>
              <w:jc w:val="both"/>
              <w:rPr>
                <w:rFonts w:ascii="Times New Roman" w:hAnsi="Times New Roman" w:cs="Times New Roman"/>
                <w:sz w:val="18"/>
                <w:szCs w:val="18"/>
                <w:lang w:val="sr-Cyrl-CS"/>
              </w:rPr>
            </w:pPr>
          </w:p>
        </w:tc>
        <w:tc>
          <w:tcPr>
            <w:tcW w:w="228" w:type="pct"/>
            <w:vAlign w:val="center"/>
          </w:tcPr>
          <w:p w14:paraId="335FFE8F" w14:textId="77777777" w:rsidR="001859C3" w:rsidRPr="00303EB6" w:rsidRDefault="001859C3" w:rsidP="0071713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CS"/>
              </w:rPr>
              <w:t>PU</w:t>
            </w:r>
          </w:p>
        </w:tc>
        <w:tc>
          <w:tcPr>
            <w:tcW w:w="679" w:type="pct"/>
            <w:vAlign w:val="center"/>
          </w:tcPr>
          <w:p w14:paraId="04B57990" w14:textId="77777777" w:rsidR="001859C3" w:rsidRPr="00303EB6" w:rsidRDefault="001859C3" w:rsidP="00717134">
            <w:pPr>
              <w:spacing w:before="120" w:after="120"/>
              <w:ind w:firstLine="21"/>
              <w:jc w:val="both"/>
              <w:rPr>
                <w:rFonts w:ascii="Times New Roman" w:hAnsi="Times New Roman" w:cs="Times New Roman"/>
                <w:sz w:val="18"/>
                <w:szCs w:val="18"/>
                <w:lang w:val="ru-RU"/>
              </w:rPr>
            </w:pPr>
          </w:p>
        </w:tc>
        <w:tc>
          <w:tcPr>
            <w:tcW w:w="718" w:type="pct"/>
          </w:tcPr>
          <w:p w14:paraId="410532F9" w14:textId="77777777" w:rsidR="001859C3" w:rsidRPr="00845B2B" w:rsidRDefault="001859C3" w:rsidP="00717134">
            <w:pPr>
              <w:jc w:val="both"/>
              <w:rPr>
                <w:lang w:val="ru-RU"/>
              </w:rPr>
            </w:pPr>
            <w:r>
              <w:rPr>
                <w:rFonts w:ascii="Times New Roman" w:hAnsi="Times New Roman" w:cs="Times New Roman"/>
                <w:sz w:val="18"/>
                <w:szCs w:val="18"/>
                <w:lang w:val="sr-Cyrl-RS"/>
              </w:rPr>
              <w:t>Izmenjeno pri adaptaciji za EnZ</w:t>
            </w:r>
          </w:p>
        </w:tc>
      </w:tr>
      <w:tr w:rsidR="001859C3" w:rsidRPr="00303EB6" w14:paraId="60C24973" w14:textId="77777777" w:rsidTr="00717134">
        <w:trPr>
          <w:jc w:val="center"/>
        </w:trPr>
        <w:tc>
          <w:tcPr>
            <w:tcW w:w="308" w:type="pct"/>
            <w:shd w:val="clear" w:color="auto" w:fill="D9D9D9"/>
            <w:vAlign w:val="center"/>
          </w:tcPr>
          <w:p w14:paraId="1F8039CD" w14:textId="77777777" w:rsidR="001859C3" w:rsidRPr="00A471CC"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50.2.</w:t>
            </w:r>
          </w:p>
        </w:tc>
        <w:tc>
          <w:tcPr>
            <w:tcW w:w="1380" w:type="pct"/>
            <w:shd w:val="clear" w:color="auto" w:fill="D9D9D9"/>
            <w:vAlign w:val="center"/>
          </w:tcPr>
          <w:p w14:paraId="15363123"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2. In cases where there is a risk that all NEMOs performing MCO functions are unable to deliver part or all of the results within the deadline, a</w:t>
            </w:r>
            <w:r w:rsidRPr="004F4401">
              <w:rPr>
                <w:rFonts w:ascii="Times New Roman" w:hAnsi="Times New Roman" w:cs="Times New Roman"/>
                <w:sz w:val="18"/>
                <w:szCs w:val="18"/>
              </w:rPr>
              <w:lastRenderedPageBreak/>
              <w:t>ll NEMOs shall notify all TSOs as soon as the risk is identified. All NEMOs performing MCO functions shall immediately publish a notice to market participants that fallback procedures may be applied.</w:t>
            </w:r>
          </w:p>
        </w:tc>
        <w:tc>
          <w:tcPr>
            <w:tcW w:w="311" w:type="pct"/>
            <w:vAlign w:val="center"/>
          </w:tcPr>
          <w:p w14:paraId="5B07C003"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535E2B0D" w14:textId="77777777" w:rsidR="001859C3" w:rsidRPr="001A3B1A" w:rsidRDefault="001859C3" w:rsidP="00717134">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ru-RU"/>
              </w:rPr>
              <w:t>21.2.</w:t>
            </w:r>
          </w:p>
        </w:tc>
        <w:tc>
          <w:tcPr>
            <w:tcW w:w="1376" w:type="pct"/>
            <w:vAlign w:val="center"/>
          </w:tcPr>
          <w:p w14:paraId="5EA66424" w14:textId="77777777" w:rsidR="001859C3" w:rsidRPr="001A36AC" w:rsidRDefault="001859C3" w:rsidP="00717134">
            <w:pPr>
              <w:spacing w:after="120"/>
              <w:jc w:val="both"/>
              <w:rPr>
                <w:rFonts w:ascii="Times New Roman" w:hAnsi="Times New Roman" w:cs="Times New Roman"/>
                <w:sz w:val="18"/>
                <w:szCs w:val="18"/>
                <w:lang w:val="sr-Cyrl-RS"/>
              </w:rPr>
            </w:pPr>
            <w:r w:rsidRPr="001A36AC">
              <w:rPr>
                <w:rFonts w:ascii="Times New Roman" w:hAnsi="Times New Roman" w:cs="Times New Roman"/>
                <w:sz w:val="18"/>
                <w:szCs w:val="18"/>
                <w:lang w:val="sr-Cyrl-RS"/>
              </w:rPr>
              <w:t>U slučajevima gde postoji rizik da SST nije u mogućnosti da u roku dostavi deo rezultata ili sve rezultate, NEMO je dužan da o tome  obavesti operator</w:t>
            </w:r>
            <w:r w:rsidRPr="001A36AC">
              <w:rPr>
                <w:rFonts w:ascii="Times New Roman" w:hAnsi="Times New Roman" w:cs="Times New Roman"/>
                <w:sz w:val="18"/>
                <w:szCs w:val="18"/>
                <w:lang w:val="sr-Cyrl-RS"/>
              </w:rPr>
              <w:lastRenderedPageBreak/>
              <w:t>a prenosnog sistema odmah nakon utvrđivanja rizika.</w:t>
            </w:r>
          </w:p>
          <w:p w14:paraId="305CB1CA" w14:textId="77777777" w:rsidR="001859C3" w:rsidRPr="00303EB6" w:rsidRDefault="001859C3" w:rsidP="00717134">
            <w:pPr>
              <w:jc w:val="both"/>
              <w:rPr>
                <w:rFonts w:ascii="Times New Roman" w:hAnsi="Times New Roman" w:cs="Times New Roman"/>
                <w:sz w:val="18"/>
                <w:szCs w:val="18"/>
                <w:lang w:val="sr-Cyrl-CS"/>
              </w:rPr>
            </w:pPr>
            <w:r w:rsidRPr="001A36AC">
              <w:rPr>
                <w:rFonts w:ascii="Times New Roman" w:hAnsi="Times New Roman" w:cs="Times New Roman"/>
                <w:sz w:val="18"/>
                <w:szCs w:val="18"/>
                <w:lang w:val="sr-Cyrl-RS"/>
              </w:rPr>
              <w:t>NEMO je dužan da bez odlaganja obavesti učesnike  na tržištu o mogućoj primeni alternativnih postupaka</w:t>
            </w:r>
          </w:p>
        </w:tc>
        <w:tc>
          <w:tcPr>
            <w:tcW w:w="228" w:type="pct"/>
            <w:vAlign w:val="center"/>
          </w:tcPr>
          <w:p w14:paraId="6F1D5DC2" w14:textId="77777777" w:rsidR="001859C3" w:rsidRPr="001A3B1A" w:rsidRDefault="001859C3" w:rsidP="00717134">
            <w:pPr>
              <w:spacing w:before="120" w:after="120"/>
              <w:jc w:val="both"/>
              <w:rPr>
                <w:rFonts w:ascii="Times New Roman" w:hAnsi="Times New Roman" w:cs="Times New Roman"/>
                <w:sz w:val="18"/>
                <w:szCs w:val="18"/>
              </w:rPr>
            </w:pPr>
            <w:r>
              <w:rPr>
                <w:rFonts w:ascii="Times New Roman" w:hAnsi="Times New Roman" w:cs="Times New Roman"/>
                <w:sz w:val="18"/>
                <w:szCs w:val="18"/>
                <w:lang w:val="sr-Cyrl-CS"/>
              </w:rPr>
              <w:t>PU</w:t>
            </w:r>
          </w:p>
        </w:tc>
        <w:tc>
          <w:tcPr>
            <w:tcW w:w="679" w:type="pct"/>
            <w:vAlign w:val="center"/>
          </w:tcPr>
          <w:p w14:paraId="54A2D156" w14:textId="77777777" w:rsidR="001859C3" w:rsidRPr="001A3B1A" w:rsidRDefault="001859C3" w:rsidP="00717134">
            <w:pPr>
              <w:spacing w:before="120" w:after="120"/>
              <w:ind w:firstLine="21"/>
              <w:jc w:val="both"/>
              <w:rPr>
                <w:rFonts w:ascii="Times New Roman" w:hAnsi="Times New Roman" w:cs="Times New Roman"/>
                <w:sz w:val="18"/>
                <w:szCs w:val="18"/>
              </w:rPr>
            </w:pPr>
          </w:p>
        </w:tc>
        <w:tc>
          <w:tcPr>
            <w:tcW w:w="718" w:type="pct"/>
          </w:tcPr>
          <w:p w14:paraId="0545C5CF" w14:textId="77777777" w:rsidR="001859C3" w:rsidRDefault="001859C3" w:rsidP="00717134">
            <w:pPr>
              <w:jc w:val="both"/>
            </w:pPr>
          </w:p>
        </w:tc>
      </w:tr>
      <w:tr w:rsidR="001859C3" w:rsidRPr="00303EB6" w14:paraId="500497CD" w14:textId="77777777" w:rsidTr="00717134">
        <w:trPr>
          <w:jc w:val="center"/>
        </w:trPr>
        <w:tc>
          <w:tcPr>
            <w:tcW w:w="308" w:type="pct"/>
            <w:shd w:val="clear" w:color="auto" w:fill="D9D9D9"/>
            <w:vAlign w:val="center"/>
          </w:tcPr>
          <w:p w14:paraId="1888A3E9" w14:textId="77777777" w:rsidR="001859C3" w:rsidRPr="00E04280"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51.1.</w:t>
            </w:r>
          </w:p>
        </w:tc>
        <w:tc>
          <w:tcPr>
            <w:tcW w:w="1380" w:type="pct"/>
            <w:shd w:val="clear" w:color="auto" w:fill="D9D9D9"/>
            <w:vAlign w:val="center"/>
          </w:tcPr>
          <w:p w14:paraId="4D04E109"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1. From the intraday cross-zonal gate opening time until the intr</w:t>
            </w:r>
            <w:r w:rsidRPr="004F4401">
              <w:rPr>
                <w:rFonts w:ascii="Times New Roman" w:hAnsi="Times New Roman" w:cs="Times New Roman"/>
                <w:sz w:val="18"/>
                <w:szCs w:val="18"/>
              </w:rPr>
              <w:lastRenderedPageBreak/>
              <w:t xml:space="preserve">aday cross-zonal gate closure time, the continuous trading matching algorithm shall determine which orders to select for matching such that matching: (a) aims at maximising economic surplus for single intraday coupling per trade for the intraday market time-frame by allocating capacity to orders for which it is feasible to match in accordance with the price and time of submission; (b) respects the allocation constraints provided in accordance with Article 58(1); (c) </w:t>
            </w:r>
            <w:r w:rsidRPr="004F4401">
              <w:rPr>
                <w:rFonts w:ascii="Times New Roman" w:hAnsi="Times New Roman" w:cs="Times New Roman"/>
                <w:sz w:val="18"/>
                <w:szCs w:val="18"/>
              </w:rPr>
              <w:lastRenderedPageBreak/>
              <w:t>respe</w:t>
            </w:r>
            <w:r w:rsidRPr="004F4401">
              <w:rPr>
                <w:rFonts w:ascii="Times New Roman" w:hAnsi="Times New Roman" w:cs="Times New Roman"/>
                <w:sz w:val="18"/>
                <w:szCs w:val="18"/>
              </w:rPr>
              <w:lastRenderedPageBreak/>
              <w:t>c</w:t>
            </w:r>
            <w:r w:rsidRPr="004F4401">
              <w:rPr>
                <w:rFonts w:ascii="Times New Roman" w:hAnsi="Times New Roman" w:cs="Times New Roman"/>
                <w:sz w:val="18"/>
                <w:szCs w:val="18"/>
              </w:rPr>
              <w:t>ts the cross-zonal capacity provided in accordance with Article 58(1); (d) respects the requirements for the delivery of results set out in Article 60; (e) is repeatable and scalable.</w:t>
            </w:r>
          </w:p>
        </w:tc>
        <w:tc>
          <w:tcPr>
            <w:tcW w:w="311" w:type="pct"/>
            <w:vAlign w:val="center"/>
          </w:tcPr>
          <w:p w14:paraId="4F39E35F"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7AD489D3" w14:textId="77777777" w:rsidR="001859C3" w:rsidRPr="00303EB6"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22.</w:t>
            </w:r>
          </w:p>
        </w:tc>
        <w:tc>
          <w:tcPr>
            <w:tcW w:w="1376" w:type="pct"/>
            <w:vAlign w:val="center"/>
          </w:tcPr>
          <w:p w14:paraId="46B86D72" w14:textId="77777777" w:rsidR="001859C3" w:rsidRPr="0018716B" w:rsidRDefault="001859C3" w:rsidP="00717134">
            <w:pPr>
              <w:jc w:val="both"/>
              <w:rPr>
                <w:rFonts w:ascii="Times New Roman" w:hAnsi="Times New Roman" w:cs="Times New Roman"/>
                <w:sz w:val="18"/>
                <w:szCs w:val="18"/>
                <w:lang w:val="sr-Cyrl-RS"/>
              </w:rPr>
            </w:pPr>
            <w:r w:rsidRPr="0018716B">
              <w:rPr>
                <w:rFonts w:ascii="Times New Roman" w:hAnsi="Times New Roman" w:cs="Times New Roman"/>
                <w:sz w:val="18"/>
                <w:szCs w:val="18"/>
                <w:lang w:val="sr-Cyrl-RS"/>
              </w:rPr>
              <w:t xml:space="preserve">Algoritam uparivanja kod kontinuirane trgovine iz člana 9. stav 1. tačka 2) </w:t>
            </w:r>
            <w:r w:rsidRPr="0018716B">
              <w:rPr>
                <w:rFonts w:ascii="Times New Roman" w:hAnsi="Times New Roman" w:cs="Times New Roman"/>
                <w:sz w:val="18"/>
                <w:szCs w:val="18"/>
                <w:lang w:val="en-GB"/>
              </w:rPr>
              <w:t>o</w:t>
            </w:r>
            <w:r w:rsidRPr="0018716B">
              <w:rPr>
                <w:rFonts w:ascii="Times New Roman" w:hAnsi="Times New Roman" w:cs="Times New Roman"/>
                <w:sz w:val="18"/>
                <w:szCs w:val="18"/>
                <w:lang w:val="sr-Cyrl-RS"/>
              </w:rPr>
              <w:t>d vremena početka do vremena završetka unutardnevnog trgovanja između zona trgovanja, određuje koji se nalozi biraju za uparivanje na način kojim se:</w:t>
            </w:r>
          </w:p>
          <w:p w14:paraId="2C4B89C1" w14:textId="77777777" w:rsidR="001859C3" w:rsidRDefault="001859C3" w:rsidP="00717134">
            <w:pPr>
              <w:pStyle w:val="ListParagraph"/>
              <w:spacing w:after="0" w:line="240" w:lineRule="auto"/>
              <w:ind w:left="-26"/>
              <w:jc w:val="both"/>
              <w:rPr>
                <w:rFonts w:ascii="Times New Roman" w:hAnsi="Times New Roman"/>
                <w:sz w:val="18"/>
                <w:szCs w:val="18"/>
                <w:lang w:val="sr-Cyrl-RS"/>
              </w:rPr>
            </w:pPr>
          </w:p>
          <w:p w14:paraId="68F074B2" w14:textId="77777777" w:rsidR="001859C3" w:rsidRPr="0018716B" w:rsidRDefault="001859C3" w:rsidP="00717134">
            <w:pPr>
              <w:pStyle w:val="ListParagraph"/>
              <w:spacing w:after="0" w:line="240" w:lineRule="auto"/>
              <w:ind w:left="-26"/>
              <w:jc w:val="both"/>
              <w:rPr>
                <w:rFonts w:ascii="Times New Roman" w:hAnsi="Times New Roman"/>
                <w:sz w:val="18"/>
                <w:szCs w:val="18"/>
                <w:lang w:val="sr-Cyrl-RS"/>
              </w:rPr>
            </w:pPr>
            <w:r>
              <w:rPr>
                <w:rFonts w:ascii="Times New Roman" w:hAnsi="Times New Roman"/>
                <w:sz w:val="18"/>
                <w:szCs w:val="18"/>
                <w:lang w:val="sr-Cyrl-RS"/>
              </w:rPr>
              <w:t xml:space="preserve">1) </w:t>
            </w:r>
            <w:r w:rsidRPr="0018716B">
              <w:rPr>
                <w:rFonts w:ascii="Times New Roman" w:hAnsi="Times New Roman"/>
                <w:sz w:val="18"/>
                <w:szCs w:val="18"/>
                <w:lang w:val="sr-Cyrl-RS"/>
              </w:rPr>
              <w:t>povećava ekonomska dobit prilikom unutardnevnog spajanja po trgovanju u razdoblju unutardnevnog vremenskog perioda dodeljivanjem kapaciteta nalozima koji se mogu upariti u skladu s cenom i vremenom dostave;</w:t>
            </w:r>
          </w:p>
          <w:p w14:paraId="6BB9CAB8" w14:textId="77777777" w:rsidR="001859C3" w:rsidRDefault="001859C3" w:rsidP="00717134">
            <w:pPr>
              <w:pStyle w:val="ListParagraph"/>
              <w:spacing w:after="0" w:line="240" w:lineRule="auto"/>
              <w:ind w:left="-26"/>
              <w:jc w:val="both"/>
              <w:rPr>
                <w:rFonts w:ascii="Times New Roman" w:hAnsi="Times New Roman"/>
                <w:sz w:val="18"/>
                <w:szCs w:val="18"/>
                <w:lang w:val="sr-Cyrl-RS"/>
              </w:rPr>
            </w:pPr>
          </w:p>
          <w:p w14:paraId="51A2F0ED" w14:textId="77777777" w:rsidR="001859C3" w:rsidRPr="0018716B" w:rsidRDefault="001859C3" w:rsidP="00717134">
            <w:pPr>
              <w:pStyle w:val="ListParagraph"/>
              <w:spacing w:after="0" w:line="240" w:lineRule="auto"/>
              <w:ind w:left="-26"/>
              <w:jc w:val="both"/>
              <w:rPr>
                <w:rFonts w:ascii="Times New Roman" w:hAnsi="Times New Roman"/>
                <w:sz w:val="18"/>
                <w:szCs w:val="18"/>
                <w:lang w:val="sr-Cyrl-RS"/>
              </w:rPr>
            </w:pPr>
            <w:r>
              <w:rPr>
                <w:rFonts w:ascii="Times New Roman" w:hAnsi="Times New Roman"/>
                <w:sz w:val="18"/>
                <w:szCs w:val="18"/>
                <w:lang w:val="sr-Cyrl-RS"/>
              </w:rPr>
              <w:t xml:space="preserve">2) </w:t>
            </w:r>
            <w:r w:rsidRPr="0018716B">
              <w:rPr>
                <w:rFonts w:ascii="Times New Roman" w:hAnsi="Times New Roman"/>
                <w:sz w:val="18"/>
                <w:szCs w:val="18"/>
                <w:lang w:val="sr-Cyrl-RS"/>
              </w:rPr>
              <w:t>poštuj</w:t>
            </w:r>
            <w:r w:rsidRPr="00106FB1">
              <w:rPr>
                <w:rFonts w:ascii="Times New Roman" w:hAnsi="Times New Roman"/>
                <w:sz w:val="18"/>
                <w:szCs w:val="18"/>
                <w:lang w:val="sr-Cyrl-RS"/>
              </w:rPr>
              <w:t>e</w:t>
            </w:r>
            <w:r w:rsidRPr="0018716B">
              <w:rPr>
                <w:rFonts w:ascii="Times New Roman" w:hAnsi="Times New Roman"/>
                <w:sz w:val="18"/>
                <w:szCs w:val="18"/>
                <w:lang w:val="sr-Cyrl-RS"/>
              </w:rPr>
              <w:t xml:space="preserve"> ograničenja dodele;</w:t>
            </w:r>
          </w:p>
          <w:p w14:paraId="73018624" w14:textId="77777777" w:rsidR="001859C3" w:rsidRDefault="001859C3" w:rsidP="00717134">
            <w:pPr>
              <w:pStyle w:val="ListParagraph"/>
              <w:spacing w:after="0" w:line="240" w:lineRule="auto"/>
              <w:ind w:left="-26"/>
              <w:jc w:val="both"/>
              <w:rPr>
                <w:rFonts w:ascii="Times New Roman" w:hAnsi="Times New Roman"/>
                <w:sz w:val="18"/>
                <w:szCs w:val="18"/>
                <w:lang w:val="sr-Cyrl-RS"/>
              </w:rPr>
            </w:pPr>
          </w:p>
          <w:p w14:paraId="1C840F50" w14:textId="77777777" w:rsidR="001859C3" w:rsidRPr="0018716B" w:rsidRDefault="001859C3" w:rsidP="00717134">
            <w:pPr>
              <w:pStyle w:val="ListParagraph"/>
              <w:spacing w:after="0" w:line="240" w:lineRule="auto"/>
              <w:ind w:left="-26"/>
              <w:jc w:val="both"/>
              <w:rPr>
                <w:rFonts w:ascii="Times New Roman" w:hAnsi="Times New Roman"/>
                <w:sz w:val="18"/>
                <w:szCs w:val="18"/>
                <w:lang w:val="sr-Cyrl-RS"/>
              </w:rPr>
            </w:pPr>
            <w:r>
              <w:rPr>
                <w:rFonts w:ascii="Times New Roman" w:hAnsi="Times New Roman"/>
                <w:sz w:val="18"/>
                <w:szCs w:val="18"/>
                <w:lang w:val="sr-Cyrl-RS"/>
              </w:rPr>
              <w:t xml:space="preserve">3) </w:t>
            </w:r>
            <w:r w:rsidRPr="0018716B">
              <w:rPr>
                <w:rFonts w:ascii="Times New Roman" w:hAnsi="Times New Roman"/>
                <w:sz w:val="18"/>
                <w:szCs w:val="18"/>
                <w:lang w:val="sr-Cyrl-RS"/>
              </w:rPr>
              <w:t>poštuje kapacitet između zona trgovanja;</w:t>
            </w:r>
          </w:p>
          <w:p w14:paraId="114C29D6" w14:textId="77777777" w:rsidR="001859C3" w:rsidRDefault="001859C3" w:rsidP="00717134">
            <w:pPr>
              <w:pStyle w:val="ListParagraph"/>
              <w:spacing w:after="0" w:line="240" w:lineRule="auto"/>
              <w:ind w:left="-26"/>
              <w:jc w:val="both"/>
              <w:rPr>
                <w:rFonts w:ascii="Times New Roman" w:hAnsi="Times New Roman"/>
                <w:sz w:val="18"/>
                <w:szCs w:val="18"/>
                <w:lang w:val="sr-Cyrl-RS"/>
              </w:rPr>
            </w:pPr>
          </w:p>
          <w:p w14:paraId="31EDABF1" w14:textId="77777777" w:rsidR="001859C3" w:rsidRPr="0018716B" w:rsidRDefault="001859C3" w:rsidP="00717134">
            <w:pPr>
              <w:pStyle w:val="ListParagraph"/>
              <w:spacing w:after="0" w:line="240" w:lineRule="auto"/>
              <w:ind w:left="-26"/>
              <w:jc w:val="both"/>
              <w:rPr>
                <w:rFonts w:ascii="Times New Roman" w:hAnsi="Times New Roman"/>
                <w:sz w:val="18"/>
                <w:szCs w:val="18"/>
                <w:lang w:val="sr-Cyrl-RS"/>
              </w:rPr>
            </w:pPr>
            <w:r>
              <w:rPr>
                <w:rFonts w:ascii="Times New Roman" w:hAnsi="Times New Roman"/>
                <w:sz w:val="18"/>
                <w:szCs w:val="18"/>
                <w:lang w:val="sr-Cyrl-RS"/>
              </w:rPr>
              <w:t xml:space="preserve">4) </w:t>
            </w:r>
            <w:r w:rsidRPr="0018716B">
              <w:rPr>
                <w:rFonts w:ascii="Times New Roman" w:hAnsi="Times New Roman"/>
                <w:sz w:val="18"/>
                <w:szCs w:val="18"/>
                <w:lang w:val="sr-Cyrl-RS"/>
              </w:rPr>
              <w:t>poštuju zahtevi za dostavu rezultata;</w:t>
            </w:r>
          </w:p>
          <w:p w14:paraId="05EA150C" w14:textId="77777777" w:rsidR="001859C3" w:rsidRDefault="001859C3" w:rsidP="00717134">
            <w:pPr>
              <w:pStyle w:val="ListParagraph"/>
              <w:spacing w:after="0" w:line="240" w:lineRule="auto"/>
              <w:ind w:left="-26"/>
              <w:jc w:val="both"/>
              <w:rPr>
                <w:rFonts w:ascii="Times New Roman" w:hAnsi="Times New Roman"/>
                <w:sz w:val="18"/>
                <w:szCs w:val="18"/>
                <w:lang w:val="sr-Cyrl-RS"/>
              </w:rPr>
            </w:pPr>
          </w:p>
          <w:p w14:paraId="00360E55" w14:textId="77777777" w:rsidR="001859C3" w:rsidRPr="0018716B" w:rsidRDefault="001859C3" w:rsidP="00717134">
            <w:pPr>
              <w:pStyle w:val="ListParagraph"/>
              <w:spacing w:after="0" w:line="240" w:lineRule="auto"/>
              <w:ind w:left="-26"/>
              <w:jc w:val="both"/>
              <w:rPr>
                <w:rFonts w:ascii="Times New Roman" w:hAnsi="Times New Roman"/>
                <w:sz w:val="18"/>
                <w:szCs w:val="18"/>
                <w:lang w:val="sr-Cyrl-RS"/>
              </w:rPr>
            </w:pPr>
            <w:r>
              <w:rPr>
                <w:rFonts w:ascii="Times New Roman" w:hAnsi="Times New Roman"/>
                <w:sz w:val="18"/>
                <w:szCs w:val="18"/>
                <w:lang w:val="sr-Cyrl-RS"/>
              </w:rPr>
              <w:t xml:space="preserve">5) </w:t>
            </w:r>
            <w:r w:rsidRPr="0018716B">
              <w:rPr>
                <w:rFonts w:ascii="Times New Roman" w:hAnsi="Times New Roman"/>
                <w:sz w:val="18"/>
                <w:szCs w:val="18"/>
                <w:lang w:val="sr-Cyrl-RS"/>
              </w:rPr>
              <w:t>omogućava ponavljanje i prilagođavanje naloga;</w:t>
            </w:r>
          </w:p>
          <w:p w14:paraId="34D0835C" w14:textId="77777777" w:rsidR="001859C3" w:rsidRDefault="001859C3" w:rsidP="00717134">
            <w:pPr>
              <w:pStyle w:val="ListParagraph"/>
              <w:spacing w:after="0" w:line="240" w:lineRule="auto"/>
              <w:ind w:left="-26"/>
              <w:jc w:val="both"/>
              <w:rPr>
                <w:rFonts w:ascii="Times New Roman" w:hAnsi="Times New Roman"/>
                <w:sz w:val="18"/>
                <w:szCs w:val="18"/>
                <w:lang w:val="sr-Cyrl-RS"/>
              </w:rPr>
            </w:pPr>
          </w:p>
          <w:p w14:paraId="3E4C27E8" w14:textId="77777777" w:rsidR="001859C3" w:rsidRPr="0018716B" w:rsidRDefault="001859C3" w:rsidP="00717134">
            <w:pPr>
              <w:pStyle w:val="ListParagraph"/>
              <w:spacing w:after="0" w:line="240" w:lineRule="auto"/>
              <w:ind w:left="-26"/>
              <w:jc w:val="both"/>
              <w:rPr>
                <w:rFonts w:ascii="Times New Roman" w:hAnsi="Times New Roman"/>
                <w:sz w:val="18"/>
                <w:szCs w:val="18"/>
                <w:lang w:val="sr-Cyrl-RS"/>
              </w:rPr>
            </w:pPr>
            <w:r>
              <w:rPr>
                <w:rFonts w:ascii="Times New Roman" w:hAnsi="Times New Roman"/>
                <w:sz w:val="18"/>
                <w:szCs w:val="18"/>
                <w:lang w:val="sr-Cyrl-RS"/>
              </w:rPr>
              <w:t xml:space="preserve">6) </w:t>
            </w:r>
            <w:r w:rsidRPr="0018716B">
              <w:rPr>
                <w:rFonts w:ascii="Times New Roman" w:hAnsi="Times New Roman"/>
                <w:sz w:val="18"/>
                <w:szCs w:val="18"/>
                <w:lang w:val="sr-Cyrl-RS"/>
              </w:rPr>
              <w:t>omogućava da rezultati budu  usklađeni sa mogućnostima i funkcionalnostima utvrđenih proizvoda.</w:t>
            </w:r>
          </w:p>
          <w:p w14:paraId="0AA3BC16"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46735270" w14:textId="77777777" w:rsidR="001859C3" w:rsidRPr="00303EB6" w:rsidRDefault="001859C3" w:rsidP="0071713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CS"/>
              </w:rPr>
              <w:t>PU</w:t>
            </w:r>
          </w:p>
        </w:tc>
        <w:tc>
          <w:tcPr>
            <w:tcW w:w="679" w:type="pct"/>
            <w:vAlign w:val="center"/>
          </w:tcPr>
          <w:p w14:paraId="512E603D" w14:textId="77777777" w:rsidR="001859C3" w:rsidRPr="00303EB6" w:rsidRDefault="001859C3" w:rsidP="00717134">
            <w:pPr>
              <w:spacing w:before="120" w:after="120"/>
              <w:ind w:firstLine="21"/>
              <w:jc w:val="both"/>
              <w:rPr>
                <w:rFonts w:ascii="Times New Roman" w:hAnsi="Times New Roman" w:cs="Times New Roman"/>
                <w:sz w:val="18"/>
                <w:szCs w:val="18"/>
                <w:lang w:val="ru-RU"/>
              </w:rPr>
            </w:pPr>
          </w:p>
        </w:tc>
        <w:tc>
          <w:tcPr>
            <w:tcW w:w="718" w:type="pct"/>
          </w:tcPr>
          <w:p w14:paraId="7B2EDDEC" w14:textId="77777777" w:rsidR="001859C3" w:rsidRDefault="001859C3" w:rsidP="00717134">
            <w:pPr>
              <w:jc w:val="both"/>
            </w:pPr>
          </w:p>
        </w:tc>
      </w:tr>
      <w:tr w:rsidR="001859C3" w:rsidRPr="00D9225D" w14:paraId="474B0504" w14:textId="77777777" w:rsidTr="00717134">
        <w:trPr>
          <w:jc w:val="center"/>
        </w:trPr>
        <w:tc>
          <w:tcPr>
            <w:tcW w:w="308" w:type="pct"/>
            <w:shd w:val="clear" w:color="auto" w:fill="D9D9D9"/>
            <w:vAlign w:val="center"/>
          </w:tcPr>
          <w:p w14:paraId="5B40710F" w14:textId="77777777" w:rsidR="001859C3" w:rsidRPr="00E04280"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51.2.</w:t>
            </w:r>
          </w:p>
        </w:tc>
        <w:tc>
          <w:tcPr>
            <w:tcW w:w="1380" w:type="pct"/>
            <w:shd w:val="clear" w:color="auto" w:fill="D9D9D9"/>
            <w:vAlign w:val="center"/>
          </w:tcPr>
          <w:p w14:paraId="523E2144"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2. The continuous trading matching algorithm shall produce the results prov</w:t>
            </w:r>
            <w:r w:rsidRPr="004F4401">
              <w:rPr>
                <w:rFonts w:ascii="Times New Roman" w:hAnsi="Times New Roman" w:cs="Times New Roman"/>
                <w:sz w:val="18"/>
                <w:szCs w:val="18"/>
              </w:rPr>
              <w:lastRenderedPageBreak/>
              <w:t>ided for in Article 52 and correspond to the product capabilities and functionalities set out in Article 53.</w:t>
            </w:r>
          </w:p>
        </w:tc>
        <w:tc>
          <w:tcPr>
            <w:tcW w:w="311" w:type="pct"/>
            <w:vAlign w:val="center"/>
          </w:tcPr>
          <w:p w14:paraId="348F1F38"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71AD884C"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2952CD76"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68A0F976"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vAlign w:val="center"/>
          </w:tcPr>
          <w:p w14:paraId="028F1CA8"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303EB6" w14:paraId="1B0D8BC8" w14:textId="77777777" w:rsidTr="00717134">
        <w:trPr>
          <w:jc w:val="center"/>
        </w:trPr>
        <w:tc>
          <w:tcPr>
            <w:tcW w:w="308" w:type="pct"/>
            <w:shd w:val="clear" w:color="auto" w:fill="D9D9D9"/>
            <w:vAlign w:val="center"/>
          </w:tcPr>
          <w:p w14:paraId="240C35D6" w14:textId="77777777" w:rsidR="001859C3" w:rsidRPr="00521F87"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52.1.</w:t>
            </w:r>
          </w:p>
        </w:tc>
        <w:tc>
          <w:tcPr>
            <w:tcW w:w="1380" w:type="pct"/>
            <w:shd w:val="clear" w:color="auto" w:fill="D9D9D9"/>
            <w:vAlign w:val="center"/>
          </w:tcPr>
          <w:p w14:paraId="037A12E3"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1. All NEMOs, as part of their MCO function, shall ensure that the continuous trading matching algorithm produces at least the following results: (a) the execution status of orders and prices per trade; (b) a single net position for each bidding zone and market time unit within the intraday market.</w:t>
            </w:r>
          </w:p>
        </w:tc>
        <w:tc>
          <w:tcPr>
            <w:tcW w:w="311" w:type="pct"/>
            <w:vAlign w:val="center"/>
          </w:tcPr>
          <w:p w14:paraId="7D332E28" w14:textId="77777777" w:rsidR="001859C3" w:rsidRDefault="001859C3" w:rsidP="00717134">
            <w:pPr>
              <w:spacing w:before="120" w:after="120"/>
              <w:ind w:firstLine="5"/>
              <w:jc w:val="both"/>
              <w:rPr>
                <w:rFonts w:ascii="Times New Roman" w:hAnsi="Times New Roman" w:cs="Times New Roman"/>
                <w:sz w:val="18"/>
                <w:szCs w:val="18"/>
                <w:lang w:val="sr-Cyrl-RS"/>
              </w:rPr>
            </w:pPr>
            <w:r>
              <w:rPr>
                <w:rFonts w:ascii="Times New Roman" w:hAnsi="Times New Roman" w:cs="Times New Roman"/>
                <w:sz w:val="18"/>
                <w:szCs w:val="18"/>
                <w:lang w:val="sr-Cyrl-RS"/>
              </w:rPr>
              <w:t>02.</w:t>
            </w:r>
          </w:p>
          <w:p w14:paraId="2F7EAE5E" w14:textId="77777777" w:rsidR="001859C3" w:rsidRPr="009E072E" w:rsidRDefault="001859C3" w:rsidP="00717134">
            <w:pPr>
              <w:spacing w:before="120" w:after="120"/>
              <w:ind w:firstLine="5"/>
              <w:jc w:val="both"/>
              <w:rPr>
                <w:rFonts w:ascii="Times New Roman" w:hAnsi="Times New Roman" w:cs="Times New Roman"/>
                <w:sz w:val="18"/>
                <w:szCs w:val="18"/>
                <w:lang w:val="sr-Cyrl-RS"/>
              </w:rPr>
            </w:pPr>
            <w:r>
              <w:rPr>
                <w:rFonts w:ascii="Times New Roman" w:hAnsi="Times New Roman" w:cs="Times New Roman"/>
                <w:sz w:val="18"/>
                <w:szCs w:val="18"/>
                <w:lang w:val="sr-Cyrl-RS"/>
              </w:rPr>
              <w:t>23.1.</w:t>
            </w:r>
          </w:p>
        </w:tc>
        <w:tc>
          <w:tcPr>
            <w:tcW w:w="1376" w:type="pct"/>
            <w:vAlign w:val="center"/>
          </w:tcPr>
          <w:p w14:paraId="29F40D1D" w14:textId="77777777" w:rsidR="001859C3" w:rsidRPr="0018716B" w:rsidRDefault="001859C3" w:rsidP="00717134">
            <w:pPr>
              <w:jc w:val="both"/>
              <w:rPr>
                <w:rFonts w:ascii="Times New Roman" w:hAnsi="Times New Roman" w:cs="Times New Roman"/>
                <w:sz w:val="18"/>
                <w:szCs w:val="18"/>
                <w:lang w:val="sr-Cyrl-RS"/>
              </w:rPr>
            </w:pPr>
            <w:r w:rsidRPr="0018716B">
              <w:rPr>
                <w:rFonts w:ascii="Times New Roman" w:hAnsi="Times New Roman" w:cs="Times New Roman"/>
                <w:sz w:val="18"/>
                <w:szCs w:val="18"/>
                <w:lang w:val="sr-Cyrl-RS"/>
              </w:rPr>
              <w:t>SST obezbeđuje da se algoritmom uparivanja kontinuirane trgovine dobiju sledeći rezultati:</w:t>
            </w:r>
          </w:p>
          <w:p w14:paraId="12A7D785" w14:textId="77777777" w:rsidR="001859C3" w:rsidRDefault="001859C3" w:rsidP="00717134">
            <w:pPr>
              <w:pStyle w:val="ListParagraph"/>
              <w:spacing w:after="0"/>
              <w:ind w:left="-28"/>
              <w:jc w:val="both"/>
              <w:rPr>
                <w:rFonts w:ascii="Times New Roman" w:hAnsi="Times New Roman"/>
                <w:sz w:val="18"/>
                <w:szCs w:val="18"/>
                <w:lang w:val="sr-Cyrl-RS"/>
              </w:rPr>
            </w:pPr>
          </w:p>
          <w:p w14:paraId="4C03D5D1" w14:textId="77777777" w:rsidR="001859C3" w:rsidRPr="0018716B" w:rsidRDefault="001859C3" w:rsidP="00717134">
            <w:pPr>
              <w:pStyle w:val="ListParagraph"/>
              <w:spacing w:after="0"/>
              <w:ind w:left="-28"/>
              <w:jc w:val="both"/>
              <w:rPr>
                <w:rFonts w:ascii="Times New Roman" w:hAnsi="Times New Roman"/>
                <w:sz w:val="18"/>
                <w:szCs w:val="18"/>
                <w:lang w:val="sr-Cyrl-RS"/>
              </w:rPr>
            </w:pPr>
            <w:r>
              <w:rPr>
                <w:rFonts w:ascii="Times New Roman" w:hAnsi="Times New Roman"/>
                <w:sz w:val="18"/>
                <w:szCs w:val="18"/>
                <w:lang w:val="sr-Cyrl-RS"/>
              </w:rPr>
              <w:t xml:space="preserve">1) </w:t>
            </w:r>
            <w:r w:rsidRPr="0018716B">
              <w:rPr>
                <w:rFonts w:ascii="Times New Roman" w:hAnsi="Times New Roman"/>
                <w:sz w:val="18"/>
                <w:szCs w:val="18"/>
                <w:lang w:val="sr-Cyrl-RS"/>
              </w:rPr>
              <w:t>status izvršenja naloga i cene po trgovanju;</w:t>
            </w:r>
          </w:p>
          <w:p w14:paraId="4A2E9E39" w14:textId="77777777" w:rsidR="001859C3" w:rsidRDefault="001859C3" w:rsidP="00717134">
            <w:pPr>
              <w:jc w:val="both"/>
              <w:rPr>
                <w:rFonts w:ascii="Times New Roman" w:hAnsi="Times New Roman" w:cs="Times New Roman"/>
                <w:sz w:val="18"/>
                <w:szCs w:val="18"/>
                <w:lang w:val="sr-Cyrl-RS"/>
              </w:rPr>
            </w:pPr>
          </w:p>
          <w:p w14:paraId="7978CEBD" w14:textId="77777777" w:rsidR="001859C3" w:rsidRPr="0018716B" w:rsidRDefault="001859C3" w:rsidP="00717134">
            <w:pPr>
              <w:jc w:val="both"/>
              <w:rPr>
                <w:rFonts w:ascii="Times New Roman" w:hAnsi="Times New Roman" w:cs="Times New Roman"/>
                <w:sz w:val="18"/>
                <w:szCs w:val="18"/>
                <w:lang w:val="sr-Cyrl-RS"/>
              </w:rPr>
            </w:pPr>
            <w:r>
              <w:rPr>
                <w:rFonts w:ascii="Times New Roman" w:hAnsi="Times New Roman" w:cs="Times New Roman"/>
                <w:sz w:val="18"/>
                <w:szCs w:val="18"/>
                <w:lang w:val="sr-Cyrl-RS"/>
              </w:rPr>
              <w:t>2)</w:t>
            </w:r>
            <w:r w:rsidRPr="0018716B">
              <w:rPr>
                <w:rFonts w:ascii="Times New Roman" w:hAnsi="Times New Roman" w:cs="Times New Roman"/>
                <w:sz w:val="18"/>
                <w:szCs w:val="18"/>
                <w:lang w:val="sr-Cyrl-RS"/>
              </w:rPr>
              <w:t>jedinstvene neto pozicije za svaku zonu trgovine i svaki tržišni vremenski period na unutardnevnom tržištu.</w:t>
            </w:r>
          </w:p>
          <w:p w14:paraId="2AA0274A" w14:textId="77777777" w:rsidR="001859C3" w:rsidRPr="009E072E" w:rsidRDefault="001859C3" w:rsidP="00717134">
            <w:pPr>
              <w:jc w:val="both"/>
              <w:rPr>
                <w:rFonts w:ascii="Times New Roman" w:hAnsi="Times New Roman" w:cs="Times New Roman"/>
                <w:sz w:val="18"/>
                <w:szCs w:val="18"/>
                <w:lang w:val="sr-Cyrl-RS"/>
              </w:rPr>
            </w:pPr>
          </w:p>
        </w:tc>
        <w:tc>
          <w:tcPr>
            <w:tcW w:w="228" w:type="pct"/>
            <w:vAlign w:val="center"/>
          </w:tcPr>
          <w:p w14:paraId="5D101AD2" w14:textId="77777777" w:rsidR="001859C3" w:rsidRPr="00303EB6" w:rsidRDefault="001859C3" w:rsidP="0071713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PU</w:t>
            </w:r>
          </w:p>
        </w:tc>
        <w:tc>
          <w:tcPr>
            <w:tcW w:w="679" w:type="pct"/>
            <w:vAlign w:val="center"/>
          </w:tcPr>
          <w:p w14:paraId="4DE1DB6E" w14:textId="77777777" w:rsidR="001859C3" w:rsidRPr="00303EB6" w:rsidRDefault="001859C3" w:rsidP="00717134">
            <w:pPr>
              <w:spacing w:before="120" w:after="120"/>
              <w:ind w:firstLine="21"/>
              <w:jc w:val="both"/>
              <w:rPr>
                <w:rFonts w:ascii="Times New Roman" w:hAnsi="Times New Roman" w:cs="Times New Roman"/>
                <w:sz w:val="18"/>
                <w:szCs w:val="18"/>
                <w:lang w:val="ru-RU"/>
              </w:rPr>
            </w:pPr>
          </w:p>
        </w:tc>
        <w:tc>
          <w:tcPr>
            <w:tcW w:w="718" w:type="pct"/>
          </w:tcPr>
          <w:p w14:paraId="6CABEF70" w14:textId="77777777" w:rsidR="001859C3" w:rsidRDefault="001859C3" w:rsidP="00717134">
            <w:pPr>
              <w:jc w:val="both"/>
            </w:pPr>
          </w:p>
        </w:tc>
      </w:tr>
      <w:tr w:rsidR="001859C3" w:rsidRPr="00A5029C" w14:paraId="1C321840" w14:textId="77777777" w:rsidTr="00717134">
        <w:trPr>
          <w:jc w:val="center"/>
        </w:trPr>
        <w:tc>
          <w:tcPr>
            <w:tcW w:w="308" w:type="pct"/>
            <w:shd w:val="clear" w:color="auto" w:fill="D9D9D9"/>
            <w:vAlign w:val="center"/>
          </w:tcPr>
          <w:p w14:paraId="71B8474D" w14:textId="77777777" w:rsidR="001859C3" w:rsidRPr="00521F87"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52.2.</w:t>
            </w:r>
          </w:p>
        </w:tc>
        <w:tc>
          <w:tcPr>
            <w:tcW w:w="1380" w:type="pct"/>
            <w:shd w:val="clear" w:color="auto" w:fill="D9D9D9"/>
            <w:vAlign w:val="center"/>
          </w:tcPr>
          <w:p w14:paraId="45945866"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2. All NEMOs shall ensure the accuracy and efficiency of results produced by the continuous trading matching algorithm.</w:t>
            </w:r>
          </w:p>
        </w:tc>
        <w:tc>
          <w:tcPr>
            <w:tcW w:w="311" w:type="pct"/>
            <w:vAlign w:val="center"/>
          </w:tcPr>
          <w:p w14:paraId="67100B9B"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6D9A2F3E" w14:textId="77777777" w:rsidR="001859C3" w:rsidRPr="00303EB6"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23.2.</w:t>
            </w:r>
          </w:p>
        </w:tc>
        <w:tc>
          <w:tcPr>
            <w:tcW w:w="1376" w:type="pct"/>
            <w:vAlign w:val="center"/>
          </w:tcPr>
          <w:p w14:paraId="4F1359FB" w14:textId="77777777" w:rsidR="001859C3" w:rsidRPr="0018716B" w:rsidRDefault="001859C3" w:rsidP="00717134">
            <w:pPr>
              <w:spacing w:after="120"/>
              <w:jc w:val="both"/>
              <w:rPr>
                <w:rFonts w:ascii="Times New Roman" w:hAnsi="Times New Roman" w:cs="Times New Roman"/>
                <w:sz w:val="18"/>
                <w:szCs w:val="18"/>
                <w:lang w:val="sr-Cyrl-RS"/>
              </w:rPr>
            </w:pPr>
            <w:r w:rsidRPr="0018716B">
              <w:rPr>
                <w:rFonts w:ascii="Times New Roman" w:hAnsi="Times New Roman" w:cs="Times New Roman"/>
                <w:sz w:val="18"/>
                <w:szCs w:val="18"/>
                <w:lang w:val="sr-Cyrl-RS"/>
              </w:rPr>
              <w:t>NEMO je odgovaran za tačnost i efikasnost rezultata dobijenih algoritmom uparivanja kontinuirane trgovine.</w:t>
            </w:r>
          </w:p>
          <w:p w14:paraId="346FC0C9"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3E43A740" w14:textId="77777777" w:rsidR="001859C3" w:rsidRPr="00A5029C" w:rsidRDefault="001859C3" w:rsidP="0071713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PU</w:t>
            </w:r>
          </w:p>
        </w:tc>
        <w:tc>
          <w:tcPr>
            <w:tcW w:w="679" w:type="pct"/>
            <w:vAlign w:val="center"/>
          </w:tcPr>
          <w:p w14:paraId="44741FFC" w14:textId="77777777" w:rsidR="001859C3" w:rsidRPr="00A5029C" w:rsidRDefault="001859C3" w:rsidP="00717134">
            <w:pPr>
              <w:spacing w:before="120" w:after="120"/>
              <w:ind w:firstLine="21"/>
              <w:jc w:val="both"/>
              <w:rPr>
                <w:rFonts w:ascii="Times New Roman" w:hAnsi="Times New Roman" w:cs="Times New Roman"/>
                <w:sz w:val="18"/>
                <w:szCs w:val="18"/>
                <w:lang w:val="ru-RU"/>
              </w:rPr>
            </w:pPr>
          </w:p>
        </w:tc>
        <w:tc>
          <w:tcPr>
            <w:tcW w:w="718" w:type="pct"/>
          </w:tcPr>
          <w:p w14:paraId="35FBE94E" w14:textId="77777777" w:rsidR="001859C3" w:rsidRPr="00A5029C" w:rsidRDefault="001859C3" w:rsidP="00717134">
            <w:pPr>
              <w:jc w:val="both"/>
              <w:rPr>
                <w:lang w:val="ru-RU"/>
              </w:rPr>
            </w:pPr>
          </w:p>
        </w:tc>
      </w:tr>
      <w:tr w:rsidR="001859C3" w:rsidRPr="00303EB6" w14:paraId="4F9C6BEA" w14:textId="77777777" w:rsidTr="00717134">
        <w:trPr>
          <w:jc w:val="center"/>
        </w:trPr>
        <w:tc>
          <w:tcPr>
            <w:tcW w:w="308" w:type="pct"/>
            <w:shd w:val="clear" w:color="auto" w:fill="D9D9D9"/>
            <w:vAlign w:val="center"/>
          </w:tcPr>
          <w:p w14:paraId="48D90A98" w14:textId="77777777" w:rsidR="001859C3" w:rsidRPr="00521F87"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52.3.</w:t>
            </w:r>
          </w:p>
        </w:tc>
        <w:tc>
          <w:tcPr>
            <w:tcW w:w="1380" w:type="pct"/>
            <w:shd w:val="clear" w:color="auto" w:fill="D9D9D9"/>
            <w:vAlign w:val="center"/>
          </w:tcPr>
          <w:p w14:paraId="49783DAA"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3. All TSOs shall verify that the results of the continuous trading matching algorithm are consistent with cross-zonal capacity and allocation constraints in accordance with Article 58(2).</w:t>
            </w:r>
          </w:p>
        </w:tc>
        <w:tc>
          <w:tcPr>
            <w:tcW w:w="311" w:type="pct"/>
            <w:vAlign w:val="center"/>
          </w:tcPr>
          <w:p w14:paraId="24E2716F"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1E267E87" w14:textId="77777777" w:rsidR="001859C3" w:rsidRPr="001A3B1A" w:rsidRDefault="001859C3" w:rsidP="00717134">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ru-RU"/>
              </w:rPr>
              <w:t>23.3.</w:t>
            </w:r>
          </w:p>
        </w:tc>
        <w:tc>
          <w:tcPr>
            <w:tcW w:w="1376" w:type="pct"/>
            <w:vAlign w:val="center"/>
          </w:tcPr>
          <w:p w14:paraId="45D0B44B" w14:textId="77777777" w:rsidR="001859C3" w:rsidRPr="00303EB6" w:rsidRDefault="001859C3" w:rsidP="00717134">
            <w:pPr>
              <w:jc w:val="both"/>
              <w:rPr>
                <w:rFonts w:ascii="Times New Roman" w:hAnsi="Times New Roman" w:cs="Times New Roman"/>
                <w:sz w:val="18"/>
                <w:szCs w:val="18"/>
                <w:lang w:val="sr-Cyrl-CS"/>
              </w:rPr>
            </w:pPr>
            <w:r w:rsidRPr="0018716B">
              <w:rPr>
                <w:rFonts w:ascii="Times New Roman" w:hAnsi="Times New Roman" w:cs="Times New Roman"/>
                <w:sz w:val="18"/>
                <w:szCs w:val="18"/>
                <w:lang w:val="sr-Cyrl-RS"/>
              </w:rPr>
              <w:t>Operator prenosnog sistema proverava usklađenost rezultata algoritma uparivanja kontinuirane trgovine s prenosnim kapacitetom između zona trgovanja i ograničenjima</w:t>
            </w:r>
          </w:p>
        </w:tc>
        <w:tc>
          <w:tcPr>
            <w:tcW w:w="228" w:type="pct"/>
            <w:vAlign w:val="center"/>
          </w:tcPr>
          <w:p w14:paraId="72A18460" w14:textId="77777777" w:rsidR="001859C3" w:rsidRPr="001A3B1A" w:rsidRDefault="001859C3" w:rsidP="00717134">
            <w:pPr>
              <w:spacing w:before="120" w:after="120"/>
              <w:jc w:val="both"/>
              <w:rPr>
                <w:rFonts w:ascii="Times New Roman" w:hAnsi="Times New Roman" w:cs="Times New Roman"/>
                <w:sz w:val="18"/>
                <w:szCs w:val="18"/>
              </w:rPr>
            </w:pPr>
            <w:r>
              <w:rPr>
                <w:rFonts w:ascii="Times New Roman" w:hAnsi="Times New Roman" w:cs="Times New Roman"/>
                <w:sz w:val="18"/>
                <w:szCs w:val="18"/>
                <w:lang w:val="ru-RU"/>
              </w:rPr>
              <w:t>PU</w:t>
            </w:r>
          </w:p>
        </w:tc>
        <w:tc>
          <w:tcPr>
            <w:tcW w:w="679" w:type="pct"/>
            <w:vAlign w:val="center"/>
          </w:tcPr>
          <w:p w14:paraId="39603CA1" w14:textId="77777777" w:rsidR="001859C3" w:rsidRPr="001A3B1A" w:rsidRDefault="001859C3" w:rsidP="00717134">
            <w:pPr>
              <w:spacing w:before="120" w:after="120"/>
              <w:ind w:firstLine="21"/>
              <w:jc w:val="both"/>
              <w:rPr>
                <w:rFonts w:ascii="Times New Roman" w:hAnsi="Times New Roman" w:cs="Times New Roman"/>
                <w:sz w:val="18"/>
                <w:szCs w:val="18"/>
              </w:rPr>
            </w:pPr>
          </w:p>
        </w:tc>
        <w:tc>
          <w:tcPr>
            <w:tcW w:w="718" w:type="pct"/>
          </w:tcPr>
          <w:p w14:paraId="3C02B9BD" w14:textId="77777777" w:rsidR="001859C3" w:rsidRDefault="001859C3" w:rsidP="00717134">
            <w:pPr>
              <w:jc w:val="both"/>
            </w:pPr>
          </w:p>
        </w:tc>
      </w:tr>
      <w:tr w:rsidR="001859C3" w:rsidRPr="00D9225D" w14:paraId="0F7B8616" w14:textId="77777777" w:rsidTr="00717134">
        <w:trPr>
          <w:jc w:val="center"/>
        </w:trPr>
        <w:tc>
          <w:tcPr>
            <w:tcW w:w="308" w:type="pct"/>
            <w:shd w:val="clear" w:color="auto" w:fill="D9D9D9"/>
            <w:vAlign w:val="center"/>
          </w:tcPr>
          <w:p w14:paraId="3EE4CB32" w14:textId="77777777" w:rsidR="001859C3" w:rsidRPr="005F4F55"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53.1.</w:t>
            </w:r>
          </w:p>
        </w:tc>
        <w:tc>
          <w:tcPr>
            <w:tcW w:w="1380" w:type="pct"/>
            <w:shd w:val="clear" w:color="auto" w:fill="D9D9D9"/>
            <w:vAlign w:val="center"/>
          </w:tcPr>
          <w:p w14:paraId="6A54192C" w14:textId="77777777" w:rsidR="001859C3" w:rsidRPr="004A512A" w:rsidRDefault="001859C3" w:rsidP="00717134">
            <w:pPr>
              <w:jc w:val="both"/>
              <w:rPr>
                <w:rFonts w:ascii="Times New Roman" w:hAnsi="Times New Roman" w:cs="Times New Roman"/>
                <w:sz w:val="18"/>
                <w:szCs w:val="18"/>
                <w:lang w:val="sr-Latn-CS"/>
              </w:rPr>
            </w:pPr>
            <w:r w:rsidRPr="004A512A">
              <w:rPr>
                <w:rFonts w:ascii="Times New Roman" w:hAnsi="Times New Roman" w:cs="Times New Roman"/>
                <w:sz w:val="18"/>
                <w:szCs w:val="18"/>
                <w:lang w:val="sr-Latn-CS"/>
              </w:rPr>
              <w:t>1. No later than 18 months after the entry into force of this Regulation NEMOs shall submit a joint proposal concerning products that can be taken into account in the single intraday coupling. NEMOs shall ensure that all orders resulting from these products submitted to enable the MCO functions to be performed in accordance with Article 7 are expressed in euros and make reference to the market time and the market time unit.</w:t>
            </w:r>
          </w:p>
        </w:tc>
        <w:tc>
          <w:tcPr>
            <w:tcW w:w="311" w:type="pct"/>
            <w:vAlign w:val="center"/>
          </w:tcPr>
          <w:p w14:paraId="3756AF49"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138F587E" w14:textId="77777777" w:rsidR="001859C3" w:rsidRPr="00303EB6"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24.1.</w:t>
            </w:r>
          </w:p>
        </w:tc>
        <w:tc>
          <w:tcPr>
            <w:tcW w:w="1376" w:type="pct"/>
            <w:vAlign w:val="center"/>
          </w:tcPr>
          <w:p w14:paraId="7D428C7F" w14:textId="77777777" w:rsidR="001859C3" w:rsidRPr="00AA4502" w:rsidRDefault="001859C3" w:rsidP="00717134">
            <w:pPr>
              <w:jc w:val="both"/>
              <w:rPr>
                <w:rFonts w:ascii="Times New Roman" w:hAnsi="Times New Roman" w:cs="Times New Roman"/>
                <w:sz w:val="18"/>
                <w:szCs w:val="18"/>
                <w:lang w:val="sr-Cyrl-RS"/>
              </w:rPr>
            </w:pPr>
            <w:r w:rsidRPr="00AA4502">
              <w:rPr>
                <w:rFonts w:ascii="Times New Roman" w:hAnsi="Times New Roman" w:cs="Times New Roman"/>
                <w:sz w:val="18"/>
                <w:szCs w:val="18"/>
                <w:lang w:val="sr-Cyrl-RS"/>
              </w:rPr>
              <w:t>NEMO primenjuje proizvode koji se koriste u postupku jedinstvenog unutardnevnog spajanja tržišta.</w:t>
            </w:r>
          </w:p>
          <w:p w14:paraId="7D14E336" w14:textId="77777777" w:rsidR="001859C3" w:rsidRPr="00AA4502" w:rsidRDefault="001859C3" w:rsidP="00717134">
            <w:pPr>
              <w:jc w:val="both"/>
              <w:rPr>
                <w:rFonts w:ascii="Times New Roman" w:hAnsi="Times New Roman" w:cs="Times New Roman"/>
                <w:sz w:val="18"/>
                <w:szCs w:val="18"/>
                <w:lang w:val="sr-Cyrl-CS"/>
              </w:rPr>
            </w:pPr>
          </w:p>
        </w:tc>
        <w:tc>
          <w:tcPr>
            <w:tcW w:w="228" w:type="pct"/>
            <w:vAlign w:val="center"/>
          </w:tcPr>
          <w:p w14:paraId="255D9138" w14:textId="77777777" w:rsidR="001859C3" w:rsidRPr="00303EB6" w:rsidRDefault="001859C3" w:rsidP="0071713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PU</w:t>
            </w:r>
          </w:p>
        </w:tc>
        <w:tc>
          <w:tcPr>
            <w:tcW w:w="679" w:type="pct"/>
            <w:vAlign w:val="center"/>
          </w:tcPr>
          <w:p w14:paraId="1198DBE7" w14:textId="77777777" w:rsidR="001859C3" w:rsidRPr="00303EB6" w:rsidRDefault="001859C3" w:rsidP="00717134">
            <w:pPr>
              <w:spacing w:before="120" w:after="120"/>
              <w:ind w:firstLine="21"/>
              <w:jc w:val="both"/>
              <w:rPr>
                <w:rFonts w:ascii="Times New Roman" w:hAnsi="Times New Roman" w:cs="Times New Roman"/>
                <w:sz w:val="18"/>
                <w:szCs w:val="18"/>
                <w:lang w:val="ru-RU"/>
              </w:rPr>
            </w:pPr>
          </w:p>
        </w:tc>
        <w:tc>
          <w:tcPr>
            <w:tcW w:w="718" w:type="pct"/>
            <w:vAlign w:val="center"/>
          </w:tcPr>
          <w:p w14:paraId="3038D621" w14:textId="77777777" w:rsidR="001859C3" w:rsidRPr="00303EB6" w:rsidRDefault="001859C3" w:rsidP="00717134">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Izmenjeno pri adaptaciji za EnZ</w:t>
            </w:r>
          </w:p>
        </w:tc>
      </w:tr>
      <w:tr w:rsidR="001859C3" w:rsidRPr="00303EB6" w14:paraId="33FE8C5B" w14:textId="77777777" w:rsidTr="00717134">
        <w:trPr>
          <w:jc w:val="center"/>
        </w:trPr>
        <w:tc>
          <w:tcPr>
            <w:tcW w:w="308" w:type="pct"/>
            <w:shd w:val="clear" w:color="auto" w:fill="D9D9D9"/>
            <w:vAlign w:val="center"/>
          </w:tcPr>
          <w:p w14:paraId="10D3A228" w14:textId="77777777" w:rsidR="001859C3" w:rsidRPr="005F4F55"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53.2.</w:t>
            </w:r>
          </w:p>
        </w:tc>
        <w:tc>
          <w:tcPr>
            <w:tcW w:w="1380" w:type="pct"/>
            <w:shd w:val="clear" w:color="auto" w:fill="D9D9D9"/>
            <w:vAlign w:val="center"/>
          </w:tcPr>
          <w:p w14:paraId="220099CC"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2. All NEMOs shall ensure that orders resulting from these products are compatible with the characteristics of cross-zonal capacity, allowing them to be matched simultaneously.</w:t>
            </w:r>
          </w:p>
        </w:tc>
        <w:tc>
          <w:tcPr>
            <w:tcW w:w="311" w:type="pct"/>
            <w:vAlign w:val="center"/>
          </w:tcPr>
          <w:p w14:paraId="0C18E29B"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31BA1054" w14:textId="77777777" w:rsidR="001859C3" w:rsidRPr="001A3B1A" w:rsidRDefault="001859C3" w:rsidP="00717134">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ru-RU"/>
              </w:rPr>
              <w:t>24.2.</w:t>
            </w:r>
          </w:p>
        </w:tc>
        <w:tc>
          <w:tcPr>
            <w:tcW w:w="1376" w:type="pct"/>
            <w:vAlign w:val="center"/>
          </w:tcPr>
          <w:p w14:paraId="4A112CF3" w14:textId="77777777" w:rsidR="001859C3" w:rsidRPr="00AA4502" w:rsidRDefault="001859C3" w:rsidP="00717134">
            <w:pPr>
              <w:jc w:val="both"/>
              <w:rPr>
                <w:rFonts w:ascii="Times New Roman" w:hAnsi="Times New Roman" w:cs="Times New Roman"/>
                <w:sz w:val="18"/>
                <w:szCs w:val="18"/>
                <w:lang w:val="sr-Cyrl-RS"/>
              </w:rPr>
            </w:pPr>
            <w:r w:rsidRPr="00AA4502">
              <w:rPr>
                <w:rFonts w:ascii="Times New Roman" w:hAnsi="Times New Roman" w:cs="Times New Roman"/>
                <w:sz w:val="18"/>
                <w:szCs w:val="18"/>
                <w:lang w:val="sr-Cyrl-RS"/>
              </w:rPr>
              <w:t>NEMO osigurava da svi dostavljeni nalozi omoguće izvršenje funkcija SST, da su iskazani u evrima i da se odnose na odgovarajuću tržišnu vremensku jedinicu.</w:t>
            </w:r>
          </w:p>
          <w:p w14:paraId="0FF6363B"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738B21A3" w14:textId="77777777" w:rsidR="001859C3" w:rsidRPr="001A3B1A" w:rsidRDefault="001859C3" w:rsidP="00717134">
            <w:pPr>
              <w:spacing w:before="120" w:after="120"/>
              <w:jc w:val="both"/>
              <w:rPr>
                <w:rFonts w:ascii="Times New Roman" w:hAnsi="Times New Roman" w:cs="Times New Roman"/>
                <w:sz w:val="18"/>
                <w:szCs w:val="18"/>
              </w:rPr>
            </w:pPr>
            <w:r>
              <w:rPr>
                <w:rFonts w:ascii="Times New Roman" w:hAnsi="Times New Roman" w:cs="Times New Roman"/>
                <w:sz w:val="18"/>
                <w:szCs w:val="18"/>
                <w:lang w:val="ru-RU"/>
              </w:rPr>
              <w:t>PU</w:t>
            </w:r>
          </w:p>
        </w:tc>
        <w:tc>
          <w:tcPr>
            <w:tcW w:w="679" w:type="pct"/>
            <w:vAlign w:val="center"/>
          </w:tcPr>
          <w:p w14:paraId="3B9670DD" w14:textId="77777777" w:rsidR="001859C3" w:rsidRPr="001A3B1A" w:rsidRDefault="001859C3" w:rsidP="00717134">
            <w:pPr>
              <w:spacing w:before="120" w:after="120"/>
              <w:ind w:firstLine="21"/>
              <w:jc w:val="both"/>
              <w:rPr>
                <w:rFonts w:ascii="Times New Roman" w:hAnsi="Times New Roman" w:cs="Times New Roman"/>
                <w:sz w:val="18"/>
                <w:szCs w:val="18"/>
              </w:rPr>
            </w:pPr>
          </w:p>
        </w:tc>
        <w:tc>
          <w:tcPr>
            <w:tcW w:w="718" w:type="pct"/>
          </w:tcPr>
          <w:p w14:paraId="15749180" w14:textId="77777777" w:rsidR="001859C3" w:rsidRDefault="001859C3" w:rsidP="00717134">
            <w:pPr>
              <w:jc w:val="both"/>
            </w:pPr>
          </w:p>
        </w:tc>
      </w:tr>
      <w:tr w:rsidR="001859C3" w:rsidRPr="00303EB6" w14:paraId="102E122A" w14:textId="77777777" w:rsidTr="00717134">
        <w:trPr>
          <w:jc w:val="center"/>
        </w:trPr>
        <w:tc>
          <w:tcPr>
            <w:tcW w:w="308" w:type="pct"/>
            <w:shd w:val="clear" w:color="auto" w:fill="D9D9D9"/>
            <w:vAlign w:val="center"/>
          </w:tcPr>
          <w:p w14:paraId="475B4305" w14:textId="77777777" w:rsidR="001859C3" w:rsidRPr="005F4F55"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53.3.</w:t>
            </w:r>
          </w:p>
        </w:tc>
        <w:tc>
          <w:tcPr>
            <w:tcW w:w="1380" w:type="pct"/>
            <w:shd w:val="clear" w:color="auto" w:fill="D9D9D9"/>
            <w:vAlign w:val="center"/>
          </w:tcPr>
          <w:p w14:paraId="1326E6FE"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3. All NEMOs shall ensure that the continuous trading matching algorithm is able to accommodate orders covering one market time unit and multiple market time units.</w:t>
            </w:r>
          </w:p>
        </w:tc>
        <w:tc>
          <w:tcPr>
            <w:tcW w:w="311" w:type="pct"/>
            <w:vAlign w:val="center"/>
          </w:tcPr>
          <w:p w14:paraId="56785F63"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62F02CE2" w14:textId="77777777" w:rsidR="001859C3" w:rsidRPr="001A3B1A" w:rsidRDefault="001859C3" w:rsidP="00717134">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ru-RU"/>
              </w:rPr>
              <w:t>24.3.</w:t>
            </w:r>
          </w:p>
        </w:tc>
        <w:tc>
          <w:tcPr>
            <w:tcW w:w="1376" w:type="pct"/>
            <w:vAlign w:val="center"/>
          </w:tcPr>
          <w:p w14:paraId="32F6C4BA" w14:textId="77777777" w:rsidR="001859C3" w:rsidRPr="00AA4502" w:rsidRDefault="001859C3" w:rsidP="00717134">
            <w:pPr>
              <w:jc w:val="both"/>
              <w:rPr>
                <w:rFonts w:ascii="Times New Roman" w:hAnsi="Times New Roman" w:cs="Times New Roman"/>
                <w:sz w:val="18"/>
                <w:szCs w:val="18"/>
                <w:lang w:val="sr-Cyrl-RS"/>
              </w:rPr>
            </w:pPr>
            <w:r w:rsidRPr="00AA4502">
              <w:rPr>
                <w:rFonts w:ascii="Times New Roman" w:hAnsi="Times New Roman" w:cs="Times New Roman"/>
                <w:sz w:val="18"/>
                <w:szCs w:val="18"/>
                <w:lang w:val="sr-Cyrl-RS"/>
              </w:rPr>
              <w:t>NEMO obezbeđuje usklađenost naloga z</w:t>
            </w:r>
            <w:r w:rsidRPr="00AA4502">
              <w:rPr>
                <w:rFonts w:ascii="Times New Roman" w:hAnsi="Times New Roman" w:cs="Times New Roman"/>
                <w:sz w:val="18"/>
                <w:szCs w:val="18"/>
                <w:lang w:val="sr-Cyrl-RS"/>
              </w:rPr>
              <w:lastRenderedPageBreak/>
              <w:t>a proizvode s karakteristikama kapaciteta između zona trgovanja, čime se omogućava istovremeno uparivanje.</w:t>
            </w:r>
          </w:p>
          <w:p w14:paraId="3FE5D941"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6FCC699A" w14:textId="77777777" w:rsidR="001859C3" w:rsidRPr="001A3B1A" w:rsidRDefault="001859C3" w:rsidP="00717134">
            <w:pPr>
              <w:spacing w:before="120" w:after="120"/>
              <w:jc w:val="both"/>
              <w:rPr>
                <w:rFonts w:ascii="Times New Roman" w:hAnsi="Times New Roman" w:cs="Times New Roman"/>
                <w:sz w:val="18"/>
                <w:szCs w:val="18"/>
              </w:rPr>
            </w:pPr>
            <w:r>
              <w:rPr>
                <w:rFonts w:ascii="Times New Roman" w:hAnsi="Times New Roman" w:cs="Times New Roman"/>
                <w:sz w:val="18"/>
                <w:szCs w:val="18"/>
                <w:lang w:val="ru-RU"/>
              </w:rPr>
              <w:t>PU</w:t>
            </w:r>
          </w:p>
        </w:tc>
        <w:tc>
          <w:tcPr>
            <w:tcW w:w="679" w:type="pct"/>
            <w:vAlign w:val="center"/>
          </w:tcPr>
          <w:p w14:paraId="0FFC34BB" w14:textId="77777777" w:rsidR="001859C3" w:rsidRPr="001A3B1A" w:rsidRDefault="001859C3" w:rsidP="00717134">
            <w:pPr>
              <w:spacing w:before="120" w:after="120"/>
              <w:ind w:firstLine="21"/>
              <w:jc w:val="both"/>
              <w:rPr>
                <w:rFonts w:ascii="Times New Roman" w:hAnsi="Times New Roman" w:cs="Times New Roman"/>
                <w:sz w:val="18"/>
                <w:szCs w:val="18"/>
              </w:rPr>
            </w:pPr>
          </w:p>
        </w:tc>
        <w:tc>
          <w:tcPr>
            <w:tcW w:w="718" w:type="pct"/>
          </w:tcPr>
          <w:p w14:paraId="597FA01B" w14:textId="77777777" w:rsidR="001859C3" w:rsidRDefault="001859C3" w:rsidP="00717134">
            <w:pPr>
              <w:jc w:val="both"/>
            </w:pPr>
          </w:p>
        </w:tc>
      </w:tr>
      <w:tr w:rsidR="001859C3" w:rsidRPr="00D9225D" w14:paraId="3CF60A20" w14:textId="77777777" w:rsidTr="00717134">
        <w:trPr>
          <w:jc w:val="center"/>
        </w:trPr>
        <w:tc>
          <w:tcPr>
            <w:tcW w:w="308" w:type="pct"/>
            <w:shd w:val="clear" w:color="auto" w:fill="D9D9D9"/>
            <w:vAlign w:val="center"/>
          </w:tcPr>
          <w:p w14:paraId="527B8D61" w14:textId="77777777" w:rsidR="001859C3" w:rsidRPr="005F4F55"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53.4.</w:t>
            </w:r>
          </w:p>
        </w:tc>
        <w:tc>
          <w:tcPr>
            <w:tcW w:w="1380" w:type="pct"/>
            <w:shd w:val="clear" w:color="auto" w:fill="D9D9D9"/>
            <w:vAlign w:val="center"/>
          </w:tcPr>
          <w:p w14:paraId="68EB9DF3"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4. By two years after the entry i</w:t>
            </w:r>
            <w:r w:rsidRPr="004F4401">
              <w:rPr>
                <w:rFonts w:ascii="Times New Roman" w:hAnsi="Times New Roman" w:cs="Times New Roman"/>
                <w:sz w:val="18"/>
                <w:szCs w:val="18"/>
              </w:rPr>
              <w:lastRenderedPageBreak/>
              <w:t>n</w:t>
            </w:r>
            <w:r w:rsidRPr="004F4401">
              <w:rPr>
                <w:rFonts w:ascii="Times New Roman" w:hAnsi="Times New Roman" w:cs="Times New Roman"/>
                <w:sz w:val="18"/>
                <w:szCs w:val="18"/>
              </w:rPr>
              <w:lastRenderedPageBreak/>
              <w:t>t</w:t>
            </w:r>
            <w:r w:rsidRPr="004F4401">
              <w:rPr>
                <w:rFonts w:ascii="Times New Roman" w:hAnsi="Times New Roman" w:cs="Times New Roman"/>
                <w:sz w:val="18"/>
                <w:szCs w:val="18"/>
              </w:rPr>
              <w:t>o force of this Regulation and in every second subsequent year, all NEMOs shall consult in accordance with Article 12: (a) market participants, to ensure that available products reflect their needs; (b) all TSOs, to ensure products take due account of operational security; (c) all regulatory authorities, to ensure that the available products comply with the objectives of this Regulation.</w:t>
            </w:r>
          </w:p>
        </w:tc>
        <w:tc>
          <w:tcPr>
            <w:tcW w:w="311" w:type="pct"/>
            <w:vAlign w:val="center"/>
          </w:tcPr>
          <w:p w14:paraId="321759B5" w14:textId="77777777" w:rsidR="001859C3" w:rsidRDefault="001859C3" w:rsidP="00717134">
            <w:pPr>
              <w:spacing w:before="120" w:after="120"/>
              <w:ind w:firstLine="5"/>
              <w:jc w:val="both"/>
              <w:rPr>
                <w:rFonts w:ascii="Times New Roman" w:hAnsi="Times New Roman" w:cs="Times New Roman"/>
                <w:sz w:val="18"/>
                <w:szCs w:val="18"/>
                <w:lang w:val="ru-RU"/>
              </w:rPr>
            </w:pPr>
            <w:r w:rsidRPr="00980DC1">
              <w:rPr>
                <w:rFonts w:ascii="Times New Roman" w:hAnsi="Times New Roman" w:cs="Times New Roman"/>
                <w:sz w:val="18"/>
                <w:szCs w:val="18"/>
                <w:lang w:val="ru-RU"/>
              </w:rPr>
              <w:t>0</w:t>
            </w:r>
            <w:r>
              <w:rPr>
                <w:rFonts w:ascii="Times New Roman" w:hAnsi="Times New Roman" w:cs="Times New Roman"/>
                <w:sz w:val="18"/>
                <w:szCs w:val="18"/>
                <w:lang w:val="ru-RU"/>
              </w:rPr>
              <w:t>2</w:t>
            </w:r>
            <w:r w:rsidRPr="00980DC1">
              <w:rPr>
                <w:rFonts w:ascii="Times New Roman" w:hAnsi="Times New Roman" w:cs="Times New Roman"/>
                <w:sz w:val="18"/>
                <w:szCs w:val="18"/>
                <w:lang w:val="ru-RU"/>
              </w:rPr>
              <w:t>.</w:t>
            </w:r>
          </w:p>
          <w:p w14:paraId="44D933D8" w14:textId="77777777" w:rsidR="001859C3" w:rsidRPr="00303EB6" w:rsidRDefault="001859C3" w:rsidP="00717134">
            <w:pPr>
              <w:spacing w:before="120" w:after="120"/>
              <w:ind w:firstLine="5"/>
              <w:jc w:val="both"/>
              <w:rPr>
                <w:rFonts w:ascii="Times New Roman" w:hAnsi="Times New Roman" w:cs="Times New Roman"/>
                <w:sz w:val="18"/>
                <w:szCs w:val="18"/>
                <w:lang w:val="ru-RU"/>
              </w:rPr>
            </w:pPr>
            <w:r w:rsidRPr="00980DC1">
              <w:rPr>
                <w:rFonts w:ascii="Times New Roman" w:hAnsi="Times New Roman" w:cs="Times New Roman"/>
                <w:sz w:val="18"/>
                <w:szCs w:val="18"/>
                <w:lang w:val="ru-RU"/>
              </w:rPr>
              <w:t>25</w:t>
            </w:r>
            <w:r>
              <w:rPr>
                <w:rFonts w:ascii="Times New Roman" w:hAnsi="Times New Roman" w:cs="Times New Roman"/>
                <w:sz w:val="18"/>
                <w:szCs w:val="18"/>
                <w:lang w:val="ru-RU"/>
              </w:rPr>
              <w:t>.</w:t>
            </w:r>
          </w:p>
        </w:tc>
        <w:tc>
          <w:tcPr>
            <w:tcW w:w="1376" w:type="pct"/>
            <w:vAlign w:val="center"/>
          </w:tcPr>
          <w:p w14:paraId="5BA6BD0F" w14:textId="77777777" w:rsidR="001859C3" w:rsidRPr="00303EB6" w:rsidRDefault="001859C3" w:rsidP="00717134">
            <w:pPr>
              <w:jc w:val="both"/>
              <w:rPr>
                <w:rFonts w:ascii="Times New Roman" w:hAnsi="Times New Roman" w:cs="Times New Roman"/>
                <w:sz w:val="18"/>
                <w:szCs w:val="18"/>
                <w:lang w:val="sr-Cyrl-CS"/>
              </w:rPr>
            </w:pPr>
            <w:r w:rsidRPr="00980DC1">
              <w:rPr>
                <w:rFonts w:ascii="Times New Roman" w:hAnsi="Times New Roman" w:cs="Times New Roman"/>
                <w:sz w:val="18"/>
                <w:szCs w:val="18"/>
                <w:lang w:val="sr-Cyrl-RS"/>
              </w:rPr>
              <w:t>NEMO  primenjuje maksimalne i minimalne cene poravnanja koje se primenjuju u svim zonama trgovanja koje učestvuju u jedinstvenom  unutardnevnom evropskom spajanju tržišta</w:t>
            </w:r>
          </w:p>
        </w:tc>
        <w:tc>
          <w:tcPr>
            <w:tcW w:w="228" w:type="pct"/>
            <w:vAlign w:val="center"/>
          </w:tcPr>
          <w:p w14:paraId="26AFCF41" w14:textId="77777777" w:rsidR="001859C3" w:rsidRPr="00303EB6" w:rsidRDefault="001859C3" w:rsidP="00717134">
            <w:pPr>
              <w:spacing w:before="120" w:after="120"/>
              <w:jc w:val="both"/>
              <w:rPr>
                <w:rFonts w:ascii="Times New Roman" w:hAnsi="Times New Roman" w:cs="Times New Roman"/>
                <w:sz w:val="18"/>
                <w:szCs w:val="18"/>
                <w:lang w:val="ru-RU"/>
              </w:rPr>
            </w:pPr>
          </w:p>
        </w:tc>
        <w:tc>
          <w:tcPr>
            <w:tcW w:w="679" w:type="pct"/>
            <w:vAlign w:val="center"/>
          </w:tcPr>
          <w:p w14:paraId="41AEAC2E" w14:textId="77777777" w:rsidR="001859C3" w:rsidRPr="00303EB6" w:rsidRDefault="001859C3" w:rsidP="00717134">
            <w:pPr>
              <w:spacing w:before="120" w:after="120"/>
              <w:ind w:firstLine="21"/>
              <w:jc w:val="both"/>
              <w:rPr>
                <w:rFonts w:ascii="Times New Roman" w:hAnsi="Times New Roman" w:cs="Times New Roman"/>
                <w:sz w:val="18"/>
                <w:szCs w:val="18"/>
                <w:lang w:val="ru-RU"/>
              </w:rPr>
            </w:pPr>
          </w:p>
        </w:tc>
        <w:tc>
          <w:tcPr>
            <w:tcW w:w="718" w:type="pct"/>
            <w:vAlign w:val="center"/>
          </w:tcPr>
          <w:p w14:paraId="65104A0F" w14:textId="77777777" w:rsidR="001859C3" w:rsidRPr="00303EB6" w:rsidRDefault="001859C3" w:rsidP="00717134">
            <w:pPr>
              <w:spacing w:before="120" w:after="120"/>
              <w:jc w:val="both"/>
              <w:rPr>
                <w:rFonts w:ascii="Times New Roman" w:hAnsi="Times New Roman" w:cs="Times New Roman"/>
                <w:sz w:val="18"/>
                <w:szCs w:val="18"/>
                <w:lang w:val="sr-Cyrl-CS"/>
              </w:rPr>
            </w:pPr>
          </w:p>
        </w:tc>
      </w:tr>
      <w:tr w:rsidR="001859C3" w:rsidRPr="00D9225D" w14:paraId="7B57F9EE" w14:textId="77777777" w:rsidTr="00717134">
        <w:trPr>
          <w:jc w:val="center"/>
        </w:trPr>
        <w:tc>
          <w:tcPr>
            <w:tcW w:w="308" w:type="pct"/>
            <w:shd w:val="clear" w:color="auto" w:fill="D9D9D9"/>
            <w:vAlign w:val="center"/>
          </w:tcPr>
          <w:p w14:paraId="45EF3DF3" w14:textId="77777777" w:rsidR="001859C3" w:rsidRPr="005F4F55"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53.5.</w:t>
            </w:r>
          </w:p>
        </w:tc>
        <w:tc>
          <w:tcPr>
            <w:tcW w:w="1380" w:type="pct"/>
            <w:shd w:val="clear" w:color="auto" w:fill="D9D9D9"/>
            <w:vAlign w:val="center"/>
          </w:tcPr>
          <w:p w14:paraId="06286255"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5. All NEMOs shall amend the products if needed pursuant to the results of the consultation referred to in paragraph 4.</w:t>
            </w:r>
          </w:p>
        </w:tc>
        <w:tc>
          <w:tcPr>
            <w:tcW w:w="311" w:type="pct"/>
            <w:vAlign w:val="center"/>
          </w:tcPr>
          <w:p w14:paraId="5650FC31"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7BE7CF2B"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0703AFFE"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3383510E"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vAlign w:val="center"/>
          </w:tcPr>
          <w:p w14:paraId="4FC95F40"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1265E032" w14:textId="77777777" w:rsidTr="00717134">
        <w:trPr>
          <w:jc w:val="center"/>
        </w:trPr>
        <w:tc>
          <w:tcPr>
            <w:tcW w:w="308" w:type="pct"/>
            <w:shd w:val="clear" w:color="auto" w:fill="D9D9D9"/>
            <w:vAlign w:val="center"/>
          </w:tcPr>
          <w:p w14:paraId="791C1DF0" w14:textId="77777777" w:rsidR="001859C3" w:rsidRPr="00044F2C"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54.1.</w:t>
            </w:r>
          </w:p>
        </w:tc>
        <w:tc>
          <w:tcPr>
            <w:tcW w:w="1380" w:type="pct"/>
            <w:shd w:val="clear" w:color="auto" w:fill="D9D9D9"/>
            <w:vAlign w:val="center"/>
          </w:tcPr>
          <w:p w14:paraId="46B57167" w14:textId="77777777" w:rsidR="001859C3" w:rsidRPr="004A512A" w:rsidRDefault="001859C3" w:rsidP="00717134">
            <w:pPr>
              <w:spacing w:before="120" w:after="120"/>
              <w:jc w:val="both"/>
              <w:rPr>
                <w:rFonts w:ascii="Times New Roman" w:hAnsi="Times New Roman" w:cs="Times New Roman"/>
                <w:sz w:val="18"/>
                <w:szCs w:val="18"/>
                <w:lang w:val="sr-Cyrl-RS"/>
              </w:rPr>
            </w:pPr>
            <w:r w:rsidRPr="004A512A">
              <w:rPr>
                <w:rFonts w:ascii="Times New Roman" w:hAnsi="Times New Roman" w:cs="Times New Roman"/>
                <w:sz w:val="18"/>
                <w:szCs w:val="18"/>
                <w:lang w:val="sr-Cyrl-RS"/>
              </w:rPr>
              <w:t>1. By 18 months after the entry into force of this Regulation, all NEMOs shall, in cooperation with the relevant TSOs, develop a proposal on harmonised maximum and minimum clearing prices to be applied in all bidding zones which participate in single intraday coupling. The proposal shall take into account an estimation of the value of lost load. The proposal shall be subject to consultation in accordance with Article 12.</w:t>
            </w:r>
          </w:p>
        </w:tc>
        <w:tc>
          <w:tcPr>
            <w:tcW w:w="311" w:type="pct"/>
            <w:vAlign w:val="center"/>
          </w:tcPr>
          <w:p w14:paraId="39CC67F1" w14:textId="77777777" w:rsidR="001859C3" w:rsidRPr="00303EB6"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02.25</w:t>
            </w:r>
          </w:p>
        </w:tc>
        <w:tc>
          <w:tcPr>
            <w:tcW w:w="1376" w:type="pct"/>
            <w:vAlign w:val="center"/>
          </w:tcPr>
          <w:p w14:paraId="71BC5520" w14:textId="77777777" w:rsidR="001859C3" w:rsidRPr="00165142" w:rsidRDefault="001859C3" w:rsidP="00717134">
            <w:pPr>
              <w:jc w:val="both"/>
              <w:rPr>
                <w:rFonts w:ascii="Times New Roman" w:hAnsi="Times New Roman" w:cs="Times New Roman"/>
                <w:sz w:val="18"/>
                <w:szCs w:val="18"/>
                <w:lang w:val="sr-Cyrl-CS"/>
              </w:rPr>
            </w:pPr>
            <w:r w:rsidRPr="00165142">
              <w:rPr>
                <w:rFonts w:ascii="Times New Roman" w:hAnsi="Times New Roman" w:cs="Times New Roman"/>
                <w:sz w:val="18"/>
                <w:szCs w:val="18"/>
                <w:lang w:val="sr-Cyrl-CS"/>
              </w:rPr>
              <w:t>NEMO primenjuje maksimalne i minimalne cene poravnanja koje se primenjuju u svim zonama trgovanja koje učestvuju u jedinstvenom unutardnevnom evropskom spajanju tržišta.</w:t>
            </w:r>
          </w:p>
          <w:p w14:paraId="611A9EE4"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554E6AD1"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DU</w:t>
            </w:r>
          </w:p>
        </w:tc>
        <w:tc>
          <w:tcPr>
            <w:tcW w:w="679" w:type="pct"/>
            <w:vAlign w:val="center"/>
          </w:tcPr>
          <w:p w14:paraId="3C64B389"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7E485FEA"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w:t>
            </w:r>
            <w:r w:rsidRPr="007203D7">
              <w:rPr>
                <w:rFonts w:ascii="Times New Roman" w:hAnsi="Times New Roman" w:cs="Times New Roman"/>
                <w:sz w:val="18"/>
                <w:szCs w:val="18"/>
                <w:lang w:val="ru-RU"/>
              </w:rPr>
              <w:lastRenderedPageBreak/>
              <w:t>ukom Ministarskog saveta D/2022/03/MC-EnC od 15. decembra 2022. godine</w:t>
            </w:r>
            <w:r w:rsidRPr="00E256D3">
              <w:rPr>
                <w:rFonts w:ascii="Times New Roman" w:hAnsi="Times New Roman" w:cs="Times New Roman"/>
                <w:sz w:val="18"/>
                <w:szCs w:val="18"/>
                <w:lang w:val="ru-RU"/>
              </w:rPr>
              <w:t>.</w:t>
            </w:r>
          </w:p>
        </w:tc>
        <w:tc>
          <w:tcPr>
            <w:tcW w:w="718" w:type="pct"/>
            <w:vAlign w:val="center"/>
          </w:tcPr>
          <w:p w14:paraId="39948959"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71B7BDB4" w14:textId="77777777" w:rsidTr="00717134">
        <w:trPr>
          <w:jc w:val="center"/>
        </w:trPr>
        <w:tc>
          <w:tcPr>
            <w:tcW w:w="308" w:type="pct"/>
            <w:shd w:val="clear" w:color="auto" w:fill="D9D9D9"/>
            <w:vAlign w:val="center"/>
          </w:tcPr>
          <w:p w14:paraId="69568EDE" w14:textId="77777777" w:rsidR="001859C3" w:rsidRPr="004A512A" w:rsidRDefault="001859C3" w:rsidP="00717134">
            <w:pPr>
              <w:spacing w:before="120" w:after="120"/>
              <w:jc w:val="both"/>
              <w:rPr>
                <w:rFonts w:ascii="Times New Roman" w:hAnsi="Times New Roman" w:cs="Times New Roman"/>
                <w:sz w:val="18"/>
                <w:szCs w:val="18"/>
                <w:lang w:val="sr-Latn-CS"/>
              </w:rPr>
            </w:pPr>
            <w:r w:rsidRPr="004A512A">
              <w:rPr>
                <w:rFonts w:ascii="Times New Roman" w:hAnsi="Times New Roman" w:cs="Times New Roman"/>
                <w:sz w:val="18"/>
                <w:szCs w:val="18"/>
                <w:lang w:val="sr-Latn-CS"/>
              </w:rPr>
              <w:t>54.2</w:t>
            </w:r>
          </w:p>
        </w:tc>
        <w:tc>
          <w:tcPr>
            <w:tcW w:w="1380" w:type="pct"/>
            <w:shd w:val="clear" w:color="auto" w:fill="D9D9D9"/>
            <w:vAlign w:val="center"/>
          </w:tcPr>
          <w:p w14:paraId="38B3B709" w14:textId="77777777" w:rsidR="001859C3" w:rsidRPr="004A512A" w:rsidRDefault="001859C3" w:rsidP="00717134">
            <w:pPr>
              <w:spacing w:before="120" w:after="120"/>
              <w:jc w:val="both"/>
              <w:rPr>
                <w:rFonts w:ascii="Times New Roman" w:hAnsi="Times New Roman" w:cs="Times New Roman"/>
                <w:sz w:val="18"/>
                <w:szCs w:val="18"/>
                <w:lang w:val="sr-Latn-CS"/>
              </w:rPr>
            </w:pPr>
            <w:r w:rsidRPr="004A512A">
              <w:rPr>
                <w:rFonts w:ascii="Times New Roman" w:hAnsi="Times New Roman" w:cs="Times New Roman"/>
                <w:sz w:val="18"/>
                <w:szCs w:val="18"/>
                <w:lang w:val="sr-Latn-CS"/>
              </w:rPr>
              <w:t>2. All NEMOs shall submit the proposal to all regulatory authorities for approval. Where a Member State has provided that an authority other than the national regulatory authority has the power to approve maximum and minimum clearing prices at the national level, the regulatory authority shall consult the proposal with the relevant authority as regards its impact on national markets.</w:t>
            </w:r>
          </w:p>
        </w:tc>
        <w:tc>
          <w:tcPr>
            <w:tcW w:w="311" w:type="pct"/>
            <w:vAlign w:val="center"/>
          </w:tcPr>
          <w:p w14:paraId="6181ACAF"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46CA9C4D" w14:textId="77777777" w:rsidR="001859C3" w:rsidRPr="00165142" w:rsidRDefault="001859C3" w:rsidP="00717134">
            <w:pPr>
              <w:jc w:val="both"/>
              <w:rPr>
                <w:rFonts w:ascii="Times New Roman" w:hAnsi="Times New Roman" w:cs="Times New Roman"/>
                <w:sz w:val="18"/>
                <w:szCs w:val="18"/>
                <w:lang w:val="sr-Cyrl-CS"/>
              </w:rPr>
            </w:pPr>
          </w:p>
        </w:tc>
        <w:tc>
          <w:tcPr>
            <w:tcW w:w="228" w:type="pct"/>
            <w:vAlign w:val="center"/>
          </w:tcPr>
          <w:p w14:paraId="65DB10EF"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NP</w:t>
            </w:r>
          </w:p>
        </w:tc>
        <w:tc>
          <w:tcPr>
            <w:tcW w:w="679" w:type="pct"/>
            <w:vAlign w:val="center"/>
          </w:tcPr>
          <w:p w14:paraId="20258E4C"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Obrisano pri adaptaciji za EnZ</w:t>
            </w:r>
          </w:p>
        </w:tc>
        <w:tc>
          <w:tcPr>
            <w:tcW w:w="718" w:type="pct"/>
            <w:vAlign w:val="center"/>
          </w:tcPr>
          <w:p w14:paraId="5BD0BB8B" w14:textId="77777777" w:rsidR="001859C3" w:rsidRDefault="001859C3" w:rsidP="00717134">
            <w:pPr>
              <w:spacing w:before="120" w:after="120"/>
              <w:jc w:val="both"/>
              <w:rPr>
                <w:rFonts w:ascii="Times New Roman" w:hAnsi="Times New Roman" w:cs="Times New Roman"/>
                <w:sz w:val="18"/>
                <w:szCs w:val="18"/>
                <w:lang w:val="sr-Cyrl-RS"/>
              </w:rPr>
            </w:pPr>
          </w:p>
        </w:tc>
      </w:tr>
      <w:tr w:rsidR="001859C3" w:rsidRPr="00D9225D" w14:paraId="0F1B706E" w14:textId="77777777" w:rsidTr="00717134">
        <w:trPr>
          <w:jc w:val="center"/>
        </w:trPr>
        <w:tc>
          <w:tcPr>
            <w:tcW w:w="308" w:type="pct"/>
            <w:shd w:val="clear" w:color="auto" w:fill="D9D9D9"/>
            <w:vAlign w:val="center"/>
          </w:tcPr>
          <w:p w14:paraId="30F5860C" w14:textId="77777777" w:rsidR="001859C3" w:rsidRPr="004A512A" w:rsidRDefault="001859C3" w:rsidP="00717134">
            <w:pPr>
              <w:spacing w:before="120" w:after="120"/>
              <w:jc w:val="both"/>
              <w:rPr>
                <w:rFonts w:ascii="Times New Roman" w:hAnsi="Times New Roman" w:cs="Times New Roman"/>
                <w:sz w:val="18"/>
                <w:szCs w:val="18"/>
                <w:lang w:val="sr-Latn-CS"/>
              </w:rPr>
            </w:pPr>
            <w:r w:rsidRPr="004A512A">
              <w:rPr>
                <w:rFonts w:ascii="Times New Roman" w:hAnsi="Times New Roman" w:cs="Times New Roman"/>
                <w:sz w:val="18"/>
                <w:szCs w:val="18"/>
                <w:lang w:val="sr-Latn-CS"/>
              </w:rPr>
              <w:t>54.3</w:t>
            </w:r>
          </w:p>
        </w:tc>
        <w:tc>
          <w:tcPr>
            <w:tcW w:w="1380" w:type="pct"/>
            <w:shd w:val="clear" w:color="auto" w:fill="D9D9D9"/>
            <w:vAlign w:val="center"/>
          </w:tcPr>
          <w:p w14:paraId="56244450" w14:textId="77777777" w:rsidR="001859C3" w:rsidRPr="004A512A" w:rsidRDefault="001859C3" w:rsidP="00717134">
            <w:pPr>
              <w:spacing w:before="120" w:after="120"/>
              <w:jc w:val="both"/>
              <w:rPr>
                <w:rFonts w:ascii="Times New Roman" w:hAnsi="Times New Roman" w:cs="Times New Roman"/>
                <w:sz w:val="18"/>
                <w:szCs w:val="18"/>
                <w:lang w:val="sr-Latn-CS"/>
              </w:rPr>
            </w:pPr>
            <w:r w:rsidRPr="004A512A">
              <w:rPr>
                <w:rFonts w:ascii="Times New Roman" w:hAnsi="Times New Roman" w:cs="Times New Roman"/>
                <w:sz w:val="18"/>
                <w:szCs w:val="18"/>
                <w:lang w:val="sr-Latn-CS"/>
              </w:rPr>
              <w:t>3. After receiving a decision from the regulatory authorities, all NEMOs shall inform the concerned TSOs of that decision without unjustifiable delay.</w:t>
            </w:r>
          </w:p>
        </w:tc>
        <w:tc>
          <w:tcPr>
            <w:tcW w:w="311" w:type="pct"/>
            <w:vAlign w:val="center"/>
          </w:tcPr>
          <w:p w14:paraId="485D959E"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49419F19" w14:textId="77777777" w:rsidR="001859C3" w:rsidRPr="00165142" w:rsidRDefault="001859C3" w:rsidP="00717134">
            <w:pPr>
              <w:jc w:val="both"/>
              <w:rPr>
                <w:rFonts w:ascii="Times New Roman" w:hAnsi="Times New Roman" w:cs="Times New Roman"/>
                <w:sz w:val="18"/>
                <w:szCs w:val="18"/>
                <w:lang w:val="sr-Cyrl-CS"/>
              </w:rPr>
            </w:pPr>
          </w:p>
        </w:tc>
        <w:tc>
          <w:tcPr>
            <w:tcW w:w="228" w:type="pct"/>
            <w:vAlign w:val="center"/>
          </w:tcPr>
          <w:p w14:paraId="75814D9B"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NP</w:t>
            </w:r>
          </w:p>
        </w:tc>
        <w:tc>
          <w:tcPr>
            <w:tcW w:w="679" w:type="pct"/>
            <w:vAlign w:val="center"/>
          </w:tcPr>
          <w:p w14:paraId="7C8B371B"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Obrisano pri adaptaciji za EnZ</w:t>
            </w:r>
          </w:p>
        </w:tc>
        <w:tc>
          <w:tcPr>
            <w:tcW w:w="718" w:type="pct"/>
            <w:vAlign w:val="center"/>
          </w:tcPr>
          <w:p w14:paraId="03CDF422" w14:textId="77777777" w:rsidR="001859C3" w:rsidRDefault="001859C3" w:rsidP="00717134">
            <w:pPr>
              <w:spacing w:before="120" w:after="120"/>
              <w:jc w:val="both"/>
              <w:rPr>
                <w:rFonts w:ascii="Times New Roman" w:hAnsi="Times New Roman" w:cs="Times New Roman"/>
                <w:sz w:val="18"/>
                <w:szCs w:val="18"/>
                <w:lang w:val="sr-Cyrl-RS"/>
              </w:rPr>
            </w:pPr>
          </w:p>
        </w:tc>
      </w:tr>
      <w:tr w:rsidR="001859C3" w:rsidRPr="00D9225D" w14:paraId="40CEFAEB" w14:textId="77777777" w:rsidTr="00717134">
        <w:trPr>
          <w:jc w:val="center"/>
        </w:trPr>
        <w:tc>
          <w:tcPr>
            <w:tcW w:w="308" w:type="pct"/>
            <w:shd w:val="clear" w:color="auto" w:fill="D9D9D9"/>
            <w:vAlign w:val="center"/>
          </w:tcPr>
          <w:p w14:paraId="2AB4E8A8" w14:textId="77777777" w:rsidR="001859C3" w:rsidRPr="004A512A" w:rsidRDefault="001859C3" w:rsidP="00717134">
            <w:pPr>
              <w:spacing w:before="120" w:after="120"/>
              <w:jc w:val="both"/>
              <w:rPr>
                <w:rFonts w:ascii="Times New Roman" w:hAnsi="Times New Roman" w:cs="Times New Roman"/>
                <w:sz w:val="18"/>
                <w:szCs w:val="18"/>
                <w:lang w:val="sr-Latn-CS"/>
              </w:rPr>
            </w:pPr>
            <w:r w:rsidRPr="004A512A">
              <w:rPr>
                <w:rFonts w:ascii="Times New Roman" w:hAnsi="Times New Roman" w:cs="Times New Roman"/>
                <w:sz w:val="18"/>
                <w:szCs w:val="18"/>
                <w:lang w:val="sr-Latn-CS"/>
              </w:rPr>
              <w:t>55.1</w:t>
            </w:r>
          </w:p>
        </w:tc>
        <w:tc>
          <w:tcPr>
            <w:tcW w:w="1380" w:type="pct"/>
            <w:shd w:val="clear" w:color="auto" w:fill="D9D9D9"/>
            <w:vAlign w:val="center"/>
          </w:tcPr>
          <w:p w14:paraId="794E2D73" w14:textId="77777777" w:rsidR="001859C3" w:rsidRPr="004A512A" w:rsidRDefault="001859C3" w:rsidP="00717134">
            <w:pPr>
              <w:jc w:val="both"/>
              <w:rPr>
                <w:rFonts w:ascii="Times New Roman" w:hAnsi="Times New Roman" w:cs="Times New Roman"/>
                <w:sz w:val="18"/>
                <w:szCs w:val="18"/>
                <w:lang w:val="sr-Latn-CS"/>
              </w:rPr>
            </w:pPr>
            <w:r w:rsidRPr="004A512A">
              <w:rPr>
                <w:rFonts w:ascii="Times New Roman" w:hAnsi="Times New Roman" w:cs="Times New Roman"/>
                <w:sz w:val="18"/>
                <w:szCs w:val="18"/>
                <w:lang w:val="sr-Latn-CS"/>
              </w:rPr>
              <w:t>1. Once applied, the single methodology for pricing intraday cross-zonal capacity developed in accordance with Article 55(3) shall reflect market congestion and shall be based on actual orders.</w:t>
            </w:r>
          </w:p>
        </w:tc>
        <w:tc>
          <w:tcPr>
            <w:tcW w:w="311" w:type="pct"/>
            <w:vAlign w:val="center"/>
          </w:tcPr>
          <w:p w14:paraId="47328C5D"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793FA1BA" w14:textId="77777777" w:rsidR="001859C3" w:rsidRPr="00286A07" w:rsidRDefault="001859C3" w:rsidP="00717134">
            <w:pPr>
              <w:spacing w:after="120"/>
              <w:jc w:val="both"/>
              <w:rPr>
                <w:rFonts w:ascii="Times New Roman" w:hAnsi="Times New Roman" w:cs="Times New Roman"/>
                <w:sz w:val="18"/>
                <w:szCs w:val="18"/>
                <w:lang w:val="sr-Cyrl-RS"/>
              </w:rPr>
            </w:pPr>
          </w:p>
        </w:tc>
        <w:tc>
          <w:tcPr>
            <w:tcW w:w="228" w:type="pct"/>
            <w:vAlign w:val="center"/>
          </w:tcPr>
          <w:p w14:paraId="192C4386"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NP</w:t>
            </w:r>
          </w:p>
        </w:tc>
        <w:tc>
          <w:tcPr>
            <w:tcW w:w="679" w:type="pct"/>
            <w:vAlign w:val="center"/>
          </w:tcPr>
          <w:p w14:paraId="52273555" w14:textId="77777777" w:rsidR="001859C3" w:rsidRPr="003A6FE5" w:rsidRDefault="001859C3" w:rsidP="00717134">
            <w:pPr>
              <w:jc w:val="both"/>
              <w:rPr>
                <w:lang w:val="sr-Cyrl-RS"/>
              </w:rPr>
            </w:pPr>
            <w:r>
              <w:rPr>
                <w:rFonts w:ascii="Times New Roman" w:hAnsi="Times New Roman" w:cs="Times New Roman"/>
                <w:sz w:val="18"/>
                <w:szCs w:val="18"/>
                <w:lang w:val="sr-Cyrl-RS"/>
              </w:rPr>
              <w:t>Obrisano pri adaptaciji za EnZ</w:t>
            </w:r>
          </w:p>
        </w:tc>
        <w:tc>
          <w:tcPr>
            <w:tcW w:w="718" w:type="pct"/>
            <w:vAlign w:val="center"/>
          </w:tcPr>
          <w:p w14:paraId="4535ECEC" w14:textId="77777777" w:rsidR="001859C3" w:rsidRDefault="001859C3" w:rsidP="00717134">
            <w:pPr>
              <w:spacing w:before="120" w:after="120"/>
              <w:jc w:val="both"/>
              <w:rPr>
                <w:rFonts w:ascii="Times New Roman" w:hAnsi="Times New Roman" w:cs="Times New Roman"/>
                <w:sz w:val="18"/>
                <w:szCs w:val="18"/>
                <w:lang w:val="sr-Cyrl-RS"/>
              </w:rPr>
            </w:pPr>
          </w:p>
        </w:tc>
      </w:tr>
      <w:tr w:rsidR="001859C3" w:rsidRPr="00D9225D" w14:paraId="1C63D402" w14:textId="77777777" w:rsidTr="00717134">
        <w:trPr>
          <w:jc w:val="center"/>
        </w:trPr>
        <w:tc>
          <w:tcPr>
            <w:tcW w:w="308" w:type="pct"/>
            <w:shd w:val="clear" w:color="auto" w:fill="D9D9D9"/>
            <w:vAlign w:val="center"/>
          </w:tcPr>
          <w:p w14:paraId="5F7CD366" w14:textId="77777777" w:rsidR="001859C3" w:rsidRPr="004A512A" w:rsidRDefault="001859C3" w:rsidP="00717134">
            <w:pPr>
              <w:spacing w:before="120" w:after="120"/>
              <w:jc w:val="both"/>
              <w:rPr>
                <w:rFonts w:ascii="Times New Roman" w:hAnsi="Times New Roman" w:cs="Times New Roman"/>
                <w:sz w:val="18"/>
                <w:szCs w:val="18"/>
                <w:lang w:val="sr-Latn-CS"/>
              </w:rPr>
            </w:pPr>
            <w:r w:rsidRPr="004A512A">
              <w:rPr>
                <w:rFonts w:ascii="Times New Roman" w:hAnsi="Times New Roman" w:cs="Times New Roman"/>
                <w:sz w:val="18"/>
                <w:szCs w:val="18"/>
                <w:lang w:val="sr-Latn-CS"/>
              </w:rPr>
              <w:t>55.2</w:t>
            </w:r>
          </w:p>
        </w:tc>
        <w:tc>
          <w:tcPr>
            <w:tcW w:w="1380" w:type="pct"/>
            <w:shd w:val="clear" w:color="auto" w:fill="D9D9D9"/>
            <w:vAlign w:val="center"/>
          </w:tcPr>
          <w:p w14:paraId="52C6DB93" w14:textId="77777777" w:rsidR="001859C3" w:rsidRPr="004A512A" w:rsidRDefault="001859C3" w:rsidP="00717134">
            <w:pPr>
              <w:jc w:val="both"/>
              <w:rPr>
                <w:rFonts w:ascii="Times New Roman" w:hAnsi="Times New Roman" w:cs="Times New Roman"/>
                <w:sz w:val="18"/>
                <w:szCs w:val="18"/>
                <w:lang w:val="sr-Latn-CS"/>
              </w:rPr>
            </w:pPr>
            <w:r w:rsidRPr="004A512A">
              <w:rPr>
                <w:rFonts w:ascii="Times New Roman" w:hAnsi="Times New Roman" w:cs="Times New Roman"/>
                <w:sz w:val="18"/>
                <w:szCs w:val="18"/>
                <w:lang w:val="sr-Latn-CS"/>
              </w:rPr>
              <w:t>2. Prior to the approval of the single methodology for pricing intraday cross-zonal capacity set out in paragraph 3, TSOs may propose an intraday cross-zonal capacity allocation mechanism with reliable pricing consistent with the requirements of paragraph 1 for approval by the regulatory authorities of the relevant Member States. This mechanism shall ensure that the price of intraday cross-zonal capacity is available to the market participants at the time of matching the orders.</w:t>
            </w:r>
          </w:p>
        </w:tc>
        <w:tc>
          <w:tcPr>
            <w:tcW w:w="311" w:type="pct"/>
            <w:vAlign w:val="center"/>
          </w:tcPr>
          <w:p w14:paraId="31E28958"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5ABBC0DF" w14:textId="77777777" w:rsidR="001859C3" w:rsidRPr="00286A07" w:rsidRDefault="001859C3" w:rsidP="00717134">
            <w:pPr>
              <w:spacing w:after="120"/>
              <w:jc w:val="both"/>
              <w:rPr>
                <w:rFonts w:ascii="Times New Roman" w:hAnsi="Times New Roman" w:cs="Times New Roman"/>
                <w:sz w:val="18"/>
                <w:szCs w:val="18"/>
                <w:lang w:val="sr-Cyrl-RS"/>
              </w:rPr>
            </w:pPr>
          </w:p>
        </w:tc>
        <w:tc>
          <w:tcPr>
            <w:tcW w:w="228" w:type="pct"/>
            <w:vAlign w:val="center"/>
          </w:tcPr>
          <w:p w14:paraId="6FE304EC"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NP</w:t>
            </w:r>
          </w:p>
        </w:tc>
        <w:tc>
          <w:tcPr>
            <w:tcW w:w="679" w:type="pct"/>
            <w:vAlign w:val="center"/>
          </w:tcPr>
          <w:p w14:paraId="7340D0BC" w14:textId="77777777" w:rsidR="001859C3" w:rsidRPr="003A6FE5" w:rsidRDefault="001859C3" w:rsidP="00717134">
            <w:pPr>
              <w:jc w:val="both"/>
              <w:rPr>
                <w:lang w:val="sr-Cyrl-RS"/>
              </w:rPr>
            </w:pPr>
            <w:r>
              <w:rPr>
                <w:rFonts w:ascii="Times New Roman" w:hAnsi="Times New Roman" w:cs="Times New Roman"/>
                <w:sz w:val="18"/>
                <w:szCs w:val="18"/>
                <w:lang w:val="sr-Cyrl-RS"/>
              </w:rPr>
              <w:t>Obrisano pri adaptaciji za EnZ</w:t>
            </w:r>
          </w:p>
        </w:tc>
        <w:tc>
          <w:tcPr>
            <w:tcW w:w="718" w:type="pct"/>
            <w:vAlign w:val="center"/>
          </w:tcPr>
          <w:p w14:paraId="1894B802" w14:textId="77777777" w:rsidR="001859C3" w:rsidRDefault="001859C3" w:rsidP="00717134">
            <w:pPr>
              <w:spacing w:before="120" w:after="120"/>
              <w:jc w:val="both"/>
              <w:rPr>
                <w:rFonts w:ascii="Times New Roman" w:hAnsi="Times New Roman" w:cs="Times New Roman"/>
                <w:sz w:val="18"/>
                <w:szCs w:val="18"/>
                <w:lang w:val="sr-Cyrl-RS"/>
              </w:rPr>
            </w:pPr>
          </w:p>
        </w:tc>
      </w:tr>
      <w:tr w:rsidR="001859C3" w:rsidRPr="00D9225D" w14:paraId="3F74E753" w14:textId="77777777" w:rsidTr="00717134">
        <w:trPr>
          <w:jc w:val="center"/>
        </w:trPr>
        <w:tc>
          <w:tcPr>
            <w:tcW w:w="308" w:type="pct"/>
            <w:shd w:val="clear" w:color="auto" w:fill="D9D9D9"/>
            <w:vAlign w:val="center"/>
          </w:tcPr>
          <w:p w14:paraId="3CC91BCE" w14:textId="77777777" w:rsidR="001859C3" w:rsidRPr="004A512A" w:rsidRDefault="001859C3" w:rsidP="00717134">
            <w:pPr>
              <w:spacing w:before="120" w:after="120"/>
              <w:jc w:val="both"/>
              <w:rPr>
                <w:rFonts w:ascii="Times New Roman" w:hAnsi="Times New Roman" w:cs="Times New Roman"/>
                <w:sz w:val="18"/>
                <w:szCs w:val="18"/>
                <w:lang w:val="sr-Latn-CS"/>
              </w:rPr>
            </w:pPr>
            <w:r w:rsidRPr="004A512A">
              <w:rPr>
                <w:rFonts w:ascii="Times New Roman" w:hAnsi="Times New Roman" w:cs="Times New Roman"/>
                <w:sz w:val="18"/>
                <w:szCs w:val="18"/>
                <w:lang w:val="sr-Latn-CS"/>
              </w:rPr>
              <w:t>55,3</w:t>
            </w:r>
          </w:p>
        </w:tc>
        <w:tc>
          <w:tcPr>
            <w:tcW w:w="1380" w:type="pct"/>
            <w:shd w:val="clear" w:color="auto" w:fill="D9D9D9"/>
            <w:vAlign w:val="center"/>
          </w:tcPr>
          <w:p w14:paraId="0A3C87D4" w14:textId="77777777" w:rsidR="001859C3" w:rsidRPr="004A512A" w:rsidRDefault="001859C3" w:rsidP="00717134">
            <w:pPr>
              <w:jc w:val="both"/>
              <w:rPr>
                <w:rFonts w:ascii="Times New Roman" w:hAnsi="Times New Roman" w:cs="Times New Roman"/>
                <w:sz w:val="18"/>
                <w:szCs w:val="18"/>
                <w:lang w:val="sr-Latn-CS"/>
              </w:rPr>
            </w:pPr>
            <w:r w:rsidRPr="004A512A">
              <w:rPr>
                <w:rFonts w:ascii="Times New Roman" w:hAnsi="Times New Roman" w:cs="Times New Roman"/>
                <w:sz w:val="18"/>
                <w:szCs w:val="18"/>
                <w:lang w:val="sr-Latn-CS"/>
              </w:rPr>
              <w:t>3. By 24 months after the entry into force of this Regulation, all TSOs shall develop a proposal for a single methodology for pricing intraday cross-zonal capacity. The proposal shall be subject to consultation</w:t>
            </w:r>
            <w:r w:rsidRPr="004A512A">
              <w:rPr>
                <w:rFonts w:ascii="Times New Roman" w:hAnsi="Times New Roman" w:cs="Times New Roman"/>
                <w:sz w:val="18"/>
                <w:szCs w:val="18"/>
                <w:lang w:val="sr-Latn-CS"/>
              </w:rPr>
              <w:lastRenderedPageBreak/>
              <w:t xml:space="preserve"> in accordance with Article 12.</w:t>
            </w:r>
          </w:p>
        </w:tc>
        <w:tc>
          <w:tcPr>
            <w:tcW w:w="311" w:type="pct"/>
            <w:vAlign w:val="center"/>
          </w:tcPr>
          <w:p w14:paraId="4F338943"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0725A07E" w14:textId="77777777" w:rsidR="001859C3" w:rsidRPr="00286A07" w:rsidRDefault="001859C3" w:rsidP="00717134">
            <w:pPr>
              <w:spacing w:after="120"/>
              <w:jc w:val="both"/>
              <w:rPr>
                <w:rFonts w:ascii="Times New Roman" w:hAnsi="Times New Roman" w:cs="Times New Roman"/>
                <w:sz w:val="18"/>
                <w:szCs w:val="18"/>
                <w:lang w:val="sr-Cyrl-RS"/>
              </w:rPr>
            </w:pPr>
          </w:p>
        </w:tc>
        <w:tc>
          <w:tcPr>
            <w:tcW w:w="228" w:type="pct"/>
            <w:vAlign w:val="center"/>
          </w:tcPr>
          <w:p w14:paraId="498AAA62"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67B75CAC"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006B21FB" w14:textId="77777777" w:rsidR="001859C3" w:rsidRDefault="001859C3" w:rsidP="00717134">
            <w:pPr>
              <w:spacing w:before="120" w:after="120"/>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p>
          <w:p w14:paraId="29035873" w14:textId="77777777" w:rsidR="001859C3" w:rsidRPr="003A6FE5" w:rsidRDefault="001859C3" w:rsidP="00717134">
            <w:pPr>
              <w:jc w:val="both"/>
              <w:rPr>
                <w:lang w:val="sr-Cyrl-RS"/>
              </w:rPr>
            </w:pPr>
          </w:p>
        </w:tc>
        <w:tc>
          <w:tcPr>
            <w:tcW w:w="718" w:type="pct"/>
            <w:vAlign w:val="center"/>
          </w:tcPr>
          <w:p w14:paraId="00650B73" w14:textId="77777777" w:rsidR="001859C3" w:rsidRDefault="001859C3" w:rsidP="00717134">
            <w:pPr>
              <w:spacing w:before="120" w:after="120"/>
              <w:jc w:val="both"/>
              <w:rPr>
                <w:rFonts w:ascii="Times New Roman" w:hAnsi="Times New Roman" w:cs="Times New Roman"/>
                <w:sz w:val="18"/>
                <w:szCs w:val="18"/>
                <w:lang w:val="sr-Cyrl-RS"/>
              </w:rPr>
            </w:pPr>
          </w:p>
        </w:tc>
      </w:tr>
      <w:tr w:rsidR="001859C3" w:rsidRPr="00D9225D" w14:paraId="7BFD7312" w14:textId="77777777" w:rsidTr="00717134">
        <w:trPr>
          <w:jc w:val="center"/>
        </w:trPr>
        <w:tc>
          <w:tcPr>
            <w:tcW w:w="308" w:type="pct"/>
            <w:shd w:val="clear" w:color="auto" w:fill="D9D9D9"/>
            <w:vAlign w:val="center"/>
          </w:tcPr>
          <w:p w14:paraId="02DB2141" w14:textId="77777777" w:rsidR="001859C3" w:rsidRPr="002F5C89"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55.4.</w:t>
            </w:r>
          </w:p>
        </w:tc>
        <w:tc>
          <w:tcPr>
            <w:tcW w:w="1380" w:type="pct"/>
            <w:shd w:val="clear" w:color="auto" w:fill="D9D9D9"/>
            <w:vAlign w:val="center"/>
          </w:tcPr>
          <w:p w14:paraId="2B97665F" w14:textId="77777777" w:rsidR="001859C3" w:rsidRPr="004A512A" w:rsidRDefault="001859C3" w:rsidP="00717134">
            <w:pPr>
              <w:jc w:val="both"/>
              <w:rPr>
                <w:rFonts w:ascii="Times New Roman" w:hAnsi="Times New Roman" w:cs="Times New Roman"/>
                <w:sz w:val="18"/>
                <w:szCs w:val="18"/>
                <w:lang w:val="sr-Latn-CS"/>
              </w:rPr>
            </w:pPr>
            <w:r w:rsidRPr="004A512A">
              <w:rPr>
                <w:rFonts w:ascii="Times New Roman" w:hAnsi="Times New Roman" w:cs="Times New Roman"/>
                <w:sz w:val="18"/>
                <w:szCs w:val="18"/>
                <w:lang w:val="sr-Latn-CS"/>
              </w:rPr>
              <w:t>4. No charges, such as imbalance fees or additional fees, shall be applied to intraday cross-zonal capacity except for the pricing in accordance with paragraphs 1, 2 and 3.</w:t>
            </w:r>
          </w:p>
        </w:tc>
        <w:tc>
          <w:tcPr>
            <w:tcW w:w="311" w:type="pct"/>
            <w:vAlign w:val="center"/>
          </w:tcPr>
          <w:p w14:paraId="6A3F2759" w14:textId="77777777" w:rsidR="001859C3" w:rsidRPr="001A3B1A" w:rsidRDefault="001859C3" w:rsidP="00717134">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ru-RU"/>
              </w:rPr>
              <w:t>02.26.1-3</w:t>
            </w:r>
          </w:p>
        </w:tc>
        <w:tc>
          <w:tcPr>
            <w:tcW w:w="1376" w:type="pct"/>
            <w:vAlign w:val="center"/>
          </w:tcPr>
          <w:p w14:paraId="13D57433" w14:textId="77777777" w:rsidR="001859C3" w:rsidRPr="00286A07" w:rsidRDefault="001859C3" w:rsidP="00717134">
            <w:pPr>
              <w:spacing w:after="120"/>
              <w:jc w:val="both"/>
              <w:rPr>
                <w:rFonts w:ascii="Times New Roman" w:hAnsi="Times New Roman" w:cs="Times New Roman"/>
                <w:sz w:val="18"/>
                <w:szCs w:val="18"/>
                <w:lang w:val="sr-Cyrl-RS"/>
              </w:rPr>
            </w:pPr>
            <w:r w:rsidRPr="00286A07">
              <w:rPr>
                <w:rFonts w:ascii="Times New Roman" w:hAnsi="Times New Roman" w:cs="Times New Roman"/>
                <w:sz w:val="18"/>
                <w:szCs w:val="18"/>
                <w:lang w:val="sr-Cyrl-RS"/>
              </w:rPr>
              <w:t>Operator prenosnog sistema primenjuje jedinstvenu metodologiju određivanja cene unutardnevnog kapaciteta između zona trgovanja koja se koristi u jedinstvenom unutardnevnom spajanju tržišta.</w:t>
            </w:r>
          </w:p>
          <w:p w14:paraId="7ED78D75" w14:textId="77777777" w:rsidR="001859C3" w:rsidRPr="00286A07" w:rsidRDefault="001859C3" w:rsidP="00717134">
            <w:pPr>
              <w:spacing w:after="120"/>
              <w:jc w:val="both"/>
              <w:rPr>
                <w:rFonts w:ascii="Times New Roman" w:hAnsi="Times New Roman" w:cs="Times New Roman"/>
                <w:sz w:val="18"/>
                <w:szCs w:val="18"/>
                <w:lang w:val="sr-Cyrl-RS"/>
              </w:rPr>
            </w:pPr>
            <w:r w:rsidRPr="00286A07">
              <w:rPr>
                <w:rFonts w:ascii="Times New Roman" w:hAnsi="Times New Roman" w:cs="Times New Roman"/>
                <w:sz w:val="18"/>
                <w:szCs w:val="18"/>
                <w:lang w:val="sr-Cyrl-RS"/>
              </w:rPr>
              <w:t>Cena unutardnevnog kapaciteta između zona trgovanja dostupna je učesnicima na tržištu u trenutku uparivanja naloga.</w:t>
            </w:r>
          </w:p>
          <w:p w14:paraId="2E5AC5E7" w14:textId="77777777" w:rsidR="001859C3" w:rsidRPr="00303EB6" w:rsidRDefault="001859C3" w:rsidP="00717134">
            <w:pPr>
              <w:spacing w:after="120"/>
              <w:jc w:val="both"/>
              <w:rPr>
                <w:rFonts w:ascii="Times New Roman" w:hAnsi="Times New Roman" w:cs="Times New Roman"/>
                <w:sz w:val="18"/>
                <w:szCs w:val="18"/>
                <w:lang w:val="sr-Cyrl-CS"/>
              </w:rPr>
            </w:pPr>
            <w:r w:rsidRPr="00286A07">
              <w:rPr>
                <w:rFonts w:ascii="Times New Roman" w:hAnsi="Times New Roman" w:cs="Times New Roman"/>
                <w:sz w:val="18"/>
                <w:szCs w:val="18"/>
                <w:lang w:val="sr-Cyrl-RS"/>
              </w:rPr>
              <w:t>Na unutardnevni prenosni kapacitet između zona trgovanja ne primenjuju se druge naknade osim cene iz stava 1. ovog člana.</w:t>
            </w:r>
          </w:p>
        </w:tc>
        <w:tc>
          <w:tcPr>
            <w:tcW w:w="228" w:type="pct"/>
            <w:vAlign w:val="center"/>
          </w:tcPr>
          <w:p w14:paraId="6B670742" w14:textId="77777777" w:rsidR="001859C3" w:rsidRPr="003A6FE5"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PU</w:t>
            </w:r>
          </w:p>
        </w:tc>
        <w:tc>
          <w:tcPr>
            <w:tcW w:w="679" w:type="pct"/>
          </w:tcPr>
          <w:p w14:paraId="6A8E4EBC" w14:textId="77777777" w:rsidR="001859C3" w:rsidRPr="003A6FE5" w:rsidRDefault="001859C3" w:rsidP="00717134">
            <w:pPr>
              <w:jc w:val="both"/>
              <w:rPr>
                <w:lang w:val="sr-Cyrl-RS"/>
              </w:rPr>
            </w:pPr>
          </w:p>
        </w:tc>
        <w:tc>
          <w:tcPr>
            <w:tcW w:w="718" w:type="pct"/>
            <w:vAlign w:val="center"/>
          </w:tcPr>
          <w:p w14:paraId="706F6187" w14:textId="77777777" w:rsidR="001859C3" w:rsidRPr="00303EB6" w:rsidRDefault="001859C3" w:rsidP="00717134">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Izmenjeno pri adaptaciji za EnZ</w:t>
            </w:r>
          </w:p>
        </w:tc>
      </w:tr>
      <w:tr w:rsidR="001859C3" w:rsidRPr="00D9225D" w14:paraId="6AC7CF3A" w14:textId="77777777" w:rsidTr="00717134">
        <w:trPr>
          <w:jc w:val="center"/>
        </w:trPr>
        <w:tc>
          <w:tcPr>
            <w:tcW w:w="308" w:type="pct"/>
            <w:shd w:val="clear" w:color="auto" w:fill="D9D9D9"/>
            <w:vAlign w:val="center"/>
          </w:tcPr>
          <w:p w14:paraId="453483A2" w14:textId="77777777" w:rsidR="001859C3" w:rsidRPr="00484ECA"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56.1.</w:t>
            </w:r>
          </w:p>
        </w:tc>
        <w:tc>
          <w:tcPr>
            <w:tcW w:w="1380" w:type="pct"/>
            <w:shd w:val="clear" w:color="auto" w:fill="D9D9D9"/>
            <w:vAlign w:val="center"/>
          </w:tcPr>
          <w:p w14:paraId="0AAAAEB4" w14:textId="77777777" w:rsidR="001859C3" w:rsidRPr="004A512A" w:rsidRDefault="001859C3" w:rsidP="00717134">
            <w:pPr>
              <w:jc w:val="both"/>
              <w:rPr>
                <w:rFonts w:ascii="Times New Roman" w:hAnsi="Times New Roman" w:cs="Times New Roman"/>
                <w:sz w:val="18"/>
                <w:szCs w:val="18"/>
                <w:lang w:val="sr-Latn-CS"/>
              </w:rPr>
            </w:pPr>
            <w:r w:rsidRPr="004A512A">
              <w:rPr>
                <w:rFonts w:ascii="Times New Roman" w:hAnsi="Times New Roman" w:cs="Times New Roman"/>
                <w:sz w:val="18"/>
                <w:szCs w:val="18"/>
                <w:lang w:val="sr-Latn-CS"/>
              </w:rPr>
              <w:t>1. By 16 months after the entry into force of this Regulation, the TSOs which intend to calculate scheduled exchanges resulting from single intraday coupling shall develop a proposal for a common methodology for this calculation. The proposal shall be subject to consultation in accordance with Article 12..</w:t>
            </w:r>
          </w:p>
        </w:tc>
        <w:tc>
          <w:tcPr>
            <w:tcW w:w="311" w:type="pct"/>
            <w:vAlign w:val="center"/>
          </w:tcPr>
          <w:p w14:paraId="50FCE27E"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1089D0F8"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122281BA"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50D788EC"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77ACA318"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p>
        </w:tc>
        <w:tc>
          <w:tcPr>
            <w:tcW w:w="718" w:type="pct"/>
            <w:vAlign w:val="center"/>
          </w:tcPr>
          <w:p w14:paraId="34F9B5FF"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303EB6" w14:paraId="7A3D32F3" w14:textId="77777777" w:rsidTr="00717134">
        <w:trPr>
          <w:jc w:val="center"/>
        </w:trPr>
        <w:tc>
          <w:tcPr>
            <w:tcW w:w="308" w:type="pct"/>
            <w:shd w:val="clear" w:color="auto" w:fill="D9D9D9"/>
            <w:vAlign w:val="center"/>
          </w:tcPr>
          <w:p w14:paraId="0E65CAE0" w14:textId="77777777" w:rsidR="001859C3" w:rsidRPr="00484ECA"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56.2.</w:t>
            </w:r>
          </w:p>
        </w:tc>
        <w:tc>
          <w:tcPr>
            <w:tcW w:w="1380" w:type="pct"/>
            <w:shd w:val="clear" w:color="auto" w:fill="D9D9D9"/>
            <w:vAlign w:val="center"/>
          </w:tcPr>
          <w:p w14:paraId="7224AEF1"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2. The methodology shall describe the calculation and, where required, shall list the information which the relevant NEMOs shall provide to the scheduled exchange calculator and the time limits for delivering this information.</w:t>
            </w:r>
          </w:p>
        </w:tc>
        <w:tc>
          <w:tcPr>
            <w:tcW w:w="311" w:type="pct"/>
            <w:vAlign w:val="center"/>
          </w:tcPr>
          <w:p w14:paraId="04583CE7" w14:textId="77777777" w:rsidR="001859C3" w:rsidRPr="00303EB6"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02.27.1</w:t>
            </w:r>
          </w:p>
        </w:tc>
        <w:tc>
          <w:tcPr>
            <w:tcW w:w="1376" w:type="pct"/>
            <w:vAlign w:val="center"/>
          </w:tcPr>
          <w:p w14:paraId="48252C61" w14:textId="77777777" w:rsidR="001859C3" w:rsidRPr="007A4E83" w:rsidRDefault="001859C3" w:rsidP="00717134">
            <w:pPr>
              <w:spacing w:after="120"/>
              <w:jc w:val="both"/>
              <w:rPr>
                <w:rFonts w:ascii="Times New Roman" w:hAnsi="Times New Roman" w:cs="Times New Roman"/>
                <w:sz w:val="18"/>
                <w:szCs w:val="18"/>
                <w:lang w:val="sr-Cyrl-RS"/>
              </w:rPr>
            </w:pPr>
            <w:r w:rsidRPr="007A4E83">
              <w:rPr>
                <w:rFonts w:ascii="Times New Roman" w:hAnsi="Times New Roman" w:cs="Times New Roman"/>
                <w:sz w:val="18"/>
                <w:szCs w:val="18"/>
                <w:lang w:val="sr-Cyrl-RS"/>
              </w:rPr>
              <w:t>NEMO dostavlja izvođaču proračuna planirane razmene sve  potrebne informacije u roku koji se primenjuje na jedinstvenom evropskom unutardnevnom tržištu.</w:t>
            </w:r>
          </w:p>
        </w:tc>
        <w:tc>
          <w:tcPr>
            <w:tcW w:w="228" w:type="pct"/>
            <w:vAlign w:val="center"/>
          </w:tcPr>
          <w:p w14:paraId="5524637F" w14:textId="77777777" w:rsidR="001859C3" w:rsidRPr="00303EB6" w:rsidRDefault="001859C3" w:rsidP="0071713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CS"/>
              </w:rPr>
              <w:t>PU</w:t>
            </w:r>
          </w:p>
        </w:tc>
        <w:tc>
          <w:tcPr>
            <w:tcW w:w="679" w:type="pct"/>
          </w:tcPr>
          <w:p w14:paraId="7009EC4E" w14:textId="77777777" w:rsidR="001859C3" w:rsidRDefault="001859C3" w:rsidP="00717134">
            <w:pPr>
              <w:jc w:val="both"/>
            </w:pPr>
          </w:p>
        </w:tc>
        <w:tc>
          <w:tcPr>
            <w:tcW w:w="718" w:type="pct"/>
            <w:vAlign w:val="center"/>
          </w:tcPr>
          <w:p w14:paraId="47BB5F20" w14:textId="77777777" w:rsidR="001859C3" w:rsidRPr="00303EB6" w:rsidRDefault="001859C3" w:rsidP="00717134">
            <w:pPr>
              <w:spacing w:before="120" w:after="120"/>
              <w:jc w:val="both"/>
              <w:rPr>
                <w:rFonts w:ascii="Times New Roman" w:hAnsi="Times New Roman" w:cs="Times New Roman"/>
                <w:sz w:val="18"/>
                <w:szCs w:val="18"/>
                <w:lang w:val="sr-Cyrl-CS"/>
              </w:rPr>
            </w:pPr>
          </w:p>
        </w:tc>
      </w:tr>
      <w:tr w:rsidR="001859C3" w:rsidRPr="00303EB6" w14:paraId="2BFBCB46" w14:textId="77777777" w:rsidTr="00717134">
        <w:trPr>
          <w:jc w:val="center"/>
        </w:trPr>
        <w:tc>
          <w:tcPr>
            <w:tcW w:w="308" w:type="pct"/>
            <w:shd w:val="clear" w:color="auto" w:fill="D9D9D9"/>
            <w:vAlign w:val="center"/>
          </w:tcPr>
          <w:p w14:paraId="18D89CCD" w14:textId="77777777" w:rsidR="001859C3" w:rsidRPr="00484ECA"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56.3.</w:t>
            </w:r>
          </w:p>
        </w:tc>
        <w:tc>
          <w:tcPr>
            <w:tcW w:w="1380" w:type="pct"/>
            <w:shd w:val="clear" w:color="auto" w:fill="D9D9D9"/>
            <w:vAlign w:val="center"/>
          </w:tcPr>
          <w:p w14:paraId="49041626"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3. The calculation of scheduled exchanges shall be based on net positions as specified in Article 52(1)(b).</w:t>
            </w:r>
          </w:p>
        </w:tc>
        <w:tc>
          <w:tcPr>
            <w:tcW w:w="311" w:type="pct"/>
            <w:vAlign w:val="center"/>
          </w:tcPr>
          <w:p w14:paraId="3CD29A0E" w14:textId="77777777" w:rsidR="001859C3" w:rsidRPr="00303EB6"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r>
              <w:rPr>
                <w:rFonts w:ascii="Times New Roman" w:hAnsi="Times New Roman" w:cs="Times New Roman"/>
                <w:sz w:val="18"/>
                <w:szCs w:val="18"/>
                <w:lang w:val="ru-RU"/>
              </w:rPr>
              <w:lastRenderedPageBreak/>
              <w:t>27.2</w:t>
            </w:r>
          </w:p>
        </w:tc>
        <w:tc>
          <w:tcPr>
            <w:tcW w:w="1376" w:type="pct"/>
            <w:vAlign w:val="center"/>
          </w:tcPr>
          <w:p w14:paraId="766CD44A" w14:textId="77777777" w:rsidR="001859C3" w:rsidRPr="007A4E83" w:rsidRDefault="001859C3" w:rsidP="00717134">
            <w:pPr>
              <w:jc w:val="both"/>
              <w:rPr>
                <w:rFonts w:ascii="Times New Roman" w:hAnsi="Times New Roman" w:cs="Times New Roman"/>
                <w:sz w:val="18"/>
                <w:szCs w:val="18"/>
                <w:lang w:val="sr-Cyrl-CS"/>
              </w:rPr>
            </w:pPr>
            <w:r w:rsidRPr="007A4E83">
              <w:rPr>
                <w:rFonts w:ascii="Times New Roman" w:hAnsi="Times New Roman" w:cs="Times New Roman"/>
                <w:sz w:val="18"/>
                <w:szCs w:val="18"/>
                <w:lang w:val="sr-Cyrl-RS"/>
              </w:rPr>
              <w:t>Proračun planirane razmene se temelji na neto pozicijama za svaku zonu trgovine i svaki  tržišni period na unutardnevnom tržištu.</w:t>
            </w:r>
          </w:p>
        </w:tc>
        <w:tc>
          <w:tcPr>
            <w:tcW w:w="228" w:type="pct"/>
            <w:vAlign w:val="center"/>
          </w:tcPr>
          <w:p w14:paraId="4819067B" w14:textId="77777777" w:rsidR="001859C3" w:rsidRPr="00303EB6" w:rsidRDefault="001859C3" w:rsidP="0071713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CS"/>
              </w:rPr>
              <w:t>PU</w:t>
            </w:r>
          </w:p>
        </w:tc>
        <w:tc>
          <w:tcPr>
            <w:tcW w:w="679" w:type="pct"/>
          </w:tcPr>
          <w:p w14:paraId="031A703C" w14:textId="77777777" w:rsidR="001859C3" w:rsidRDefault="001859C3" w:rsidP="00717134">
            <w:pPr>
              <w:jc w:val="both"/>
            </w:pPr>
          </w:p>
        </w:tc>
        <w:tc>
          <w:tcPr>
            <w:tcW w:w="718" w:type="pct"/>
            <w:vAlign w:val="center"/>
          </w:tcPr>
          <w:p w14:paraId="28504F37" w14:textId="77777777" w:rsidR="001859C3" w:rsidRPr="00303EB6" w:rsidRDefault="001859C3" w:rsidP="00717134">
            <w:pPr>
              <w:spacing w:before="120" w:after="120"/>
              <w:jc w:val="both"/>
              <w:rPr>
                <w:rFonts w:ascii="Times New Roman" w:hAnsi="Times New Roman" w:cs="Times New Roman"/>
                <w:sz w:val="18"/>
                <w:szCs w:val="18"/>
                <w:lang w:val="sr-Cyrl-CS"/>
              </w:rPr>
            </w:pPr>
          </w:p>
        </w:tc>
      </w:tr>
      <w:tr w:rsidR="001859C3" w:rsidRPr="00D9225D" w14:paraId="224ECA90" w14:textId="77777777" w:rsidTr="00717134">
        <w:trPr>
          <w:jc w:val="center"/>
        </w:trPr>
        <w:tc>
          <w:tcPr>
            <w:tcW w:w="308" w:type="pct"/>
            <w:shd w:val="clear" w:color="auto" w:fill="D9D9D9"/>
            <w:vAlign w:val="center"/>
          </w:tcPr>
          <w:p w14:paraId="75B2022F" w14:textId="77777777" w:rsidR="001859C3" w:rsidRPr="00484ECA"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56.4.</w:t>
            </w:r>
          </w:p>
        </w:tc>
        <w:tc>
          <w:tcPr>
            <w:tcW w:w="1380" w:type="pct"/>
            <w:shd w:val="clear" w:color="auto" w:fill="D9D9D9"/>
            <w:vAlign w:val="center"/>
          </w:tcPr>
          <w:p w14:paraId="490AC966"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4. No later than two years after the approval by the regulatory authorities of the concerned region of the proposal referred to in paragraph 1, the relevant TSOs shall review the methodology. Thereafter, if requested by the competent regulatory author</w:t>
            </w:r>
            <w:r w:rsidRPr="004F4401">
              <w:rPr>
                <w:rFonts w:ascii="Times New Roman" w:hAnsi="Times New Roman" w:cs="Times New Roman"/>
                <w:sz w:val="18"/>
                <w:szCs w:val="18"/>
              </w:rPr>
              <w:lastRenderedPageBreak/>
              <w:t>ities, the TSOs shall review the methodology every two years.</w:t>
            </w:r>
          </w:p>
        </w:tc>
        <w:tc>
          <w:tcPr>
            <w:tcW w:w="311" w:type="pct"/>
            <w:vAlign w:val="center"/>
          </w:tcPr>
          <w:p w14:paraId="3DDD1F81"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670E5C58"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2CF99CEC"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7F05D45C"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w:t>
            </w:r>
            <w:r>
              <w:rPr>
                <w:rFonts w:ascii="Times New Roman" w:hAnsi="Times New Roman" w:cs="Times New Roman"/>
                <w:sz w:val="18"/>
                <w:szCs w:val="18"/>
                <w:lang w:val="sr-Cyrl-RS"/>
              </w:rPr>
              <w:lastRenderedPageBreak/>
              <w:t>kta Vlade iz člana 93a. stava 2 tačka 3)  Nacrta zakona o izmenama i dopunama Zakona o energetici ostvariće se potpuna usklađenost sa Odlukom Ministarskog saveta D/2022/03/MC-E</w:t>
            </w:r>
            <w:r>
              <w:rPr>
                <w:rFonts w:ascii="Times New Roman" w:hAnsi="Times New Roman" w:cs="Times New Roman"/>
                <w:sz w:val="18"/>
                <w:szCs w:val="18"/>
                <w:lang w:val="sr-Cyrl-RS"/>
              </w:rPr>
              <w:lastRenderedPageBreak/>
              <w:t>n</w:t>
            </w:r>
            <w:r>
              <w:rPr>
                <w:rFonts w:ascii="Times New Roman" w:hAnsi="Times New Roman" w:cs="Times New Roman"/>
                <w:sz w:val="18"/>
                <w:szCs w:val="18"/>
                <w:lang w:val="sr-Cyrl-RS"/>
              </w:rPr>
              <w:lastRenderedPageBreak/>
              <w:t>C</w:t>
            </w:r>
            <w:r>
              <w:rPr>
                <w:rFonts w:ascii="Times New Roman" w:hAnsi="Times New Roman" w:cs="Times New Roman"/>
                <w:sz w:val="18"/>
                <w:szCs w:val="18"/>
                <w:lang w:val="sr-Cyrl-RS"/>
              </w:rPr>
              <w:t xml:space="preserve"> od 15. decembra 2022. godine.</w:t>
            </w:r>
          </w:p>
        </w:tc>
        <w:tc>
          <w:tcPr>
            <w:tcW w:w="718" w:type="pct"/>
            <w:vAlign w:val="center"/>
          </w:tcPr>
          <w:p w14:paraId="1DB0CA54"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3B5F01AB" w14:textId="77777777" w:rsidTr="00717134">
        <w:trPr>
          <w:jc w:val="center"/>
        </w:trPr>
        <w:tc>
          <w:tcPr>
            <w:tcW w:w="308" w:type="pct"/>
            <w:shd w:val="clear" w:color="auto" w:fill="D9D9D9"/>
            <w:vAlign w:val="center"/>
          </w:tcPr>
          <w:p w14:paraId="43BDCC2E" w14:textId="77777777" w:rsidR="001859C3" w:rsidRPr="00330508"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57.1.</w:t>
            </w:r>
          </w:p>
        </w:tc>
        <w:tc>
          <w:tcPr>
            <w:tcW w:w="1380" w:type="pct"/>
            <w:shd w:val="clear" w:color="auto" w:fill="D9D9D9"/>
            <w:vAlign w:val="center"/>
          </w:tcPr>
          <w:p w14:paraId="634EE0B1" w14:textId="77777777" w:rsidR="001859C3" w:rsidRPr="004A512A" w:rsidRDefault="001859C3" w:rsidP="00717134">
            <w:pPr>
              <w:spacing w:before="120" w:after="120"/>
              <w:jc w:val="both"/>
              <w:rPr>
                <w:rFonts w:ascii="Times New Roman" w:hAnsi="Times New Roman" w:cs="Times New Roman"/>
                <w:sz w:val="18"/>
                <w:szCs w:val="18"/>
                <w:lang w:val="sr-Latn-CS"/>
              </w:rPr>
            </w:pPr>
            <w:r w:rsidRPr="004A512A">
              <w:rPr>
                <w:rFonts w:ascii="Times New Roman" w:hAnsi="Times New Roman" w:cs="Times New Roman"/>
                <w:sz w:val="18"/>
                <w:szCs w:val="18"/>
                <w:lang w:val="sr-Latn-CS"/>
              </w:rPr>
              <w:t>1. TSOs in bidding zones where more than one NEMO is designated and/or offers trading services, or where interconnectors which are not operated by TSOs certified according to Article 3 of Regulation (EC) No 714/2009 exist, shall develop a proposal for cross-zonal capacity allocation and other necessary arrangements for such bidding zones in cooperation with concerned TSOs, NEMOs and operators of interconnectors who are not certified as TSOs to ensure that the relevant NEMOs and interconnectors provide the necessary data and financial coverage for such arrangements. These arrangements must allow additional TSOs and NEMOs to join these arrangements.</w:t>
            </w:r>
          </w:p>
        </w:tc>
        <w:tc>
          <w:tcPr>
            <w:tcW w:w="311" w:type="pct"/>
            <w:vAlign w:val="center"/>
          </w:tcPr>
          <w:p w14:paraId="640EDA4A"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28D9299E"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2E1E58FB"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5D487311"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3F7343DE"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p>
        </w:tc>
        <w:tc>
          <w:tcPr>
            <w:tcW w:w="718" w:type="pct"/>
            <w:vAlign w:val="center"/>
          </w:tcPr>
          <w:p w14:paraId="43FF7CAE"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0D6982B3" w14:textId="77777777" w:rsidTr="00717134">
        <w:trPr>
          <w:jc w:val="center"/>
        </w:trPr>
        <w:tc>
          <w:tcPr>
            <w:tcW w:w="308" w:type="pct"/>
            <w:shd w:val="clear" w:color="auto" w:fill="D9D9D9"/>
            <w:vAlign w:val="center"/>
          </w:tcPr>
          <w:p w14:paraId="46CFCA86" w14:textId="77777777" w:rsidR="001859C3" w:rsidRPr="00330508"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57.2.</w:t>
            </w:r>
          </w:p>
        </w:tc>
        <w:tc>
          <w:tcPr>
            <w:tcW w:w="1380" w:type="pct"/>
            <w:shd w:val="clear" w:color="auto" w:fill="D9D9D9"/>
            <w:vAlign w:val="center"/>
          </w:tcPr>
          <w:p w14:paraId="2C994282" w14:textId="77777777" w:rsidR="001859C3" w:rsidRPr="004A512A" w:rsidRDefault="001859C3" w:rsidP="00717134">
            <w:pPr>
              <w:spacing w:before="120" w:after="120"/>
              <w:jc w:val="both"/>
              <w:rPr>
                <w:rFonts w:ascii="Times New Roman" w:hAnsi="Times New Roman" w:cs="Times New Roman"/>
                <w:sz w:val="18"/>
                <w:szCs w:val="18"/>
                <w:lang w:val="sr-Latn-CS"/>
              </w:rPr>
            </w:pPr>
            <w:r w:rsidRPr="004A512A">
              <w:rPr>
                <w:rFonts w:ascii="Times New Roman" w:hAnsi="Times New Roman" w:cs="Times New Roman"/>
                <w:sz w:val="18"/>
                <w:szCs w:val="18"/>
                <w:lang w:val="sr-Latn-CS"/>
              </w:rPr>
              <w:t>2. The proposal shall be submitted for approval by the relevant national regulatory authorities within 4 months of more than one NEMO being designated and/or allowed to offer trading services in a bidding zone or if a new interconnector is not operated by a certified TSO. For existing interconnectors which are not operated by certified TSOs the proposal shall be submitted within 4 months after entry into force of this Regulation.</w:t>
            </w:r>
          </w:p>
        </w:tc>
        <w:tc>
          <w:tcPr>
            <w:tcW w:w="311" w:type="pct"/>
            <w:vAlign w:val="center"/>
          </w:tcPr>
          <w:p w14:paraId="0E99482D"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29729CBF"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2CF42048"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2C873C47"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5B204CA1"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p>
        </w:tc>
        <w:tc>
          <w:tcPr>
            <w:tcW w:w="718" w:type="pct"/>
            <w:vAlign w:val="center"/>
          </w:tcPr>
          <w:p w14:paraId="0128985B"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303EB6" w14:paraId="0FCEFC45" w14:textId="77777777" w:rsidTr="00717134">
        <w:trPr>
          <w:jc w:val="center"/>
        </w:trPr>
        <w:tc>
          <w:tcPr>
            <w:tcW w:w="308" w:type="pct"/>
            <w:shd w:val="clear" w:color="auto" w:fill="D9D9D9"/>
            <w:vAlign w:val="center"/>
          </w:tcPr>
          <w:p w14:paraId="23C7C3E1" w14:textId="77777777" w:rsidR="001859C3" w:rsidRPr="003F33CB"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58.1.</w:t>
            </w:r>
          </w:p>
        </w:tc>
        <w:tc>
          <w:tcPr>
            <w:tcW w:w="1380" w:type="pct"/>
            <w:shd w:val="clear" w:color="auto" w:fill="D9D9D9"/>
            <w:vAlign w:val="center"/>
          </w:tcPr>
          <w:p w14:paraId="41B24C38"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1. Each coordinated capacity calculator shall ensure that cross-zonal capacity and allocation constraints</w:t>
            </w:r>
            <w:r w:rsidRPr="004F4401">
              <w:rPr>
                <w:rFonts w:ascii="Times New Roman" w:hAnsi="Times New Roman" w:cs="Times New Roman"/>
                <w:sz w:val="18"/>
                <w:szCs w:val="18"/>
              </w:rPr>
              <w:lastRenderedPageBreak/>
              <w:t xml:space="preserve"> are provided to the relevant NEMOs no later than 15 minutes before the intraday cross-zonal gate opening time.</w:t>
            </w:r>
          </w:p>
        </w:tc>
        <w:tc>
          <w:tcPr>
            <w:tcW w:w="311" w:type="pct"/>
            <w:vAlign w:val="center"/>
          </w:tcPr>
          <w:p w14:paraId="7022C862"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016E5D6D" w14:textId="77777777" w:rsidR="001859C3" w:rsidRPr="00303EB6"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28.1.</w:t>
            </w:r>
          </w:p>
        </w:tc>
        <w:tc>
          <w:tcPr>
            <w:tcW w:w="1376" w:type="pct"/>
            <w:vAlign w:val="center"/>
          </w:tcPr>
          <w:p w14:paraId="0202E1F6" w14:textId="77777777" w:rsidR="001859C3" w:rsidRPr="008C6761" w:rsidRDefault="001859C3" w:rsidP="00717134">
            <w:pPr>
              <w:spacing w:after="120"/>
              <w:jc w:val="both"/>
              <w:rPr>
                <w:rFonts w:ascii="Times New Roman" w:hAnsi="Times New Roman" w:cs="Times New Roman"/>
                <w:sz w:val="18"/>
                <w:szCs w:val="18"/>
                <w:lang w:val="sr-Cyrl-RS"/>
              </w:rPr>
            </w:pPr>
            <w:r w:rsidRPr="008C6761">
              <w:rPr>
                <w:rFonts w:ascii="Times New Roman" w:hAnsi="Times New Roman" w:cs="Times New Roman"/>
                <w:sz w:val="18"/>
                <w:szCs w:val="18"/>
                <w:lang w:val="sr-Cyrl-RS"/>
              </w:rPr>
              <w:t>Izvođač koordinisanog proračuna kapaciteta dostavlja NEMO vrednost prenosnog kapaciteta između zona trgovanja i ograničenja pri dodeli najkasnije 15 minuta pre početka unutardnevnog trgovanja između zona trgovanja.</w:t>
            </w:r>
          </w:p>
          <w:p w14:paraId="43A35929" w14:textId="77777777" w:rsidR="001859C3" w:rsidRPr="00303EB6" w:rsidRDefault="001859C3" w:rsidP="00717134">
            <w:pPr>
              <w:spacing w:after="120"/>
              <w:jc w:val="both"/>
              <w:rPr>
                <w:rFonts w:ascii="Times New Roman" w:hAnsi="Times New Roman" w:cs="Times New Roman"/>
                <w:sz w:val="18"/>
                <w:szCs w:val="18"/>
                <w:lang w:val="sr-Cyrl-CS"/>
              </w:rPr>
            </w:pPr>
          </w:p>
        </w:tc>
        <w:tc>
          <w:tcPr>
            <w:tcW w:w="228" w:type="pct"/>
            <w:vAlign w:val="center"/>
          </w:tcPr>
          <w:p w14:paraId="6CA0411C" w14:textId="77777777" w:rsidR="001859C3" w:rsidRPr="00303EB6" w:rsidRDefault="001859C3" w:rsidP="0071713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PU</w:t>
            </w:r>
          </w:p>
        </w:tc>
        <w:tc>
          <w:tcPr>
            <w:tcW w:w="679" w:type="pct"/>
            <w:vAlign w:val="center"/>
          </w:tcPr>
          <w:p w14:paraId="5AEEBE24" w14:textId="77777777" w:rsidR="001859C3" w:rsidRPr="00303EB6" w:rsidRDefault="001859C3" w:rsidP="00717134">
            <w:pPr>
              <w:spacing w:before="120" w:after="120"/>
              <w:ind w:firstLine="21"/>
              <w:jc w:val="both"/>
              <w:rPr>
                <w:rFonts w:ascii="Times New Roman" w:hAnsi="Times New Roman" w:cs="Times New Roman"/>
                <w:sz w:val="18"/>
                <w:szCs w:val="18"/>
                <w:lang w:val="ru-RU"/>
              </w:rPr>
            </w:pPr>
          </w:p>
        </w:tc>
        <w:tc>
          <w:tcPr>
            <w:tcW w:w="718" w:type="pct"/>
            <w:vAlign w:val="center"/>
          </w:tcPr>
          <w:p w14:paraId="1401455F" w14:textId="77777777" w:rsidR="001859C3" w:rsidRPr="00303EB6" w:rsidRDefault="001859C3" w:rsidP="00717134">
            <w:pPr>
              <w:spacing w:before="120" w:after="120"/>
              <w:jc w:val="both"/>
              <w:rPr>
                <w:rFonts w:ascii="Times New Roman" w:hAnsi="Times New Roman" w:cs="Times New Roman"/>
                <w:sz w:val="18"/>
                <w:szCs w:val="18"/>
                <w:lang w:val="sr-Cyrl-CS"/>
              </w:rPr>
            </w:pPr>
          </w:p>
        </w:tc>
      </w:tr>
      <w:tr w:rsidR="001859C3" w:rsidRPr="00303EB6" w14:paraId="220FF239" w14:textId="77777777" w:rsidTr="00717134">
        <w:trPr>
          <w:jc w:val="center"/>
        </w:trPr>
        <w:tc>
          <w:tcPr>
            <w:tcW w:w="308" w:type="pct"/>
            <w:shd w:val="clear" w:color="auto" w:fill="D9D9D9"/>
            <w:vAlign w:val="center"/>
          </w:tcPr>
          <w:p w14:paraId="12B0A3BC" w14:textId="77777777" w:rsidR="001859C3" w:rsidRPr="003F33CB"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58.2.</w:t>
            </w:r>
          </w:p>
        </w:tc>
        <w:tc>
          <w:tcPr>
            <w:tcW w:w="1380" w:type="pct"/>
            <w:shd w:val="clear" w:color="auto" w:fill="D9D9D9"/>
            <w:vAlign w:val="center"/>
          </w:tcPr>
          <w:p w14:paraId="1D860D69"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2. If updates to cross-zonal capacity and allocation constraints are required, due to operational changes on the transmission system, each TSO shall notify the coordinated capacity calculators in its capacity calculation region. The coordinated capacity calculators shall then notify the relevant NEMOs.</w:t>
            </w:r>
          </w:p>
        </w:tc>
        <w:tc>
          <w:tcPr>
            <w:tcW w:w="311" w:type="pct"/>
            <w:vAlign w:val="center"/>
          </w:tcPr>
          <w:p w14:paraId="3ABD2BC5"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0644E801" w14:textId="77777777" w:rsidR="001859C3" w:rsidRPr="001A3B1A" w:rsidRDefault="001859C3" w:rsidP="00717134">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ru-RU"/>
              </w:rPr>
              <w:t>28.2.</w:t>
            </w:r>
          </w:p>
        </w:tc>
        <w:tc>
          <w:tcPr>
            <w:tcW w:w="1376" w:type="pct"/>
            <w:vAlign w:val="center"/>
          </w:tcPr>
          <w:p w14:paraId="1C853420" w14:textId="77777777" w:rsidR="001859C3" w:rsidRPr="008C6761" w:rsidRDefault="001859C3" w:rsidP="00717134">
            <w:pPr>
              <w:spacing w:after="120"/>
              <w:jc w:val="both"/>
              <w:rPr>
                <w:rFonts w:ascii="Times New Roman" w:hAnsi="Times New Roman" w:cs="Times New Roman"/>
                <w:sz w:val="18"/>
                <w:szCs w:val="18"/>
                <w:lang w:val="sr-Cyrl-RS"/>
              </w:rPr>
            </w:pPr>
            <w:r w:rsidRPr="008C6761">
              <w:rPr>
                <w:rFonts w:ascii="Times New Roman" w:hAnsi="Times New Roman" w:cs="Times New Roman"/>
                <w:sz w:val="18"/>
                <w:szCs w:val="18"/>
                <w:lang w:val="sr-Cyrl-RS"/>
              </w:rPr>
              <w:t>Ukoliko</w:t>
            </w:r>
            <w:r w:rsidRPr="008C6761" w:rsidDel="00E44832">
              <w:rPr>
                <w:rFonts w:ascii="Times New Roman" w:hAnsi="Times New Roman" w:cs="Times New Roman"/>
                <w:sz w:val="18"/>
                <w:szCs w:val="18"/>
                <w:lang w:val="sr-Cyrl-RS"/>
              </w:rPr>
              <w:t xml:space="preserve"> </w:t>
            </w:r>
            <w:r w:rsidRPr="008C6761">
              <w:rPr>
                <w:rFonts w:ascii="Times New Roman" w:hAnsi="Times New Roman" w:cs="Times New Roman"/>
                <w:sz w:val="18"/>
                <w:szCs w:val="18"/>
                <w:lang w:val="sr-Cyrl-RS"/>
              </w:rPr>
              <w:t xml:space="preserve">je </w:t>
            </w:r>
            <w:r w:rsidRPr="008C6761" w:rsidDel="00E44832">
              <w:rPr>
                <w:rFonts w:ascii="Times New Roman" w:hAnsi="Times New Roman" w:cs="Times New Roman"/>
                <w:sz w:val="18"/>
                <w:szCs w:val="18"/>
                <w:lang w:val="sr-Cyrl-RS"/>
              </w:rPr>
              <w:t xml:space="preserve">zbog </w:t>
            </w:r>
            <w:r w:rsidRPr="008C6761">
              <w:rPr>
                <w:rFonts w:ascii="Times New Roman" w:hAnsi="Times New Roman" w:cs="Times New Roman"/>
                <w:sz w:val="18"/>
                <w:szCs w:val="18"/>
                <w:lang w:val="sr-Cyrl-RS"/>
              </w:rPr>
              <w:t xml:space="preserve">potreba </w:t>
            </w:r>
            <w:r w:rsidRPr="008C6761" w:rsidDel="00E44832">
              <w:rPr>
                <w:rFonts w:ascii="Times New Roman" w:hAnsi="Times New Roman" w:cs="Times New Roman"/>
                <w:sz w:val="18"/>
                <w:szCs w:val="18"/>
                <w:lang w:val="sr-Cyrl-RS"/>
              </w:rPr>
              <w:t>pogonskih izmena prenosnog sistema</w:t>
            </w:r>
            <w:r w:rsidRPr="008C6761">
              <w:rPr>
                <w:rFonts w:ascii="Times New Roman" w:hAnsi="Times New Roman" w:cs="Times New Roman"/>
                <w:sz w:val="18"/>
                <w:szCs w:val="18"/>
                <w:lang w:val="sr-Cyrl-RS"/>
              </w:rPr>
              <w:t xml:space="preserve"> potrebno </w:t>
            </w:r>
            <w:r w:rsidRPr="008C6761" w:rsidDel="00E44832">
              <w:rPr>
                <w:rFonts w:ascii="Times New Roman" w:hAnsi="Times New Roman" w:cs="Times New Roman"/>
                <w:sz w:val="18"/>
                <w:szCs w:val="18"/>
                <w:lang w:val="sr-Cyrl-RS"/>
              </w:rPr>
              <w:t xml:space="preserve">ažurirati </w:t>
            </w:r>
            <w:r w:rsidRPr="008C6761">
              <w:rPr>
                <w:rFonts w:ascii="Times New Roman" w:hAnsi="Times New Roman" w:cs="Times New Roman"/>
                <w:sz w:val="18"/>
                <w:szCs w:val="18"/>
                <w:lang w:val="sr-Cyrl-RS"/>
              </w:rPr>
              <w:t>vrednost preko-zonskog prenosnog kapaciteta</w:t>
            </w:r>
            <w:r w:rsidRPr="008C6761" w:rsidDel="00E44832">
              <w:rPr>
                <w:rFonts w:ascii="Times New Roman" w:hAnsi="Times New Roman" w:cs="Times New Roman"/>
                <w:sz w:val="18"/>
                <w:szCs w:val="18"/>
                <w:lang w:val="sr-Cyrl-RS"/>
              </w:rPr>
              <w:t xml:space="preserve"> i ograničenj</w:t>
            </w:r>
            <w:r w:rsidRPr="008C6761">
              <w:rPr>
                <w:rFonts w:ascii="Times New Roman" w:hAnsi="Times New Roman" w:cs="Times New Roman"/>
                <w:sz w:val="18"/>
                <w:szCs w:val="18"/>
                <w:lang w:val="sr-Cyrl-RS"/>
              </w:rPr>
              <w:t>a preko-zonskog prenosnog kapaciteta,</w:t>
            </w:r>
            <w:r w:rsidRPr="008C6761" w:rsidDel="00E44832">
              <w:rPr>
                <w:rFonts w:ascii="Times New Roman" w:hAnsi="Times New Roman" w:cs="Times New Roman"/>
                <w:sz w:val="18"/>
                <w:szCs w:val="18"/>
                <w:lang w:val="sr-Cyrl-RS"/>
              </w:rPr>
              <w:t xml:space="preserve"> </w:t>
            </w:r>
            <w:r w:rsidRPr="008C6761">
              <w:rPr>
                <w:rFonts w:ascii="Times New Roman" w:hAnsi="Times New Roman" w:cs="Times New Roman"/>
                <w:sz w:val="18"/>
                <w:szCs w:val="18"/>
                <w:lang w:val="sr-Cyrl-RS"/>
              </w:rPr>
              <w:t>o</w:t>
            </w:r>
            <w:r w:rsidRPr="008C6761" w:rsidDel="00E44832">
              <w:rPr>
                <w:rFonts w:ascii="Times New Roman" w:hAnsi="Times New Roman" w:cs="Times New Roman"/>
                <w:sz w:val="18"/>
                <w:szCs w:val="18"/>
                <w:lang w:val="sr-Cyrl-RS"/>
              </w:rPr>
              <w:t xml:space="preserve">perator prenosnog sistema </w:t>
            </w:r>
            <w:r w:rsidRPr="008C6761">
              <w:rPr>
                <w:rFonts w:ascii="Times New Roman" w:hAnsi="Times New Roman" w:cs="Times New Roman"/>
                <w:sz w:val="18"/>
                <w:szCs w:val="18"/>
                <w:lang w:val="sr-Cyrl-RS"/>
              </w:rPr>
              <w:t xml:space="preserve">o tome </w:t>
            </w:r>
            <w:r w:rsidRPr="008C6761" w:rsidDel="00E44832">
              <w:rPr>
                <w:rFonts w:ascii="Times New Roman" w:hAnsi="Times New Roman" w:cs="Times New Roman"/>
                <w:sz w:val="18"/>
                <w:szCs w:val="18"/>
                <w:lang w:val="sr-Cyrl-RS"/>
              </w:rPr>
              <w:t>obaveštava izvođača koordinisanog proračuna kapaciteta</w:t>
            </w:r>
            <w:r w:rsidRPr="008C6761">
              <w:rPr>
                <w:rFonts w:ascii="Times New Roman" w:hAnsi="Times New Roman" w:cs="Times New Roman"/>
                <w:sz w:val="18"/>
                <w:szCs w:val="18"/>
                <w:lang w:val="sr-Cyrl-RS"/>
              </w:rPr>
              <w:t>, koji o tome obaveštava NEMO.</w:t>
            </w:r>
          </w:p>
          <w:p w14:paraId="3D2D6739"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11DDC702" w14:textId="77777777" w:rsidR="001859C3" w:rsidRPr="001A3B1A" w:rsidRDefault="001859C3" w:rsidP="00717134">
            <w:pPr>
              <w:spacing w:before="120" w:after="120"/>
              <w:jc w:val="both"/>
              <w:rPr>
                <w:rFonts w:ascii="Times New Roman" w:hAnsi="Times New Roman" w:cs="Times New Roman"/>
                <w:sz w:val="18"/>
                <w:szCs w:val="18"/>
              </w:rPr>
            </w:pPr>
            <w:r>
              <w:rPr>
                <w:rFonts w:ascii="Times New Roman" w:hAnsi="Times New Roman" w:cs="Times New Roman"/>
                <w:sz w:val="18"/>
                <w:szCs w:val="18"/>
                <w:lang w:val="ru-RU"/>
              </w:rPr>
              <w:t>PU</w:t>
            </w:r>
          </w:p>
        </w:tc>
        <w:tc>
          <w:tcPr>
            <w:tcW w:w="679" w:type="pct"/>
            <w:vAlign w:val="center"/>
          </w:tcPr>
          <w:p w14:paraId="04284E47" w14:textId="77777777" w:rsidR="001859C3" w:rsidRPr="001A3B1A" w:rsidRDefault="001859C3" w:rsidP="00717134">
            <w:pPr>
              <w:spacing w:before="120" w:after="120"/>
              <w:ind w:firstLine="21"/>
              <w:jc w:val="both"/>
              <w:rPr>
                <w:rFonts w:ascii="Times New Roman" w:hAnsi="Times New Roman" w:cs="Times New Roman"/>
                <w:sz w:val="18"/>
                <w:szCs w:val="18"/>
              </w:rPr>
            </w:pPr>
          </w:p>
        </w:tc>
        <w:tc>
          <w:tcPr>
            <w:tcW w:w="718" w:type="pct"/>
            <w:vAlign w:val="center"/>
          </w:tcPr>
          <w:p w14:paraId="194FB643" w14:textId="77777777" w:rsidR="001859C3" w:rsidRPr="00303EB6" w:rsidRDefault="001859C3" w:rsidP="00717134">
            <w:pPr>
              <w:spacing w:before="120" w:after="120"/>
              <w:jc w:val="both"/>
              <w:rPr>
                <w:rFonts w:ascii="Times New Roman" w:hAnsi="Times New Roman" w:cs="Times New Roman"/>
                <w:sz w:val="18"/>
                <w:szCs w:val="18"/>
                <w:lang w:val="sr-Cyrl-CS"/>
              </w:rPr>
            </w:pPr>
          </w:p>
        </w:tc>
      </w:tr>
      <w:tr w:rsidR="001859C3" w:rsidRPr="00303EB6" w14:paraId="73D393DF" w14:textId="77777777" w:rsidTr="00717134">
        <w:trPr>
          <w:jc w:val="center"/>
        </w:trPr>
        <w:tc>
          <w:tcPr>
            <w:tcW w:w="308" w:type="pct"/>
            <w:shd w:val="clear" w:color="auto" w:fill="D9D9D9"/>
            <w:vAlign w:val="center"/>
          </w:tcPr>
          <w:p w14:paraId="58CC2BEE" w14:textId="77777777" w:rsidR="001859C3" w:rsidRPr="003F33CB"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58.3.</w:t>
            </w:r>
          </w:p>
        </w:tc>
        <w:tc>
          <w:tcPr>
            <w:tcW w:w="1380" w:type="pct"/>
            <w:shd w:val="clear" w:color="auto" w:fill="D9D9D9"/>
            <w:vAlign w:val="center"/>
          </w:tcPr>
          <w:p w14:paraId="2BBE1E48"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3. If any coordinated capacity calculator is unable to comply with paragraph 1, that coordinated capacity calculator shall notify the relevant NEMOs. These NEMOs shall publish a notice to all market participants without unjustifiable delay.</w:t>
            </w:r>
          </w:p>
        </w:tc>
        <w:tc>
          <w:tcPr>
            <w:tcW w:w="311" w:type="pct"/>
            <w:vAlign w:val="center"/>
          </w:tcPr>
          <w:p w14:paraId="379C7B4F"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093366A9" w14:textId="77777777" w:rsidR="001859C3" w:rsidRPr="001A3B1A" w:rsidRDefault="001859C3" w:rsidP="00717134">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ru-RU"/>
              </w:rPr>
              <w:t>28.3.</w:t>
            </w:r>
          </w:p>
        </w:tc>
        <w:tc>
          <w:tcPr>
            <w:tcW w:w="1376" w:type="pct"/>
            <w:vAlign w:val="center"/>
          </w:tcPr>
          <w:p w14:paraId="13F61686" w14:textId="77777777" w:rsidR="001859C3" w:rsidRPr="00303EB6" w:rsidRDefault="001859C3" w:rsidP="00717134">
            <w:pPr>
              <w:jc w:val="both"/>
              <w:rPr>
                <w:rFonts w:ascii="Times New Roman" w:hAnsi="Times New Roman" w:cs="Times New Roman"/>
                <w:sz w:val="18"/>
                <w:szCs w:val="18"/>
                <w:lang w:val="sr-Cyrl-CS"/>
              </w:rPr>
            </w:pPr>
            <w:r w:rsidRPr="008C6761">
              <w:rPr>
                <w:rFonts w:ascii="Times New Roman" w:hAnsi="Times New Roman" w:cs="Times New Roman"/>
                <w:sz w:val="18"/>
                <w:szCs w:val="18"/>
                <w:lang w:val="sr-Cyrl-RS"/>
              </w:rPr>
              <w:t>Ako izvođač koordinisanog proračuna kapaciteta ne može ispuniti zahtev iz stava 1. ovog člana o tome obaveštava NEMO, a NEMO obaveštava  učesnike na tržištu.</w:t>
            </w:r>
          </w:p>
        </w:tc>
        <w:tc>
          <w:tcPr>
            <w:tcW w:w="228" w:type="pct"/>
            <w:vAlign w:val="center"/>
          </w:tcPr>
          <w:p w14:paraId="62CABDD6" w14:textId="77777777" w:rsidR="001859C3" w:rsidRPr="001A3B1A" w:rsidRDefault="001859C3" w:rsidP="00717134">
            <w:pPr>
              <w:spacing w:before="120" w:after="120"/>
              <w:jc w:val="both"/>
              <w:rPr>
                <w:rFonts w:ascii="Times New Roman" w:hAnsi="Times New Roman" w:cs="Times New Roman"/>
                <w:sz w:val="18"/>
                <w:szCs w:val="18"/>
              </w:rPr>
            </w:pPr>
            <w:r>
              <w:rPr>
                <w:rFonts w:ascii="Times New Roman" w:hAnsi="Times New Roman" w:cs="Times New Roman"/>
                <w:sz w:val="18"/>
                <w:szCs w:val="18"/>
                <w:lang w:val="ru-RU"/>
              </w:rPr>
              <w:t>PU</w:t>
            </w:r>
          </w:p>
        </w:tc>
        <w:tc>
          <w:tcPr>
            <w:tcW w:w="679" w:type="pct"/>
            <w:vAlign w:val="center"/>
          </w:tcPr>
          <w:p w14:paraId="16E1AC90" w14:textId="77777777" w:rsidR="001859C3" w:rsidRPr="001A3B1A" w:rsidRDefault="001859C3" w:rsidP="00717134">
            <w:pPr>
              <w:spacing w:before="120" w:after="120"/>
              <w:ind w:firstLine="21"/>
              <w:jc w:val="both"/>
              <w:rPr>
                <w:rFonts w:ascii="Times New Roman" w:hAnsi="Times New Roman" w:cs="Times New Roman"/>
                <w:sz w:val="18"/>
                <w:szCs w:val="18"/>
              </w:rPr>
            </w:pPr>
          </w:p>
        </w:tc>
        <w:tc>
          <w:tcPr>
            <w:tcW w:w="718" w:type="pct"/>
            <w:vAlign w:val="center"/>
          </w:tcPr>
          <w:p w14:paraId="6AA5C06A" w14:textId="77777777" w:rsidR="001859C3" w:rsidRPr="00303EB6" w:rsidRDefault="001859C3" w:rsidP="00717134">
            <w:pPr>
              <w:spacing w:before="120" w:after="120"/>
              <w:jc w:val="both"/>
              <w:rPr>
                <w:rFonts w:ascii="Times New Roman" w:hAnsi="Times New Roman" w:cs="Times New Roman"/>
                <w:sz w:val="18"/>
                <w:szCs w:val="18"/>
                <w:lang w:val="sr-Cyrl-CS"/>
              </w:rPr>
            </w:pPr>
          </w:p>
        </w:tc>
      </w:tr>
      <w:tr w:rsidR="001859C3" w:rsidRPr="00D9225D" w14:paraId="263CF245" w14:textId="77777777" w:rsidTr="00717134">
        <w:trPr>
          <w:jc w:val="center"/>
        </w:trPr>
        <w:tc>
          <w:tcPr>
            <w:tcW w:w="308" w:type="pct"/>
            <w:shd w:val="clear" w:color="auto" w:fill="D9D9D9"/>
            <w:vAlign w:val="center"/>
          </w:tcPr>
          <w:p w14:paraId="16DCCB66" w14:textId="77777777" w:rsidR="001859C3" w:rsidRPr="00A06AD8"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59.1.</w:t>
            </w:r>
          </w:p>
        </w:tc>
        <w:tc>
          <w:tcPr>
            <w:tcW w:w="1380" w:type="pct"/>
            <w:shd w:val="clear" w:color="auto" w:fill="D9D9D9"/>
            <w:vAlign w:val="center"/>
          </w:tcPr>
          <w:p w14:paraId="2F73C56C" w14:textId="77777777" w:rsidR="001859C3" w:rsidRPr="00CE264B" w:rsidRDefault="001859C3" w:rsidP="00717134">
            <w:pPr>
              <w:jc w:val="both"/>
              <w:rPr>
                <w:rFonts w:ascii="Times New Roman" w:hAnsi="Times New Roman" w:cs="Times New Roman"/>
                <w:sz w:val="18"/>
                <w:szCs w:val="18"/>
                <w:lang w:val="sr-Latn-CS"/>
              </w:rPr>
            </w:pPr>
            <w:r w:rsidRPr="00CE264B">
              <w:rPr>
                <w:rFonts w:ascii="Times New Roman" w:hAnsi="Times New Roman" w:cs="Times New Roman"/>
                <w:sz w:val="18"/>
                <w:szCs w:val="18"/>
                <w:lang w:val="sr-Latn-CS"/>
              </w:rPr>
              <w:t>1. By 16 months after the entry into force of this Regulation, all TSOs shall be responsible for proposing the intraday cross-zonal gate opening and intraday cross-zonal gate closure times. The proposal shall be subject to consultation in accordance with Article 12.</w:t>
            </w:r>
          </w:p>
        </w:tc>
        <w:tc>
          <w:tcPr>
            <w:tcW w:w="311" w:type="pct"/>
            <w:vAlign w:val="center"/>
          </w:tcPr>
          <w:p w14:paraId="07699103"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77ECCC38" w14:textId="77777777" w:rsidR="001859C3" w:rsidRPr="00303EB6"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29.1.</w:t>
            </w:r>
          </w:p>
        </w:tc>
        <w:tc>
          <w:tcPr>
            <w:tcW w:w="1376" w:type="pct"/>
            <w:vAlign w:val="center"/>
          </w:tcPr>
          <w:p w14:paraId="52638005" w14:textId="77777777" w:rsidR="001859C3" w:rsidRDefault="001859C3" w:rsidP="00717134">
            <w:pPr>
              <w:jc w:val="both"/>
              <w:rPr>
                <w:rFonts w:ascii="Times New Roman" w:hAnsi="Times New Roman" w:cs="Times New Roman"/>
                <w:sz w:val="18"/>
                <w:szCs w:val="18"/>
                <w:lang w:val="sr-Cyrl-RS"/>
              </w:rPr>
            </w:pPr>
            <w:r w:rsidRPr="00A15F1E">
              <w:rPr>
                <w:rFonts w:ascii="Times New Roman" w:hAnsi="Times New Roman" w:cs="Times New Roman"/>
                <w:sz w:val="18"/>
                <w:szCs w:val="18"/>
                <w:lang w:val="sr-Cyrl-RS"/>
              </w:rPr>
              <w:t>Operator prenosnog sistema određuje vreme početka i završetka trgovanja na unutardnevnom tržištu u skladu sa primenjenom praksom na jedinstvenom unutardnevnom spojenom tržištu.</w:t>
            </w:r>
          </w:p>
          <w:p w14:paraId="4E332D70" w14:textId="77777777" w:rsidR="001859C3" w:rsidRPr="00303EB6" w:rsidRDefault="001859C3" w:rsidP="00717134">
            <w:pPr>
              <w:pStyle w:val="ListParagraph"/>
              <w:spacing w:after="120" w:line="240" w:lineRule="auto"/>
              <w:ind w:left="0"/>
              <w:jc w:val="both"/>
              <w:rPr>
                <w:rFonts w:ascii="Times New Roman" w:hAnsi="Times New Roman"/>
                <w:sz w:val="18"/>
                <w:szCs w:val="18"/>
                <w:lang w:val="sr-Cyrl-CS"/>
              </w:rPr>
            </w:pPr>
          </w:p>
        </w:tc>
        <w:tc>
          <w:tcPr>
            <w:tcW w:w="228" w:type="pct"/>
            <w:vAlign w:val="center"/>
          </w:tcPr>
          <w:p w14:paraId="1C62F190" w14:textId="77777777" w:rsidR="001859C3" w:rsidRPr="00303EB6" w:rsidRDefault="001859C3" w:rsidP="0071713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CS"/>
              </w:rPr>
              <w:t>PU</w:t>
            </w:r>
          </w:p>
        </w:tc>
        <w:tc>
          <w:tcPr>
            <w:tcW w:w="679" w:type="pct"/>
          </w:tcPr>
          <w:p w14:paraId="1AD9ECEB" w14:textId="77777777" w:rsidR="001859C3" w:rsidRDefault="001859C3" w:rsidP="00717134">
            <w:pPr>
              <w:jc w:val="both"/>
            </w:pPr>
          </w:p>
        </w:tc>
        <w:tc>
          <w:tcPr>
            <w:tcW w:w="718" w:type="pct"/>
            <w:vAlign w:val="center"/>
          </w:tcPr>
          <w:p w14:paraId="3562B16A" w14:textId="77777777" w:rsidR="001859C3" w:rsidRPr="00303EB6" w:rsidRDefault="001859C3" w:rsidP="00717134">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Izmenjeno pri adaptaciji za EnZ</w:t>
            </w:r>
          </w:p>
        </w:tc>
      </w:tr>
      <w:tr w:rsidR="001859C3" w:rsidRPr="00303EB6" w14:paraId="7F5939DC" w14:textId="77777777" w:rsidTr="00717134">
        <w:trPr>
          <w:jc w:val="center"/>
        </w:trPr>
        <w:tc>
          <w:tcPr>
            <w:tcW w:w="308" w:type="pct"/>
            <w:shd w:val="clear" w:color="auto" w:fill="D9D9D9"/>
            <w:vAlign w:val="center"/>
          </w:tcPr>
          <w:p w14:paraId="0B2714D7" w14:textId="77777777" w:rsidR="001859C3" w:rsidRPr="00A06AD8"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59.2.</w:t>
            </w:r>
          </w:p>
        </w:tc>
        <w:tc>
          <w:tcPr>
            <w:tcW w:w="1380" w:type="pct"/>
            <w:shd w:val="clear" w:color="auto" w:fill="D9D9D9"/>
            <w:vAlign w:val="center"/>
          </w:tcPr>
          <w:p w14:paraId="7557326D"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2. The intraday cross-zonal gate closure time shall be set in such a way that it: (a) maximises market participants' opportunities for adjusting their balances by trading in the intraday market time-frame as close as possible to real time; and (b) provides TSOs and market participants with sufficient time for their scheduling and balancing processes in relation to network and operational security.</w:t>
            </w:r>
          </w:p>
        </w:tc>
        <w:tc>
          <w:tcPr>
            <w:tcW w:w="311" w:type="pct"/>
            <w:vAlign w:val="center"/>
          </w:tcPr>
          <w:p w14:paraId="2D3673E3"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1D08A1B6" w14:textId="77777777" w:rsidR="001859C3" w:rsidRPr="001A3B1A" w:rsidRDefault="001859C3" w:rsidP="00717134">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ru-RU"/>
              </w:rPr>
              <w:t>29.2.</w:t>
            </w:r>
          </w:p>
        </w:tc>
        <w:tc>
          <w:tcPr>
            <w:tcW w:w="1376" w:type="pct"/>
            <w:vAlign w:val="center"/>
          </w:tcPr>
          <w:p w14:paraId="6F307936" w14:textId="77777777" w:rsidR="001859C3" w:rsidRDefault="001859C3" w:rsidP="00717134">
            <w:pPr>
              <w:spacing w:after="120"/>
              <w:jc w:val="both"/>
              <w:rPr>
                <w:rFonts w:ascii="Times New Roman" w:hAnsi="Times New Roman" w:cs="Times New Roman"/>
                <w:sz w:val="18"/>
                <w:szCs w:val="18"/>
                <w:lang w:val="sr-Cyrl-RS"/>
              </w:rPr>
            </w:pPr>
            <w:r w:rsidRPr="00A15F1E">
              <w:rPr>
                <w:rFonts w:ascii="Times New Roman" w:hAnsi="Times New Roman" w:cs="Times New Roman"/>
                <w:sz w:val="18"/>
                <w:szCs w:val="18"/>
                <w:lang w:val="sr-Cyrl-RS"/>
              </w:rPr>
              <w:t>Vreme završetka unutardnevne trgovine između zona trgovanja određuje se na način da:</w:t>
            </w:r>
          </w:p>
          <w:p w14:paraId="31A7125E" w14:textId="77777777" w:rsidR="001859C3" w:rsidRPr="00A15F1E" w:rsidRDefault="001859C3" w:rsidP="00717134">
            <w:pPr>
              <w:spacing w:after="120"/>
              <w:jc w:val="both"/>
              <w:rPr>
                <w:rFonts w:ascii="Times New Roman" w:hAnsi="Times New Roman"/>
                <w:sz w:val="18"/>
                <w:szCs w:val="18"/>
                <w:lang w:val="sr-Cyrl-RS"/>
              </w:rPr>
            </w:pPr>
            <w:r>
              <w:rPr>
                <w:rFonts w:ascii="Times New Roman" w:hAnsi="Times New Roman" w:cs="Times New Roman"/>
                <w:sz w:val="18"/>
                <w:szCs w:val="18"/>
                <w:lang w:val="sr-Cyrl-RS"/>
              </w:rPr>
              <w:t xml:space="preserve">1) </w:t>
            </w:r>
            <w:r w:rsidRPr="00A15F1E">
              <w:rPr>
                <w:rFonts w:ascii="Times New Roman" w:hAnsi="Times New Roman"/>
                <w:sz w:val="18"/>
                <w:szCs w:val="18"/>
                <w:lang w:val="sr-Cyrl-RS"/>
              </w:rPr>
              <w:t>učesnici na tržištu imaju maksimalnu mogućnost balansiranja svojih pozicija trgovanjem u vremenskom okviru unutardnevnog tržišta što je moguće bliže realnom vremenu i</w:t>
            </w:r>
          </w:p>
          <w:p w14:paraId="71785C77" w14:textId="77777777" w:rsidR="001859C3" w:rsidRPr="00303EB6" w:rsidRDefault="001859C3" w:rsidP="00717134">
            <w:pPr>
              <w:jc w:val="both"/>
              <w:rPr>
                <w:rFonts w:ascii="Times New Roman" w:hAnsi="Times New Roman" w:cs="Times New Roman"/>
                <w:sz w:val="18"/>
                <w:szCs w:val="18"/>
                <w:lang w:val="sr-Cyrl-CS"/>
              </w:rPr>
            </w:pPr>
            <w:r>
              <w:rPr>
                <w:rFonts w:ascii="Times New Roman" w:hAnsi="Times New Roman"/>
                <w:sz w:val="18"/>
                <w:szCs w:val="18"/>
                <w:lang w:val="sr-Cyrl-RS"/>
              </w:rPr>
              <w:t xml:space="preserve">2) </w:t>
            </w:r>
            <w:r w:rsidRPr="00A15F1E">
              <w:rPr>
                <w:rFonts w:ascii="Times New Roman" w:hAnsi="Times New Roman"/>
                <w:sz w:val="18"/>
                <w:szCs w:val="18"/>
                <w:lang w:val="sr-Cyrl-RS"/>
              </w:rPr>
              <w:t>operatori prenosnog sistema i učesnici na tržištu imaju dovoljno vremena za postupak prijave planova rada i balansiranja svoje pozicije vodeći računa o sigurnosti i pouzdanosti rada prenosnog sistema.</w:t>
            </w:r>
          </w:p>
        </w:tc>
        <w:tc>
          <w:tcPr>
            <w:tcW w:w="228" w:type="pct"/>
            <w:vAlign w:val="center"/>
          </w:tcPr>
          <w:p w14:paraId="3180238A" w14:textId="77777777" w:rsidR="001859C3" w:rsidRPr="001A3B1A" w:rsidRDefault="001859C3" w:rsidP="00717134">
            <w:pPr>
              <w:spacing w:before="120" w:after="120"/>
              <w:jc w:val="both"/>
              <w:rPr>
                <w:rFonts w:ascii="Times New Roman" w:hAnsi="Times New Roman" w:cs="Times New Roman"/>
                <w:sz w:val="18"/>
                <w:szCs w:val="18"/>
              </w:rPr>
            </w:pPr>
            <w:r>
              <w:rPr>
                <w:rFonts w:ascii="Times New Roman" w:hAnsi="Times New Roman" w:cs="Times New Roman"/>
                <w:sz w:val="18"/>
                <w:szCs w:val="18"/>
                <w:lang w:val="sr-Cyrl-CS"/>
              </w:rPr>
              <w:t>PU</w:t>
            </w:r>
          </w:p>
        </w:tc>
        <w:tc>
          <w:tcPr>
            <w:tcW w:w="679" w:type="pct"/>
            <w:vAlign w:val="center"/>
          </w:tcPr>
          <w:p w14:paraId="1BE02499" w14:textId="77777777" w:rsidR="001859C3" w:rsidRPr="001A3B1A" w:rsidRDefault="001859C3" w:rsidP="00717134">
            <w:pPr>
              <w:spacing w:before="120" w:after="120"/>
              <w:ind w:firstLine="21"/>
              <w:jc w:val="both"/>
              <w:rPr>
                <w:rFonts w:ascii="Times New Roman" w:hAnsi="Times New Roman" w:cs="Times New Roman"/>
                <w:sz w:val="18"/>
                <w:szCs w:val="18"/>
              </w:rPr>
            </w:pPr>
          </w:p>
        </w:tc>
        <w:tc>
          <w:tcPr>
            <w:tcW w:w="718" w:type="pct"/>
            <w:vAlign w:val="center"/>
          </w:tcPr>
          <w:p w14:paraId="00E8D5A8" w14:textId="77777777" w:rsidR="001859C3" w:rsidRPr="00303EB6" w:rsidRDefault="001859C3" w:rsidP="00717134">
            <w:pPr>
              <w:spacing w:before="120" w:after="120"/>
              <w:jc w:val="both"/>
              <w:rPr>
                <w:rFonts w:ascii="Times New Roman" w:hAnsi="Times New Roman" w:cs="Times New Roman"/>
                <w:sz w:val="18"/>
                <w:szCs w:val="18"/>
                <w:lang w:val="sr-Cyrl-CS"/>
              </w:rPr>
            </w:pPr>
          </w:p>
        </w:tc>
      </w:tr>
      <w:tr w:rsidR="001859C3" w:rsidRPr="00303EB6" w14:paraId="0BCF78B6" w14:textId="77777777" w:rsidTr="00717134">
        <w:trPr>
          <w:jc w:val="center"/>
        </w:trPr>
        <w:tc>
          <w:tcPr>
            <w:tcW w:w="308" w:type="pct"/>
            <w:shd w:val="clear" w:color="auto" w:fill="D9D9D9"/>
            <w:vAlign w:val="center"/>
          </w:tcPr>
          <w:p w14:paraId="1D0DB718" w14:textId="77777777" w:rsidR="001859C3" w:rsidRPr="003B76C7"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59.3.</w:t>
            </w:r>
          </w:p>
        </w:tc>
        <w:tc>
          <w:tcPr>
            <w:tcW w:w="1380" w:type="pct"/>
            <w:shd w:val="clear" w:color="auto" w:fill="D9D9D9"/>
            <w:vAlign w:val="center"/>
          </w:tcPr>
          <w:p w14:paraId="3235D0A3"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3. One intraday cross-zonal gate closure time shall be established for each market time unit for a given bidding zone border. It shall be at most one hour before the start of the relevant market time unit and shall take into account the relevant balancing processes in relation to operational security.</w:t>
            </w:r>
          </w:p>
        </w:tc>
        <w:tc>
          <w:tcPr>
            <w:tcW w:w="311" w:type="pct"/>
            <w:vAlign w:val="center"/>
          </w:tcPr>
          <w:p w14:paraId="5591CA8A"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5513FB5B" w14:textId="77777777" w:rsidR="001859C3" w:rsidRPr="001A3B1A" w:rsidRDefault="001859C3" w:rsidP="00717134">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ru-RU"/>
              </w:rPr>
              <w:t>2</w:t>
            </w:r>
            <w:r>
              <w:rPr>
                <w:rFonts w:ascii="Times New Roman" w:hAnsi="Times New Roman" w:cs="Times New Roman"/>
                <w:sz w:val="18"/>
                <w:szCs w:val="18"/>
                <w:lang w:val="ru-RU"/>
              </w:rPr>
              <w:lastRenderedPageBreak/>
              <w:t>9.3.</w:t>
            </w:r>
          </w:p>
        </w:tc>
        <w:tc>
          <w:tcPr>
            <w:tcW w:w="1376" w:type="pct"/>
            <w:vAlign w:val="center"/>
          </w:tcPr>
          <w:p w14:paraId="7A9EA91F" w14:textId="77777777" w:rsidR="001859C3" w:rsidRPr="00303EB6" w:rsidRDefault="001859C3" w:rsidP="00717134">
            <w:pPr>
              <w:jc w:val="both"/>
              <w:rPr>
                <w:rFonts w:ascii="Times New Roman" w:hAnsi="Times New Roman" w:cs="Times New Roman"/>
                <w:sz w:val="18"/>
                <w:szCs w:val="18"/>
                <w:lang w:val="sr-Cyrl-CS"/>
              </w:rPr>
            </w:pPr>
            <w:r w:rsidRPr="00A15F1E">
              <w:rPr>
                <w:rFonts w:ascii="Times New Roman" w:hAnsi="Times New Roman" w:cs="Times New Roman"/>
                <w:sz w:val="18"/>
                <w:szCs w:val="18"/>
                <w:lang w:val="sr-Cyrl-RS"/>
              </w:rPr>
              <w:t xml:space="preserve">Vreme završetka unutardnevnog trgovanja određuje se za svaki tržišni vremenski period, za datu granicu zone trgovanja, najkasnije jedan sat pre početka posmatranog tržišnog vremenskog perioda, pri </w:t>
            </w:r>
            <w:r w:rsidRPr="00A15F1E">
              <w:rPr>
                <w:rFonts w:ascii="Times New Roman" w:hAnsi="Times New Roman" w:cs="Times New Roman"/>
                <w:sz w:val="18"/>
                <w:szCs w:val="18"/>
                <w:lang w:val="sr-Cyrl-RS"/>
              </w:rPr>
              <w:lastRenderedPageBreak/>
              <w:t>čemu</w:t>
            </w:r>
            <w:r w:rsidRPr="00A15F1E">
              <w:rPr>
                <w:rFonts w:ascii="Times New Roman" w:hAnsi="Times New Roman" w:cs="Times New Roman"/>
                <w:sz w:val="18"/>
                <w:szCs w:val="18"/>
                <w:lang w:val="sr-Cyrl-RS"/>
              </w:rPr>
              <w:lastRenderedPageBreak/>
              <w:t xml:space="preserve"> se uz</w:t>
            </w:r>
            <w:r w:rsidRPr="00A15F1E">
              <w:rPr>
                <w:rFonts w:ascii="Times New Roman" w:hAnsi="Times New Roman" w:cs="Times New Roman"/>
                <w:sz w:val="18"/>
                <w:szCs w:val="18"/>
                <w:lang w:val="sr-Cyrl-RS"/>
              </w:rPr>
              <w:lastRenderedPageBreak/>
              <w:t>imaju u obzir i rokovi primenjeni u  procesu balansiranja prenosnog sistema.</w:t>
            </w:r>
          </w:p>
        </w:tc>
        <w:tc>
          <w:tcPr>
            <w:tcW w:w="228" w:type="pct"/>
            <w:vAlign w:val="center"/>
          </w:tcPr>
          <w:p w14:paraId="33CB0D03" w14:textId="77777777" w:rsidR="001859C3" w:rsidRPr="001A3B1A" w:rsidRDefault="001859C3" w:rsidP="00717134">
            <w:pPr>
              <w:spacing w:before="120" w:after="120"/>
              <w:jc w:val="both"/>
              <w:rPr>
                <w:rFonts w:ascii="Times New Roman" w:hAnsi="Times New Roman" w:cs="Times New Roman"/>
                <w:sz w:val="18"/>
                <w:szCs w:val="18"/>
              </w:rPr>
            </w:pPr>
            <w:r>
              <w:rPr>
                <w:rFonts w:ascii="Times New Roman" w:hAnsi="Times New Roman" w:cs="Times New Roman"/>
                <w:sz w:val="18"/>
                <w:szCs w:val="18"/>
                <w:lang w:val="sr-Cyrl-CS"/>
              </w:rPr>
              <w:t>PU</w:t>
            </w:r>
          </w:p>
        </w:tc>
        <w:tc>
          <w:tcPr>
            <w:tcW w:w="679" w:type="pct"/>
            <w:vAlign w:val="center"/>
          </w:tcPr>
          <w:p w14:paraId="0FBF0495" w14:textId="77777777" w:rsidR="001859C3" w:rsidRPr="001A3B1A" w:rsidRDefault="001859C3" w:rsidP="00717134">
            <w:pPr>
              <w:spacing w:before="120" w:after="120"/>
              <w:ind w:firstLine="21"/>
              <w:jc w:val="both"/>
              <w:rPr>
                <w:rFonts w:ascii="Times New Roman" w:hAnsi="Times New Roman" w:cs="Times New Roman"/>
                <w:sz w:val="18"/>
                <w:szCs w:val="18"/>
              </w:rPr>
            </w:pPr>
          </w:p>
        </w:tc>
        <w:tc>
          <w:tcPr>
            <w:tcW w:w="718" w:type="pct"/>
            <w:vAlign w:val="center"/>
          </w:tcPr>
          <w:p w14:paraId="2E1F8F76" w14:textId="77777777" w:rsidR="001859C3" w:rsidRPr="00303EB6" w:rsidRDefault="001859C3" w:rsidP="00717134">
            <w:pPr>
              <w:spacing w:before="120" w:after="120"/>
              <w:jc w:val="both"/>
              <w:rPr>
                <w:rFonts w:ascii="Times New Roman" w:hAnsi="Times New Roman" w:cs="Times New Roman"/>
                <w:sz w:val="18"/>
                <w:szCs w:val="18"/>
                <w:lang w:val="sr-Cyrl-CS"/>
              </w:rPr>
            </w:pPr>
          </w:p>
        </w:tc>
      </w:tr>
      <w:tr w:rsidR="001859C3" w:rsidRPr="00303EB6" w14:paraId="75A8E184" w14:textId="77777777" w:rsidTr="00717134">
        <w:trPr>
          <w:jc w:val="center"/>
        </w:trPr>
        <w:tc>
          <w:tcPr>
            <w:tcW w:w="308" w:type="pct"/>
            <w:shd w:val="clear" w:color="auto" w:fill="D9D9D9"/>
            <w:vAlign w:val="center"/>
          </w:tcPr>
          <w:p w14:paraId="3156A59A" w14:textId="77777777" w:rsidR="001859C3" w:rsidRPr="003B76C7"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59.</w:t>
            </w:r>
            <w:r>
              <w:rPr>
                <w:rFonts w:ascii="Times New Roman" w:hAnsi="Times New Roman" w:cs="Times New Roman"/>
                <w:sz w:val="18"/>
                <w:szCs w:val="18"/>
                <w:lang w:val="sr-Latn-CS"/>
              </w:rPr>
              <w:lastRenderedPageBreak/>
              <w:t>4.</w:t>
            </w:r>
          </w:p>
        </w:tc>
        <w:tc>
          <w:tcPr>
            <w:tcW w:w="1380" w:type="pct"/>
            <w:shd w:val="clear" w:color="auto" w:fill="D9D9D9"/>
            <w:vAlign w:val="center"/>
          </w:tcPr>
          <w:p w14:paraId="641BC35C"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4. The intraday energy trading for a given market time unit for a bidding zone border s</w:t>
            </w:r>
            <w:r w:rsidRPr="004F4401">
              <w:rPr>
                <w:rFonts w:ascii="Times New Roman" w:hAnsi="Times New Roman" w:cs="Times New Roman"/>
                <w:sz w:val="18"/>
                <w:szCs w:val="18"/>
              </w:rPr>
              <w:lastRenderedPageBreak/>
              <w:t xml:space="preserve">hall </w:t>
            </w:r>
            <w:r w:rsidRPr="004F4401">
              <w:rPr>
                <w:rFonts w:ascii="Times New Roman" w:hAnsi="Times New Roman" w:cs="Times New Roman"/>
                <w:sz w:val="18"/>
                <w:szCs w:val="18"/>
              </w:rPr>
              <w:lastRenderedPageBreak/>
              <w:t>s</w:t>
            </w:r>
            <w:r w:rsidRPr="004F4401">
              <w:rPr>
                <w:rFonts w:ascii="Times New Roman" w:hAnsi="Times New Roman" w:cs="Times New Roman"/>
                <w:sz w:val="18"/>
                <w:szCs w:val="18"/>
              </w:rPr>
              <w:t>tart at the latest at the intraday cross-zonal gate opening time of the relevant bidding zone borders and shall be allowed until the intraday cross-zonal gate closure time.</w:t>
            </w:r>
          </w:p>
        </w:tc>
        <w:tc>
          <w:tcPr>
            <w:tcW w:w="311" w:type="pct"/>
            <w:vAlign w:val="center"/>
          </w:tcPr>
          <w:p w14:paraId="18228607"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7F7C79B4" w14:textId="77777777" w:rsidR="001859C3" w:rsidRPr="001A3B1A" w:rsidRDefault="001859C3" w:rsidP="00717134">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ru-RU"/>
              </w:rPr>
              <w:t>29.3.</w:t>
            </w:r>
          </w:p>
        </w:tc>
        <w:tc>
          <w:tcPr>
            <w:tcW w:w="1376" w:type="pct"/>
            <w:vAlign w:val="center"/>
          </w:tcPr>
          <w:p w14:paraId="6555F350" w14:textId="77777777" w:rsidR="001859C3" w:rsidRPr="00B510F7" w:rsidRDefault="001859C3" w:rsidP="00717134">
            <w:pPr>
              <w:spacing w:after="120"/>
              <w:ind w:left="90"/>
              <w:jc w:val="both"/>
              <w:rPr>
                <w:rFonts w:ascii="Times New Roman" w:hAnsi="Times New Roman" w:cs="Times New Roman"/>
                <w:sz w:val="18"/>
                <w:szCs w:val="18"/>
                <w:lang w:val="sr-Cyrl-RS"/>
              </w:rPr>
            </w:pPr>
            <w:r w:rsidRPr="00A15F1E">
              <w:rPr>
                <w:rFonts w:ascii="Times New Roman" w:hAnsi="Times New Roman" w:cs="Times New Roman"/>
                <w:sz w:val="18"/>
                <w:szCs w:val="18"/>
                <w:lang w:val="sr-Cyrl-RS"/>
              </w:rPr>
              <w:t>Vreme završetka unutardnevnog trgovanja određuje se za svaki tržišni vremenski period, za datu granicu zone trgovanja, najkasnije jedan sat pre početka posmatranog tržišnog vremenskog perioda, pri čemu se uzimaju u obzir i rokovi primenjeni u  procesu balansiranja prenosnog sistema.</w:t>
            </w:r>
          </w:p>
        </w:tc>
        <w:tc>
          <w:tcPr>
            <w:tcW w:w="228" w:type="pct"/>
            <w:vAlign w:val="center"/>
          </w:tcPr>
          <w:p w14:paraId="2D6426E5" w14:textId="77777777" w:rsidR="001859C3" w:rsidRPr="001A3B1A" w:rsidRDefault="001859C3" w:rsidP="00717134">
            <w:pPr>
              <w:spacing w:before="120" w:after="120"/>
              <w:jc w:val="both"/>
              <w:rPr>
                <w:rFonts w:ascii="Times New Roman" w:hAnsi="Times New Roman" w:cs="Times New Roman"/>
                <w:sz w:val="18"/>
                <w:szCs w:val="18"/>
              </w:rPr>
            </w:pPr>
            <w:r>
              <w:rPr>
                <w:rFonts w:ascii="Times New Roman" w:hAnsi="Times New Roman" w:cs="Times New Roman"/>
                <w:sz w:val="18"/>
                <w:szCs w:val="18"/>
                <w:lang w:val="sr-Cyrl-CS"/>
              </w:rPr>
              <w:t>PU</w:t>
            </w:r>
          </w:p>
        </w:tc>
        <w:tc>
          <w:tcPr>
            <w:tcW w:w="679" w:type="pct"/>
            <w:vAlign w:val="center"/>
          </w:tcPr>
          <w:p w14:paraId="7634E911" w14:textId="77777777" w:rsidR="001859C3" w:rsidRPr="001A3B1A" w:rsidRDefault="001859C3" w:rsidP="00717134">
            <w:pPr>
              <w:spacing w:before="120" w:after="120"/>
              <w:ind w:firstLine="21"/>
              <w:jc w:val="both"/>
              <w:rPr>
                <w:rFonts w:ascii="Times New Roman" w:hAnsi="Times New Roman" w:cs="Times New Roman"/>
                <w:sz w:val="18"/>
                <w:szCs w:val="18"/>
              </w:rPr>
            </w:pPr>
          </w:p>
        </w:tc>
        <w:tc>
          <w:tcPr>
            <w:tcW w:w="718" w:type="pct"/>
            <w:vAlign w:val="center"/>
          </w:tcPr>
          <w:p w14:paraId="66DE351F" w14:textId="77777777" w:rsidR="001859C3" w:rsidRPr="00303EB6" w:rsidRDefault="001859C3" w:rsidP="00717134">
            <w:pPr>
              <w:spacing w:before="120" w:after="120"/>
              <w:jc w:val="both"/>
              <w:rPr>
                <w:rFonts w:ascii="Times New Roman" w:hAnsi="Times New Roman" w:cs="Times New Roman"/>
                <w:sz w:val="18"/>
                <w:szCs w:val="18"/>
                <w:lang w:val="sr-Cyrl-CS"/>
              </w:rPr>
            </w:pPr>
          </w:p>
        </w:tc>
      </w:tr>
      <w:tr w:rsidR="001859C3" w:rsidRPr="00303EB6" w14:paraId="66348D8F" w14:textId="77777777" w:rsidTr="00717134">
        <w:trPr>
          <w:jc w:val="center"/>
        </w:trPr>
        <w:tc>
          <w:tcPr>
            <w:tcW w:w="308" w:type="pct"/>
            <w:shd w:val="clear" w:color="auto" w:fill="D9D9D9"/>
            <w:vAlign w:val="center"/>
          </w:tcPr>
          <w:p w14:paraId="6AE07D6F" w14:textId="77777777" w:rsidR="001859C3" w:rsidRPr="003B76C7"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59.5.</w:t>
            </w:r>
          </w:p>
        </w:tc>
        <w:tc>
          <w:tcPr>
            <w:tcW w:w="1380" w:type="pct"/>
            <w:shd w:val="clear" w:color="auto" w:fill="D9D9D9"/>
            <w:vAlign w:val="center"/>
          </w:tcPr>
          <w:p w14:paraId="41390E86"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5. Before the intraday cross-zonal gate closure time, market participants shall submit to relevant NEMOs all the orders for a given market time unit. All NEMOs shall submit the orders for a given market time unit for single matching immediately after the orders have been received from market participants.</w:t>
            </w:r>
          </w:p>
        </w:tc>
        <w:tc>
          <w:tcPr>
            <w:tcW w:w="311" w:type="pct"/>
            <w:vAlign w:val="center"/>
          </w:tcPr>
          <w:p w14:paraId="44EF069E"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20DDB05F" w14:textId="77777777" w:rsidR="001859C3" w:rsidRPr="001A3B1A" w:rsidRDefault="001859C3" w:rsidP="00717134">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ru-RU"/>
              </w:rPr>
              <w:t>29.4.</w:t>
            </w:r>
          </w:p>
        </w:tc>
        <w:tc>
          <w:tcPr>
            <w:tcW w:w="1376" w:type="pct"/>
            <w:vAlign w:val="center"/>
          </w:tcPr>
          <w:p w14:paraId="73C3DF3C" w14:textId="77777777" w:rsidR="001859C3" w:rsidRPr="00303EB6" w:rsidRDefault="001859C3" w:rsidP="00717134">
            <w:pPr>
              <w:spacing w:after="120"/>
              <w:ind w:left="90"/>
              <w:jc w:val="both"/>
              <w:rPr>
                <w:rFonts w:ascii="Times New Roman" w:hAnsi="Times New Roman" w:cs="Times New Roman"/>
                <w:sz w:val="18"/>
                <w:szCs w:val="18"/>
                <w:lang w:val="sr-Cyrl-CS"/>
              </w:rPr>
            </w:pPr>
            <w:r w:rsidRPr="00A15F1E">
              <w:rPr>
                <w:rFonts w:ascii="Times New Roman" w:hAnsi="Times New Roman" w:cs="Times New Roman"/>
                <w:sz w:val="18"/>
                <w:szCs w:val="18"/>
                <w:lang w:val="sr-Cyrl-RS"/>
              </w:rPr>
              <w:t>Učesnici na tržištu pre vremena završetka  unutardnevnog trgovanja dostavljaju NEMO sve naloge za određeni tržišni vremenski period između zona trgovanja, koje NEMO dostavlja SST.</w:t>
            </w:r>
          </w:p>
        </w:tc>
        <w:tc>
          <w:tcPr>
            <w:tcW w:w="228" w:type="pct"/>
            <w:vAlign w:val="center"/>
          </w:tcPr>
          <w:p w14:paraId="3C57FFE0" w14:textId="77777777" w:rsidR="001859C3" w:rsidRPr="001A3B1A" w:rsidRDefault="001859C3" w:rsidP="00717134">
            <w:pPr>
              <w:spacing w:before="120" w:after="120"/>
              <w:jc w:val="both"/>
              <w:rPr>
                <w:rFonts w:ascii="Times New Roman" w:hAnsi="Times New Roman" w:cs="Times New Roman"/>
                <w:sz w:val="18"/>
                <w:szCs w:val="18"/>
              </w:rPr>
            </w:pPr>
            <w:r>
              <w:rPr>
                <w:rFonts w:ascii="Times New Roman" w:hAnsi="Times New Roman" w:cs="Times New Roman"/>
                <w:sz w:val="18"/>
                <w:szCs w:val="18"/>
                <w:lang w:val="sr-Cyrl-CS"/>
              </w:rPr>
              <w:t>PU</w:t>
            </w:r>
          </w:p>
        </w:tc>
        <w:tc>
          <w:tcPr>
            <w:tcW w:w="679" w:type="pct"/>
            <w:vAlign w:val="center"/>
          </w:tcPr>
          <w:p w14:paraId="1700109D" w14:textId="77777777" w:rsidR="001859C3" w:rsidRPr="001A3B1A" w:rsidRDefault="001859C3" w:rsidP="00717134">
            <w:pPr>
              <w:spacing w:before="120" w:after="120"/>
              <w:ind w:firstLine="21"/>
              <w:jc w:val="both"/>
              <w:rPr>
                <w:rFonts w:ascii="Times New Roman" w:hAnsi="Times New Roman" w:cs="Times New Roman"/>
                <w:sz w:val="18"/>
                <w:szCs w:val="18"/>
              </w:rPr>
            </w:pPr>
          </w:p>
        </w:tc>
        <w:tc>
          <w:tcPr>
            <w:tcW w:w="718" w:type="pct"/>
            <w:vAlign w:val="center"/>
          </w:tcPr>
          <w:p w14:paraId="788A2183" w14:textId="77777777" w:rsidR="001859C3" w:rsidRPr="00303EB6" w:rsidRDefault="001859C3" w:rsidP="00717134">
            <w:pPr>
              <w:spacing w:before="120" w:after="120"/>
              <w:jc w:val="both"/>
              <w:rPr>
                <w:rFonts w:ascii="Times New Roman" w:hAnsi="Times New Roman" w:cs="Times New Roman"/>
                <w:sz w:val="18"/>
                <w:szCs w:val="18"/>
                <w:lang w:val="sr-Cyrl-CS"/>
              </w:rPr>
            </w:pPr>
          </w:p>
        </w:tc>
      </w:tr>
      <w:tr w:rsidR="001859C3" w:rsidRPr="00303EB6" w14:paraId="52F49666" w14:textId="77777777" w:rsidTr="00717134">
        <w:trPr>
          <w:jc w:val="center"/>
        </w:trPr>
        <w:tc>
          <w:tcPr>
            <w:tcW w:w="308" w:type="pct"/>
            <w:shd w:val="clear" w:color="auto" w:fill="D9D9D9"/>
            <w:vAlign w:val="center"/>
          </w:tcPr>
          <w:p w14:paraId="0927813E" w14:textId="77777777" w:rsidR="001859C3" w:rsidRPr="003B76C7"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59.6.</w:t>
            </w:r>
          </w:p>
        </w:tc>
        <w:tc>
          <w:tcPr>
            <w:tcW w:w="1380" w:type="pct"/>
            <w:shd w:val="clear" w:color="auto" w:fill="D9D9D9"/>
            <w:vAlign w:val="center"/>
          </w:tcPr>
          <w:p w14:paraId="4B95D647"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6. Orders matched in single intraday coupling shall be considered firm.</w:t>
            </w:r>
          </w:p>
        </w:tc>
        <w:tc>
          <w:tcPr>
            <w:tcW w:w="311" w:type="pct"/>
            <w:vAlign w:val="center"/>
          </w:tcPr>
          <w:p w14:paraId="4E4A48D2"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12D870C4" w14:textId="77777777" w:rsidR="001859C3" w:rsidRPr="001A3B1A" w:rsidRDefault="001859C3" w:rsidP="00717134">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ru-RU"/>
              </w:rPr>
              <w:t>29.5.</w:t>
            </w:r>
          </w:p>
        </w:tc>
        <w:tc>
          <w:tcPr>
            <w:tcW w:w="1376" w:type="pct"/>
            <w:vAlign w:val="center"/>
          </w:tcPr>
          <w:p w14:paraId="146AC5D4" w14:textId="77777777" w:rsidR="001859C3" w:rsidRPr="00FC0500" w:rsidRDefault="001859C3" w:rsidP="00717134">
            <w:pPr>
              <w:spacing w:after="120"/>
              <w:ind w:left="90"/>
              <w:jc w:val="both"/>
              <w:rPr>
                <w:rFonts w:ascii="Times New Roman" w:hAnsi="Times New Roman" w:cs="Times New Roman"/>
                <w:sz w:val="18"/>
                <w:szCs w:val="18"/>
                <w:lang w:val="sr-Cyrl-RS"/>
              </w:rPr>
            </w:pPr>
            <w:r w:rsidRPr="00A15F1E">
              <w:rPr>
                <w:rFonts w:ascii="Times New Roman" w:hAnsi="Times New Roman" w:cs="Times New Roman"/>
                <w:sz w:val="18"/>
                <w:szCs w:val="18"/>
                <w:lang w:val="sr-Cyrl-RS"/>
              </w:rPr>
              <w:t>Upareni nalozi u okviru jedinstvenog evropskog unutardnevnog tržišta su garantovani.</w:t>
            </w:r>
          </w:p>
        </w:tc>
        <w:tc>
          <w:tcPr>
            <w:tcW w:w="228" w:type="pct"/>
            <w:vAlign w:val="center"/>
          </w:tcPr>
          <w:p w14:paraId="5F341973" w14:textId="77777777" w:rsidR="001859C3" w:rsidRPr="001A3B1A" w:rsidRDefault="001859C3" w:rsidP="00717134">
            <w:pPr>
              <w:spacing w:before="120" w:after="120"/>
              <w:jc w:val="both"/>
              <w:rPr>
                <w:rFonts w:ascii="Times New Roman" w:hAnsi="Times New Roman" w:cs="Times New Roman"/>
                <w:sz w:val="18"/>
                <w:szCs w:val="18"/>
              </w:rPr>
            </w:pPr>
            <w:r>
              <w:rPr>
                <w:rFonts w:ascii="Times New Roman" w:hAnsi="Times New Roman" w:cs="Times New Roman"/>
                <w:sz w:val="18"/>
                <w:szCs w:val="18"/>
                <w:lang w:val="sr-Cyrl-CS"/>
              </w:rPr>
              <w:t>PU</w:t>
            </w:r>
          </w:p>
        </w:tc>
        <w:tc>
          <w:tcPr>
            <w:tcW w:w="679" w:type="pct"/>
            <w:vAlign w:val="center"/>
          </w:tcPr>
          <w:p w14:paraId="6CC13CE5" w14:textId="77777777" w:rsidR="001859C3" w:rsidRPr="001A3B1A" w:rsidRDefault="001859C3" w:rsidP="00717134">
            <w:pPr>
              <w:spacing w:before="120" w:after="120"/>
              <w:ind w:firstLine="21"/>
              <w:jc w:val="both"/>
              <w:rPr>
                <w:rFonts w:ascii="Times New Roman" w:hAnsi="Times New Roman" w:cs="Times New Roman"/>
                <w:sz w:val="18"/>
                <w:szCs w:val="18"/>
              </w:rPr>
            </w:pPr>
          </w:p>
        </w:tc>
        <w:tc>
          <w:tcPr>
            <w:tcW w:w="718" w:type="pct"/>
            <w:vAlign w:val="center"/>
          </w:tcPr>
          <w:p w14:paraId="4C4A2184" w14:textId="77777777" w:rsidR="001859C3" w:rsidRPr="00303EB6" w:rsidRDefault="001859C3" w:rsidP="00717134">
            <w:pPr>
              <w:spacing w:before="120" w:after="120"/>
              <w:jc w:val="both"/>
              <w:rPr>
                <w:rFonts w:ascii="Times New Roman" w:hAnsi="Times New Roman" w:cs="Times New Roman"/>
                <w:sz w:val="18"/>
                <w:szCs w:val="18"/>
                <w:lang w:val="sr-Cyrl-CS"/>
              </w:rPr>
            </w:pPr>
          </w:p>
        </w:tc>
      </w:tr>
      <w:tr w:rsidR="001859C3" w:rsidRPr="00303EB6" w14:paraId="5BA7F08D" w14:textId="77777777" w:rsidTr="00717134">
        <w:trPr>
          <w:jc w:val="center"/>
        </w:trPr>
        <w:tc>
          <w:tcPr>
            <w:tcW w:w="308" w:type="pct"/>
            <w:shd w:val="clear" w:color="auto" w:fill="D9D9D9"/>
            <w:vAlign w:val="center"/>
          </w:tcPr>
          <w:p w14:paraId="0C3AB1E8" w14:textId="77777777" w:rsidR="001859C3" w:rsidRPr="00485165"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59.7.</w:t>
            </w:r>
          </w:p>
        </w:tc>
        <w:tc>
          <w:tcPr>
            <w:tcW w:w="1380" w:type="pct"/>
            <w:shd w:val="clear" w:color="auto" w:fill="D9D9D9"/>
            <w:vAlign w:val="center"/>
          </w:tcPr>
          <w:p w14:paraId="42C7C582"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7. MCO functions shall ensure the anonymity of orders submitted via the shared order book.</w:t>
            </w:r>
          </w:p>
        </w:tc>
        <w:tc>
          <w:tcPr>
            <w:tcW w:w="311" w:type="pct"/>
            <w:vAlign w:val="center"/>
          </w:tcPr>
          <w:p w14:paraId="04F0D6DC"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266F661A" w14:textId="77777777" w:rsidR="001859C3" w:rsidRPr="001A3B1A" w:rsidRDefault="001859C3" w:rsidP="00717134">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ru-RU"/>
              </w:rPr>
              <w:t>29.6.</w:t>
            </w:r>
          </w:p>
        </w:tc>
        <w:tc>
          <w:tcPr>
            <w:tcW w:w="1376" w:type="pct"/>
            <w:vAlign w:val="center"/>
          </w:tcPr>
          <w:p w14:paraId="1AACC56B" w14:textId="77777777" w:rsidR="001859C3" w:rsidRPr="00FC0500" w:rsidRDefault="001859C3" w:rsidP="00717134">
            <w:pPr>
              <w:jc w:val="both"/>
              <w:rPr>
                <w:rFonts w:ascii="Times New Roman" w:hAnsi="Times New Roman" w:cs="Times New Roman"/>
                <w:sz w:val="18"/>
                <w:szCs w:val="18"/>
                <w:lang w:val="sr-Cyrl-RS"/>
              </w:rPr>
            </w:pPr>
            <w:r w:rsidRPr="00A15F1E">
              <w:rPr>
                <w:rFonts w:ascii="Times New Roman" w:hAnsi="Times New Roman" w:cs="Times New Roman"/>
                <w:sz w:val="18"/>
                <w:szCs w:val="18"/>
                <w:lang w:val="sr-Cyrl-RS"/>
              </w:rPr>
              <w:t>SST obezbeđuje anonimnost dostavljenih naloga preko zajedničke knjige naloga.</w:t>
            </w:r>
          </w:p>
        </w:tc>
        <w:tc>
          <w:tcPr>
            <w:tcW w:w="228" w:type="pct"/>
            <w:vAlign w:val="center"/>
          </w:tcPr>
          <w:p w14:paraId="711E68C5" w14:textId="77777777" w:rsidR="001859C3" w:rsidRPr="001A3B1A" w:rsidRDefault="001859C3" w:rsidP="00717134">
            <w:pPr>
              <w:spacing w:before="120" w:after="120"/>
              <w:jc w:val="both"/>
              <w:rPr>
                <w:rFonts w:ascii="Times New Roman" w:hAnsi="Times New Roman" w:cs="Times New Roman"/>
                <w:sz w:val="18"/>
                <w:szCs w:val="18"/>
              </w:rPr>
            </w:pPr>
            <w:r>
              <w:rPr>
                <w:rFonts w:ascii="Times New Roman" w:hAnsi="Times New Roman" w:cs="Times New Roman"/>
                <w:sz w:val="18"/>
                <w:szCs w:val="18"/>
                <w:lang w:val="sr-Cyrl-CS"/>
              </w:rPr>
              <w:t>PU</w:t>
            </w:r>
          </w:p>
        </w:tc>
        <w:tc>
          <w:tcPr>
            <w:tcW w:w="679" w:type="pct"/>
            <w:vAlign w:val="center"/>
          </w:tcPr>
          <w:p w14:paraId="36A631AC" w14:textId="77777777" w:rsidR="001859C3" w:rsidRPr="001A3B1A" w:rsidRDefault="001859C3" w:rsidP="00717134">
            <w:pPr>
              <w:spacing w:before="120" w:after="120"/>
              <w:ind w:firstLine="21"/>
              <w:jc w:val="both"/>
              <w:rPr>
                <w:rFonts w:ascii="Times New Roman" w:hAnsi="Times New Roman" w:cs="Times New Roman"/>
                <w:sz w:val="18"/>
                <w:szCs w:val="18"/>
              </w:rPr>
            </w:pPr>
          </w:p>
        </w:tc>
        <w:tc>
          <w:tcPr>
            <w:tcW w:w="718" w:type="pct"/>
            <w:vAlign w:val="center"/>
          </w:tcPr>
          <w:p w14:paraId="20CC60BD" w14:textId="77777777" w:rsidR="001859C3" w:rsidRPr="00303EB6" w:rsidRDefault="001859C3" w:rsidP="00717134">
            <w:pPr>
              <w:spacing w:before="120" w:after="120"/>
              <w:jc w:val="both"/>
              <w:rPr>
                <w:rFonts w:ascii="Times New Roman" w:hAnsi="Times New Roman" w:cs="Times New Roman"/>
                <w:sz w:val="18"/>
                <w:szCs w:val="18"/>
                <w:lang w:val="sr-Cyrl-CS"/>
              </w:rPr>
            </w:pPr>
          </w:p>
        </w:tc>
      </w:tr>
      <w:tr w:rsidR="001859C3" w:rsidRPr="00303EB6" w14:paraId="5D1F56F9" w14:textId="77777777" w:rsidTr="00717134">
        <w:trPr>
          <w:jc w:val="center"/>
        </w:trPr>
        <w:tc>
          <w:tcPr>
            <w:tcW w:w="308" w:type="pct"/>
            <w:shd w:val="clear" w:color="auto" w:fill="D9D9D9"/>
            <w:vAlign w:val="center"/>
          </w:tcPr>
          <w:p w14:paraId="54C42C69" w14:textId="77777777" w:rsidR="001859C3" w:rsidRPr="0084781B"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 xml:space="preserve">60.1. </w:t>
            </w:r>
          </w:p>
        </w:tc>
        <w:tc>
          <w:tcPr>
            <w:tcW w:w="1380" w:type="pct"/>
            <w:shd w:val="clear" w:color="auto" w:fill="D9D9D9"/>
            <w:vAlign w:val="center"/>
          </w:tcPr>
          <w:p w14:paraId="04E89429"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1. All NEMOs performing MCO functions shall deliver the continuous trading matching algorithm results: (a) to all other NEMOs, for results on the execution status per trade specified in Article 52(1)(a); (b) to all TSOs and scheduled exchange calculators, for results single net positions specified in Article 52(1)(b).</w:t>
            </w:r>
          </w:p>
        </w:tc>
        <w:tc>
          <w:tcPr>
            <w:tcW w:w="311" w:type="pct"/>
            <w:vAlign w:val="center"/>
          </w:tcPr>
          <w:p w14:paraId="69889E77"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39343690" w14:textId="77777777" w:rsidR="001859C3" w:rsidRPr="00303EB6"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30.</w:t>
            </w:r>
          </w:p>
        </w:tc>
        <w:tc>
          <w:tcPr>
            <w:tcW w:w="1376" w:type="pct"/>
            <w:vAlign w:val="center"/>
          </w:tcPr>
          <w:p w14:paraId="231E0B68" w14:textId="77777777" w:rsidR="001859C3" w:rsidRPr="008B5657" w:rsidRDefault="001859C3" w:rsidP="00717134">
            <w:pPr>
              <w:spacing w:after="120"/>
              <w:ind w:left="-26"/>
              <w:jc w:val="both"/>
              <w:rPr>
                <w:rFonts w:ascii="Times New Roman" w:hAnsi="Times New Roman" w:cs="Times New Roman"/>
                <w:sz w:val="18"/>
                <w:szCs w:val="18"/>
                <w:lang w:val="sr-Cyrl-RS"/>
              </w:rPr>
            </w:pPr>
            <w:r w:rsidRPr="008B5657">
              <w:rPr>
                <w:rFonts w:ascii="Times New Roman" w:hAnsi="Times New Roman" w:cs="Times New Roman"/>
                <w:sz w:val="18"/>
                <w:szCs w:val="18"/>
                <w:lang w:val="sr-Cyrl-RS"/>
              </w:rPr>
              <w:t>SST dostavlja rezultate algoritma uparivanja kontinuirane trgovine:</w:t>
            </w:r>
          </w:p>
          <w:p w14:paraId="52A84722" w14:textId="77777777" w:rsidR="001859C3" w:rsidRPr="008B5657" w:rsidRDefault="001859C3" w:rsidP="00717134">
            <w:pPr>
              <w:pStyle w:val="ListParagraph"/>
              <w:numPr>
                <w:ilvl w:val="0"/>
                <w:numId w:val="31"/>
              </w:numPr>
              <w:spacing w:after="120"/>
              <w:ind w:left="-26" w:firstLine="0"/>
              <w:jc w:val="both"/>
              <w:rPr>
                <w:rFonts w:ascii="Times New Roman" w:hAnsi="Times New Roman"/>
                <w:sz w:val="18"/>
                <w:szCs w:val="18"/>
                <w:lang w:val="sr-Cyrl-RS"/>
              </w:rPr>
            </w:pPr>
            <w:r w:rsidRPr="008B5657">
              <w:rPr>
                <w:rFonts w:ascii="Times New Roman" w:hAnsi="Times New Roman"/>
                <w:sz w:val="18"/>
                <w:szCs w:val="18"/>
                <w:lang w:val="sr-Cyrl-RS"/>
              </w:rPr>
              <w:t>svim nominovanim operatorima tržišta električne energije</w:t>
            </w:r>
            <w:r w:rsidRPr="008B5657">
              <w:rPr>
                <w:rFonts w:ascii="Times New Roman" w:hAnsi="Times New Roman"/>
                <w:sz w:val="18"/>
                <w:szCs w:val="18"/>
                <w:lang w:val="sr-Cyrl-RS"/>
              </w:rPr>
              <w:lastRenderedPageBreak/>
              <w:t>, za rezultate izvršenja naloga i cene po trgov</w:t>
            </w:r>
            <w:r w:rsidRPr="008B5657">
              <w:rPr>
                <w:rFonts w:ascii="Times New Roman" w:hAnsi="Times New Roman"/>
                <w:sz w:val="18"/>
                <w:szCs w:val="18"/>
                <w:lang w:val="sr-Cyrl-RS"/>
              </w:rPr>
              <w:lastRenderedPageBreak/>
              <w:t>a</w:t>
            </w:r>
            <w:r w:rsidRPr="008B5657">
              <w:rPr>
                <w:rFonts w:ascii="Times New Roman" w:hAnsi="Times New Roman"/>
                <w:sz w:val="18"/>
                <w:szCs w:val="18"/>
                <w:lang w:val="sr-Cyrl-RS"/>
              </w:rPr>
              <w:lastRenderedPageBreak/>
              <w:t>n</w:t>
            </w:r>
            <w:r w:rsidRPr="008B5657">
              <w:rPr>
                <w:rFonts w:ascii="Times New Roman" w:hAnsi="Times New Roman"/>
                <w:sz w:val="18"/>
                <w:szCs w:val="18"/>
                <w:lang w:val="sr-Cyrl-RS"/>
              </w:rPr>
              <w:t>ju;</w:t>
            </w:r>
          </w:p>
          <w:p w14:paraId="1CBDBF97" w14:textId="77777777" w:rsidR="001859C3" w:rsidRPr="008B5657" w:rsidRDefault="001859C3" w:rsidP="00717134">
            <w:pPr>
              <w:pStyle w:val="ListParagraph"/>
              <w:numPr>
                <w:ilvl w:val="0"/>
                <w:numId w:val="31"/>
              </w:numPr>
              <w:spacing w:after="120"/>
              <w:ind w:left="-26" w:firstLine="0"/>
              <w:jc w:val="both"/>
              <w:rPr>
                <w:rFonts w:ascii="Times New Roman" w:hAnsi="Times New Roman"/>
                <w:sz w:val="18"/>
                <w:szCs w:val="18"/>
                <w:lang w:val="sr-Cyrl-RS"/>
              </w:rPr>
            </w:pPr>
            <w:r w:rsidRPr="008B5657">
              <w:rPr>
                <w:rFonts w:ascii="Times New Roman" w:hAnsi="Times New Roman"/>
                <w:sz w:val="18"/>
                <w:szCs w:val="18"/>
                <w:lang w:val="sr-Cyrl-RS"/>
              </w:rPr>
              <w:t>svim operatorima prenosnog sistema i izvođačima proračuna planirane razmene za rezultate u vezi jedinstvene neto pozicije za svaku zonu trgovine i svaki  tržišni vremenski period.</w:t>
            </w:r>
          </w:p>
          <w:p w14:paraId="366BCE56" w14:textId="77777777" w:rsidR="001859C3" w:rsidRPr="008B5657" w:rsidRDefault="001859C3" w:rsidP="00717134">
            <w:pPr>
              <w:spacing w:after="120"/>
              <w:ind w:left="-26"/>
              <w:jc w:val="both"/>
              <w:rPr>
                <w:rFonts w:ascii="Times New Roman" w:hAnsi="Times New Roman" w:cs="Times New Roman"/>
                <w:sz w:val="18"/>
                <w:szCs w:val="18"/>
                <w:lang w:val="sr-Cyrl-RS"/>
              </w:rPr>
            </w:pPr>
            <w:r w:rsidRPr="008B5657">
              <w:rPr>
                <w:rFonts w:ascii="Times New Roman" w:hAnsi="Times New Roman" w:cs="Times New Roman"/>
                <w:sz w:val="18"/>
                <w:szCs w:val="18"/>
                <w:lang w:val="sr-Cyrl-RS"/>
              </w:rPr>
              <w:t>Ako u skladu sa stavom 1. tačka 1) ovog člana , NEMO ne može da dostavi rezultate algoritma uparivanja kontinuirane trgovine, o tome odmah obaveštava sve druge nominovane operatore tržišta električne energije, operatore prenosnog sistema i sve izvođače proračuna planirane razmene.</w:t>
            </w:r>
          </w:p>
          <w:p w14:paraId="60D781D9" w14:textId="77777777" w:rsidR="001859C3" w:rsidRPr="008B5657" w:rsidRDefault="001859C3" w:rsidP="00717134">
            <w:pPr>
              <w:spacing w:after="120"/>
              <w:ind w:left="-26"/>
              <w:jc w:val="both"/>
              <w:rPr>
                <w:rFonts w:ascii="Times New Roman" w:hAnsi="Times New Roman" w:cs="Times New Roman"/>
                <w:sz w:val="18"/>
                <w:szCs w:val="18"/>
                <w:lang w:val="sr-Cyrl-RS"/>
              </w:rPr>
            </w:pPr>
            <w:r w:rsidRPr="008B5657">
              <w:rPr>
                <w:rFonts w:ascii="Times New Roman" w:hAnsi="Times New Roman" w:cs="Times New Roman"/>
                <w:sz w:val="18"/>
                <w:szCs w:val="18"/>
                <w:lang w:val="sr-Cyrl-RS"/>
              </w:rPr>
              <w:t>Nominovani operatori tržišta električne energije obaveštavaju i učesnike na tržištu.</w:t>
            </w:r>
          </w:p>
        </w:tc>
        <w:tc>
          <w:tcPr>
            <w:tcW w:w="228" w:type="pct"/>
            <w:vAlign w:val="center"/>
          </w:tcPr>
          <w:p w14:paraId="469D3C0C" w14:textId="77777777" w:rsidR="001859C3" w:rsidRPr="00303EB6" w:rsidRDefault="001859C3" w:rsidP="0071713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CS"/>
              </w:rPr>
              <w:t>PU</w:t>
            </w:r>
          </w:p>
        </w:tc>
        <w:tc>
          <w:tcPr>
            <w:tcW w:w="679" w:type="pct"/>
            <w:vAlign w:val="center"/>
          </w:tcPr>
          <w:p w14:paraId="19156683" w14:textId="77777777" w:rsidR="001859C3" w:rsidRPr="00303EB6" w:rsidRDefault="001859C3" w:rsidP="00717134">
            <w:pPr>
              <w:spacing w:before="120" w:after="120"/>
              <w:ind w:firstLine="21"/>
              <w:jc w:val="both"/>
              <w:rPr>
                <w:rFonts w:ascii="Times New Roman" w:hAnsi="Times New Roman" w:cs="Times New Roman"/>
                <w:sz w:val="18"/>
                <w:szCs w:val="18"/>
                <w:lang w:val="ru-RU"/>
              </w:rPr>
            </w:pPr>
          </w:p>
        </w:tc>
        <w:tc>
          <w:tcPr>
            <w:tcW w:w="718" w:type="pct"/>
            <w:vAlign w:val="center"/>
          </w:tcPr>
          <w:p w14:paraId="650A745F" w14:textId="77777777" w:rsidR="001859C3" w:rsidRPr="00303EB6" w:rsidRDefault="001859C3" w:rsidP="00717134">
            <w:pPr>
              <w:spacing w:before="120" w:after="120"/>
              <w:jc w:val="both"/>
              <w:rPr>
                <w:rFonts w:ascii="Times New Roman" w:hAnsi="Times New Roman" w:cs="Times New Roman"/>
                <w:sz w:val="18"/>
                <w:szCs w:val="18"/>
                <w:lang w:val="sr-Cyrl-CS"/>
              </w:rPr>
            </w:pPr>
          </w:p>
        </w:tc>
      </w:tr>
      <w:tr w:rsidR="001859C3" w:rsidRPr="00D9225D" w14:paraId="61D34DCB" w14:textId="77777777" w:rsidTr="00717134">
        <w:trPr>
          <w:jc w:val="center"/>
        </w:trPr>
        <w:tc>
          <w:tcPr>
            <w:tcW w:w="308" w:type="pct"/>
            <w:shd w:val="clear" w:color="auto" w:fill="D9D9D9"/>
            <w:vAlign w:val="center"/>
          </w:tcPr>
          <w:p w14:paraId="16586EF8" w14:textId="77777777" w:rsidR="001859C3" w:rsidRPr="002C50F3"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60.2.</w:t>
            </w:r>
          </w:p>
        </w:tc>
        <w:tc>
          <w:tcPr>
            <w:tcW w:w="1380" w:type="pct"/>
            <w:shd w:val="clear" w:color="auto" w:fill="D9D9D9"/>
            <w:vAlign w:val="center"/>
          </w:tcPr>
          <w:p w14:paraId="59A5D1C5"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2. If, in accordance with paragraph 1(a), any NEMO, for reasons outside its responsibility, is unable to deliver these continuous trading matching algorithm results, it shall notify all other NEMOs.</w:t>
            </w:r>
          </w:p>
        </w:tc>
        <w:tc>
          <w:tcPr>
            <w:tcW w:w="311" w:type="pct"/>
            <w:vAlign w:val="center"/>
          </w:tcPr>
          <w:p w14:paraId="496D5CD1"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038E8722"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0DE2E897"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55019609"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vAlign w:val="center"/>
          </w:tcPr>
          <w:p w14:paraId="38E5C56A"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6D37EA34" w14:textId="77777777" w:rsidTr="00717134">
        <w:trPr>
          <w:jc w:val="center"/>
        </w:trPr>
        <w:tc>
          <w:tcPr>
            <w:tcW w:w="308" w:type="pct"/>
            <w:shd w:val="clear" w:color="auto" w:fill="D9D9D9"/>
            <w:vAlign w:val="center"/>
          </w:tcPr>
          <w:p w14:paraId="025C603B" w14:textId="77777777" w:rsidR="001859C3" w:rsidRPr="002C50F3"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60.3.</w:t>
            </w:r>
          </w:p>
        </w:tc>
        <w:tc>
          <w:tcPr>
            <w:tcW w:w="1380" w:type="pct"/>
            <w:shd w:val="clear" w:color="auto" w:fill="D9D9D9"/>
            <w:vAlign w:val="center"/>
          </w:tcPr>
          <w:p w14:paraId="2CE47819"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3. If, in accordance with paragraph 1(b), any NEMO, for reasons outside its responsibility, is unable to deliver these continuous trading matching algorithm results, it shall notify all TSOs and each scheduled exchange calculator as soon as reasonably practicable. All NEMOs shall notify the market participants concerned.</w:t>
            </w:r>
          </w:p>
        </w:tc>
        <w:tc>
          <w:tcPr>
            <w:tcW w:w="311" w:type="pct"/>
            <w:vAlign w:val="center"/>
          </w:tcPr>
          <w:p w14:paraId="53E0278E" w14:textId="77777777" w:rsidR="001859C3" w:rsidRPr="00303EB6" w:rsidRDefault="001859C3" w:rsidP="00717134">
            <w:pPr>
              <w:spacing w:before="120" w:after="120"/>
              <w:ind w:firstLine="5"/>
              <w:jc w:val="both"/>
              <w:rPr>
                <w:rFonts w:ascii="Times New Roman" w:hAnsi="Times New Roman" w:cs="Times New Roman"/>
                <w:sz w:val="18"/>
                <w:szCs w:val="18"/>
                <w:lang w:val="ru-RU"/>
              </w:rPr>
            </w:pPr>
          </w:p>
        </w:tc>
        <w:tc>
          <w:tcPr>
            <w:tcW w:w="1376" w:type="pct"/>
            <w:vAlign w:val="center"/>
          </w:tcPr>
          <w:p w14:paraId="595A6693"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7C1DF622"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2478634D"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tcPr>
          <w:p w14:paraId="398638A5"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7924B39A" w14:textId="77777777" w:rsidTr="00717134">
        <w:trPr>
          <w:jc w:val="center"/>
        </w:trPr>
        <w:tc>
          <w:tcPr>
            <w:tcW w:w="308" w:type="pct"/>
            <w:shd w:val="clear" w:color="auto" w:fill="D9D9D9"/>
            <w:vAlign w:val="center"/>
          </w:tcPr>
          <w:p w14:paraId="1520CC0C" w14:textId="77777777" w:rsidR="001859C3" w:rsidRPr="002C50F3"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60.4.</w:t>
            </w:r>
          </w:p>
        </w:tc>
        <w:tc>
          <w:tcPr>
            <w:tcW w:w="1380" w:type="pct"/>
            <w:shd w:val="clear" w:color="auto" w:fill="D9D9D9"/>
            <w:vAlign w:val="center"/>
          </w:tcPr>
          <w:p w14:paraId="2640A547"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4. All NEMOs shall send, without undue delay, the necessary information to market participants to ensure that the actions specified in Articles 68 and 73(3) can be undertaken.</w:t>
            </w:r>
          </w:p>
        </w:tc>
        <w:tc>
          <w:tcPr>
            <w:tcW w:w="311" w:type="pct"/>
            <w:vAlign w:val="center"/>
          </w:tcPr>
          <w:p w14:paraId="1911621F"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4AEE041F"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2820F055"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12B0A2E8"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w:t>
            </w:r>
            <w:r>
              <w:rPr>
                <w:rFonts w:ascii="Times New Roman" w:hAnsi="Times New Roman" w:cs="Times New Roman"/>
                <w:sz w:val="18"/>
                <w:szCs w:val="18"/>
                <w:lang w:val="sr-Cyrl-RS"/>
              </w:rPr>
              <w:lastRenderedPageBreak/>
              <w:t>kona o energetici ostvariće se potpuna usklađenost sa Odlukom Ministarskog saveta D/2022/03/MC-EnC od 15. decembra 2022. godine.</w:t>
            </w:r>
          </w:p>
        </w:tc>
        <w:tc>
          <w:tcPr>
            <w:tcW w:w="718" w:type="pct"/>
          </w:tcPr>
          <w:p w14:paraId="1D665056"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303EB6" w14:paraId="71B5B835" w14:textId="77777777" w:rsidTr="00717134">
        <w:trPr>
          <w:jc w:val="center"/>
        </w:trPr>
        <w:tc>
          <w:tcPr>
            <w:tcW w:w="308" w:type="pct"/>
            <w:shd w:val="clear" w:color="auto" w:fill="D9D9D9"/>
            <w:vAlign w:val="center"/>
          </w:tcPr>
          <w:p w14:paraId="100B1C46" w14:textId="77777777" w:rsidR="001859C3" w:rsidRPr="00BE699F"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61.1.</w:t>
            </w:r>
          </w:p>
        </w:tc>
        <w:tc>
          <w:tcPr>
            <w:tcW w:w="1380" w:type="pct"/>
            <w:shd w:val="clear" w:color="auto" w:fill="D9D9D9"/>
            <w:vAlign w:val="center"/>
          </w:tcPr>
          <w:p w14:paraId="154870B0"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1. Each scheduled exchange calculator shall calculate scheduled exchanges between bidding zones for each market time unit in accordance with the methodology established in accordance with Article 56.</w:t>
            </w:r>
          </w:p>
        </w:tc>
        <w:tc>
          <w:tcPr>
            <w:tcW w:w="311" w:type="pct"/>
            <w:vAlign w:val="center"/>
          </w:tcPr>
          <w:p w14:paraId="1717DFD0"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09F1FA2B" w14:textId="77777777" w:rsidR="001859C3" w:rsidRPr="00303EB6"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31.1.</w:t>
            </w:r>
          </w:p>
        </w:tc>
        <w:tc>
          <w:tcPr>
            <w:tcW w:w="1376" w:type="pct"/>
            <w:vAlign w:val="center"/>
          </w:tcPr>
          <w:p w14:paraId="231701AA" w14:textId="77777777" w:rsidR="001859C3" w:rsidRPr="00303EB6" w:rsidRDefault="001859C3" w:rsidP="00717134">
            <w:pPr>
              <w:jc w:val="both"/>
              <w:rPr>
                <w:rFonts w:ascii="Times New Roman" w:hAnsi="Times New Roman" w:cs="Times New Roman"/>
                <w:sz w:val="18"/>
                <w:szCs w:val="18"/>
                <w:lang w:val="sr-Cyrl-CS"/>
              </w:rPr>
            </w:pPr>
            <w:r w:rsidRPr="00936375">
              <w:rPr>
                <w:rFonts w:ascii="Times New Roman" w:hAnsi="Times New Roman" w:cs="Times New Roman"/>
                <w:sz w:val="18"/>
                <w:szCs w:val="18"/>
                <w:lang w:val="sr-Cyrl-RS"/>
              </w:rPr>
              <w:t>Izvođač proračuna planirane razmene računa planirane razmene između zona trgovanja za svaki tržišni vremenski period u skladu sa primenjenom metodologijom proračuna planiranih razmena koje su rezultat jedinstvenog evropskog  unutardnevnog spajanja tržišta.</w:t>
            </w:r>
          </w:p>
        </w:tc>
        <w:tc>
          <w:tcPr>
            <w:tcW w:w="228" w:type="pct"/>
            <w:vAlign w:val="center"/>
          </w:tcPr>
          <w:p w14:paraId="44A79985" w14:textId="77777777" w:rsidR="001859C3" w:rsidRPr="00303EB6" w:rsidRDefault="001859C3" w:rsidP="0071713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CS"/>
              </w:rPr>
              <w:t>PU</w:t>
            </w:r>
          </w:p>
        </w:tc>
        <w:tc>
          <w:tcPr>
            <w:tcW w:w="679" w:type="pct"/>
            <w:vAlign w:val="center"/>
          </w:tcPr>
          <w:p w14:paraId="6CB95715" w14:textId="77777777" w:rsidR="001859C3" w:rsidRPr="00303EB6" w:rsidRDefault="001859C3" w:rsidP="00717134">
            <w:pPr>
              <w:spacing w:before="120" w:after="120"/>
              <w:ind w:firstLine="21"/>
              <w:jc w:val="both"/>
              <w:rPr>
                <w:rFonts w:ascii="Times New Roman" w:hAnsi="Times New Roman" w:cs="Times New Roman"/>
                <w:sz w:val="18"/>
                <w:szCs w:val="18"/>
                <w:lang w:val="ru-RU"/>
              </w:rPr>
            </w:pPr>
          </w:p>
        </w:tc>
        <w:tc>
          <w:tcPr>
            <w:tcW w:w="718" w:type="pct"/>
            <w:vAlign w:val="center"/>
          </w:tcPr>
          <w:p w14:paraId="1D4EC3AE" w14:textId="77777777" w:rsidR="001859C3" w:rsidRPr="00303EB6" w:rsidRDefault="001859C3" w:rsidP="00717134">
            <w:pPr>
              <w:spacing w:before="120" w:after="120"/>
              <w:jc w:val="both"/>
              <w:rPr>
                <w:rFonts w:ascii="Times New Roman" w:hAnsi="Times New Roman" w:cs="Times New Roman"/>
                <w:sz w:val="18"/>
                <w:szCs w:val="18"/>
                <w:lang w:val="sr-Cyrl-CS"/>
              </w:rPr>
            </w:pPr>
          </w:p>
        </w:tc>
      </w:tr>
      <w:tr w:rsidR="001859C3" w:rsidRPr="00303EB6" w14:paraId="4833FDCD" w14:textId="77777777" w:rsidTr="00717134">
        <w:trPr>
          <w:jc w:val="center"/>
        </w:trPr>
        <w:tc>
          <w:tcPr>
            <w:tcW w:w="308" w:type="pct"/>
            <w:shd w:val="clear" w:color="auto" w:fill="D9D9D9"/>
            <w:vAlign w:val="center"/>
          </w:tcPr>
          <w:p w14:paraId="6368CCD3" w14:textId="77777777" w:rsidR="001859C3" w:rsidRPr="00BE699F"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61.2.</w:t>
            </w:r>
          </w:p>
        </w:tc>
        <w:tc>
          <w:tcPr>
            <w:tcW w:w="1380" w:type="pct"/>
            <w:shd w:val="clear" w:color="auto" w:fill="D9D9D9"/>
            <w:vAlign w:val="center"/>
          </w:tcPr>
          <w:p w14:paraId="4686B95B"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2. Each scheduled exchange calculator shall notify the relevant NEMOs, central counter parties, shipping agents, and TSOs of the agreed scheduled exchanges.</w:t>
            </w:r>
          </w:p>
        </w:tc>
        <w:tc>
          <w:tcPr>
            <w:tcW w:w="311" w:type="pct"/>
            <w:vAlign w:val="center"/>
          </w:tcPr>
          <w:p w14:paraId="3981B7D1"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4075AC03" w14:textId="77777777" w:rsidR="001859C3" w:rsidRPr="001A3B1A" w:rsidRDefault="001859C3" w:rsidP="00717134">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ru-RU"/>
              </w:rPr>
              <w:t>31.1.</w:t>
            </w:r>
          </w:p>
        </w:tc>
        <w:tc>
          <w:tcPr>
            <w:tcW w:w="1376" w:type="pct"/>
            <w:vAlign w:val="center"/>
          </w:tcPr>
          <w:p w14:paraId="7D54B5D2" w14:textId="77777777" w:rsidR="001859C3" w:rsidRPr="00303EB6" w:rsidRDefault="001859C3" w:rsidP="00717134">
            <w:pPr>
              <w:jc w:val="both"/>
              <w:rPr>
                <w:rFonts w:ascii="Times New Roman" w:hAnsi="Times New Roman" w:cs="Times New Roman"/>
                <w:sz w:val="18"/>
                <w:szCs w:val="18"/>
                <w:lang w:val="sr-Cyrl-CS"/>
              </w:rPr>
            </w:pPr>
            <w:r w:rsidRPr="00936375">
              <w:rPr>
                <w:rFonts w:ascii="Times New Roman" w:hAnsi="Times New Roman" w:cs="Times New Roman"/>
                <w:sz w:val="18"/>
                <w:szCs w:val="18"/>
                <w:lang w:val="sr-Cyrl-RS"/>
              </w:rPr>
              <w:t>Izvođač proračuna planirane razmene obaveštava nominovane operatore tržišta električne energije, centralno ugovorne strane, prenosne agente i operatore prenosnog sistema o dogovorenim planiranim razmenama.</w:t>
            </w:r>
          </w:p>
        </w:tc>
        <w:tc>
          <w:tcPr>
            <w:tcW w:w="228" w:type="pct"/>
            <w:vAlign w:val="center"/>
          </w:tcPr>
          <w:p w14:paraId="35D0251D" w14:textId="77777777" w:rsidR="001859C3" w:rsidRPr="001A3B1A" w:rsidRDefault="001859C3" w:rsidP="00717134">
            <w:pPr>
              <w:spacing w:before="120" w:after="120"/>
              <w:jc w:val="both"/>
              <w:rPr>
                <w:rFonts w:ascii="Times New Roman" w:hAnsi="Times New Roman" w:cs="Times New Roman"/>
                <w:sz w:val="18"/>
                <w:szCs w:val="18"/>
              </w:rPr>
            </w:pPr>
            <w:r>
              <w:rPr>
                <w:rFonts w:ascii="Times New Roman" w:hAnsi="Times New Roman" w:cs="Times New Roman"/>
                <w:sz w:val="18"/>
                <w:szCs w:val="18"/>
                <w:lang w:val="sr-Cyrl-CS"/>
              </w:rPr>
              <w:t>PU</w:t>
            </w:r>
          </w:p>
        </w:tc>
        <w:tc>
          <w:tcPr>
            <w:tcW w:w="679" w:type="pct"/>
            <w:vAlign w:val="center"/>
          </w:tcPr>
          <w:p w14:paraId="0D2C8BB3" w14:textId="77777777" w:rsidR="001859C3" w:rsidRPr="001A3B1A" w:rsidRDefault="001859C3" w:rsidP="00717134">
            <w:pPr>
              <w:spacing w:before="120" w:after="120"/>
              <w:ind w:firstLine="21"/>
              <w:jc w:val="both"/>
              <w:rPr>
                <w:rFonts w:ascii="Times New Roman" w:hAnsi="Times New Roman" w:cs="Times New Roman"/>
                <w:sz w:val="18"/>
                <w:szCs w:val="18"/>
              </w:rPr>
            </w:pPr>
          </w:p>
        </w:tc>
        <w:tc>
          <w:tcPr>
            <w:tcW w:w="718" w:type="pct"/>
            <w:vAlign w:val="center"/>
          </w:tcPr>
          <w:p w14:paraId="00F8146B" w14:textId="77777777" w:rsidR="001859C3" w:rsidRPr="00303EB6" w:rsidRDefault="001859C3" w:rsidP="00717134">
            <w:pPr>
              <w:spacing w:before="120" w:after="120"/>
              <w:jc w:val="both"/>
              <w:rPr>
                <w:rFonts w:ascii="Times New Roman" w:hAnsi="Times New Roman" w:cs="Times New Roman"/>
                <w:sz w:val="18"/>
                <w:szCs w:val="18"/>
                <w:lang w:val="sr-Cyrl-CS"/>
              </w:rPr>
            </w:pPr>
          </w:p>
        </w:tc>
      </w:tr>
      <w:tr w:rsidR="001859C3" w:rsidRPr="00303EB6" w14:paraId="00778935" w14:textId="77777777" w:rsidTr="00717134">
        <w:trPr>
          <w:jc w:val="center"/>
        </w:trPr>
        <w:tc>
          <w:tcPr>
            <w:tcW w:w="308" w:type="pct"/>
            <w:shd w:val="clear" w:color="auto" w:fill="D9D9D9"/>
            <w:vAlign w:val="center"/>
          </w:tcPr>
          <w:p w14:paraId="0D9C6C68" w14:textId="77777777" w:rsidR="001859C3" w:rsidRPr="003566D3"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62.1.</w:t>
            </w:r>
          </w:p>
        </w:tc>
        <w:tc>
          <w:tcPr>
            <w:tcW w:w="1380" w:type="pct"/>
            <w:shd w:val="clear" w:color="auto" w:fill="D9D9D9"/>
            <w:vAlign w:val="center"/>
          </w:tcPr>
          <w:p w14:paraId="44F782EF" w14:textId="77777777" w:rsidR="001859C3" w:rsidRPr="00CE264B" w:rsidRDefault="001859C3" w:rsidP="00717134">
            <w:pPr>
              <w:jc w:val="both"/>
              <w:rPr>
                <w:rFonts w:ascii="Times New Roman" w:hAnsi="Times New Roman" w:cs="Times New Roman"/>
                <w:sz w:val="18"/>
                <w:szCs w:val="18"/>
                <w:lang w:val="sr-Latn-CS"/>
              </w:rPr>
            </w:pPr>
            <w:r w:rsidRPr="00CE264B">
              <w:rPr>
                <w:rFonts w:ascii="Times New Roman" w:hAnsi="Times New Roman" w:cs="Times New Roman"/>
                <w:sz w:val="18"/>
                <w:szCs w:val="18"/>
                <w:lang w:val="sr-Latn-CS"/>
              </w:rPr>
              <w:t>1. As soon as the orders are matched, each NEMO shall publish for relevant market participants at least the status of execution of orders and prices per trade produced by the continuous trading matching algorithm in accordance with Article 52(1)(a).</w:t>
            </w:r>
          </w:p>
        </w:tc>
        <w:tc>
          <w:tcPr>
            <w:tcW w:w="311" w:type="pct"/>
            <w:vAlign w:val="center"/>
          </w:tcPr>
          <w:p w14:paraId="6666EAA8"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15451516" w14:textId="77777777" w:rsidR="001859C3" w:rsidRPr="00303EB6"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32.1.</w:t>
            </w:r>
          </w:p>
        </w:tc>
        <w:tc>
          <w:tcPr>
            <w:tcW w:w="1376" w:type="pct"/>
            <w:vAlign w:val="center"/>
          </w:tcPr>
          <w:p w14:paraId="1646AF9B" w14:textId="77777777" w:rsidR="001859C3" w:rsidRPr="00853BBD" w:rsidRDefault="001859C3" w:rsidP="00717134">
            <w:pPr>
              <w:spacing w:after="120"/>
              <w:ind w:left="-26"/>
              <w:jc w:val="both"/>
              <w:rPr>
                <w:rFonts w:ascii="Times New Roman" w:hAnsi="Times New Roman" w:cs="Times New Roman"/>
                <w:sz w:val="18"/>
                <w:szCs w:val="18"/>
                <w:lang w:val="sr-Cyrl-CS"/>
              </w:rPr>
            </w:pPr>
            <w:r w:rsidRPr="00853BBD">
              <w:rPr>
                <w:rFonts w:ascii="Times New Roman" w:hAnsi="Times New Roman" w:cs="Times New Roman"/>
                <w:sz w:val="18"/>
                <w:szCs w:val="18"/>
                <w:lang w:val="sr-Cyrl-RS"/>
              </w:rPr>
              <w:t>NEMO nakon uparivanja naloga objavljuje učesnicima na tržištu status izvršenja naloga i cenu trgovanja dobijenu algoritmom uparivanja kontinuirane trgovine.</w:t>
            </w:r>
          </w:p>
        </w:tc>
        <w:tc>
          <w:tcPr>
            <w:tcW w:w="228" w:type="pct"/>
            <w:vAlign w:val="center"/>
          </w:tcPr>
          <w:p w14:paraId="30CB9325" w14:textId="77777777" w:rsidR="001859C3" w:rsidRPr="00303EB6" w:rsidRDefault="001859C3" w:rsidP="0071713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CS"/>
              </w:rPr>
              <w:t>PU</w:t>
            </w:r>
          </w:p>
        </w:tc>
        <w:tc>
          <w:tcPr>
            <w:tcW w:w="679" w:type="pct"/>
            <w:vAlign w:val="center"/>
          </w:tcPr>
          <w:p w14:paraId="0CD8B103" w14:textId="77777777" w:rsidR="001859C3" w:rsidRPr="00303EB6" w:rsidRDefault="001859C3" w:rsidP="00717134">
            <w:pPr>
              <w:spacing w:before="120" w:after="120"/>
              <w:ind w:firstLine="21"/>
              <w:jc w:val="both"/>
              <w:rPr>
                <w:rFonts w:ascii="Times New Roman" w:hAnsi="Times New Roman" w:cs="Times New Roman"/>
                <w:sz w:val="18"/>
                <w:szCs w:val="18"/>
                <w:lang w:val="ru-RU"/>
              </w:rPr>
            </w:pPr>
          </w:p>
        </w:tc>
        <w:tc>
          <w:tcPr>
            <w:tcW w:w="718" w:type="pct"/>
            <w:vAlign w:val="center"/>
          </w:tcPr>
          <w:p w14:paraId="700B66E6" w14:textId="77777777" w:rsidR="001859C3" w:rsidRPr="00303EB6" w:rsidRDefault="001859C3" w:rsidP="00717134">
            <w:pPr>
              <w:spacing w:before="120" w:after="120"/>
              <w:jc w:val="both"/>
              <w:rPr>
                <w:rFonts w:ascii="Times New Roman" w:hAnsi="Times New Roman" w:cs="Times New Roman"/>
                <w:sz w:val="18"/>
                <w:szCs w:val="18"/>
                <w:lang w:val="sr-Cyrl-CS"/>
              </w:rPr>
            </w:pPr>
          </w:p>
        </w:tc>
      </w:tr>
      <w:tr w:rsidR="001859C3" w:rsidRPr="00D9225D" w14:paraId="787758AD" w14:textId="77777777" w:rsidTr="00717134">
        <w:trPr>
          <w:jc w:val="center"/>
        </w:trPr>
        <w:tc>
          <w:tcPr>
            <w:tcW w:w="308" w:type="pct"/>
            <w:shd w:val="clear" w:color="auto" w:fill="D9D9D9"/>
            <w:vAlign w:val="center"/>
          </w:tcPr>
          <w:p w14:paraId="04D76F47" w14:textId="77777777" w:rsidR="001859C3" w:rsidRPr="003566D3"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62.2.</w:t>
            </w:r>
          </w:p>
        </w:tc>
        <w:tc>
          <w:tcPr>
            <w:tcW w:w="1380" w:type="pct"/>
            <w:shd w:val="clear" w:color="auto" w:fill="D9D9D9"/>
            <w:vAlign w:val="center"/>
          </w:tcPr>
          <w:p w14:paraId="57D4B309" w14:textId="77777777" w:rsidR="001859C3" w:rsidRPr="00CE264B" w:rsidRDefault="001859C3" w:rsidP="00717134">
            <w:pPr>
              <w:jc w:val="both"/>
              <w:rPr>
                <w:rFonts w:ascii="Times New Roman" w:hAnsi="Times New Roman" w:cs="Times New Roman"/>
                <w:sz w:val="18"/>
                <w:szCs w:val="18"/>
                <w:lang w:val="sr-Latn-CS"/>
              </w:rPr>
            </w:pPr>
            <w:r w:rsidRPr="00CE264B">
              <w:rPr>
                <w:rFonts w:ascii="Times New Roman" w:hAnsi="Times New Roman" w:cs="Times New Roman"/>
                <w:sz w:val="18"/>
                <w:szCs w:val="18"/>
                <w:lang w:val="sr-Latn-CS"/>
              </w:rPr>
              <w:t>2. Each NEMO shall ensure that information on aggregated executed volumes and prices is made publicly available in an easily accessible format for at least 5 years. The information to be published shall be proposed by all NEMOS within the proposal for continuous trading matching algorithm pursuant to Article 37(5).</w:t>
            </w:r>
          </w:p>
        </w:tc>
        <w:tc>
          <w:tcPr>
            <w:tcW w:w="311" w:type="pct"/>
            <w:vAlign w:val="center"/>
          </w:tcPr>
          <w:p w14:paraId="15E5471B"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17E5A171" w14:textId="77777777" w:rsidR="001859C3" w:rsidRPr="001A3B1A" w:rsidRDefault="001859C3" w:rsidP="00717134">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ru-RU"/>
              </w:rPr>
              <w:t>32.2.</w:t>
            </w:r>
          </w:p>
        </w:tc>
        <w:tc>
          <w:tcPr>
            <w:tcW w:w="1376" w:type="pct"/>
            <w:vAlign w:val="center"/>
          </w:tcPr>
          <w:p w14:paraId="5F6F1C3A" w14:textId="77777777" w:rsidR="001859C3" w:rsidRPr="00303EB6" w:rsidRDefault="001859C3" w:rsidP="00717134">
            <w:pPr>
              <w:jc w:val="both"/>
              <w:rPr>
                <w:rFonts w:ascii="Times New Roman" w:hAnsi="Times New Roman" w:cs="Times New Roman"/>
                <w:sz w:val="18"/>
                <w:szCs w:val="18"/>
                <w:lang w:val="sr-Cyrl-CS"/>
              </w:rPr>
            </w:pPr>
            <w:r w:rsidRPr="00853BBD">
              <w:rPr>
                <w:rFonts w:ascii="Times New Roman" w:hAnsi="Times New Roman" w:cs="Times New Roman"/>
                <w:sz w:val="18"/>
                <w:szCs w:val="18"/>
                <w:lang w:val="sr-Cyrl-RS"/>
              </w:rPr>
              <w:t>NEMO je dužan da učini javno dostupnim najmanje pet godina sve informacije o ostvarenim veličinama trgovanja i cenama.</w:t>
            </w:r>
          </w:p>
        </w:tc>
        <w:tc>
          <w:tcPr>
            <w:tcW w:w="228" w:type="pct"/>
            <w:vAlign w:val="center"/>
          </w:tcPr>
          <w:p w14:paraId="449AD568" w14:textId="77777777" w:rsidR="001859C3" w:rsidRPr="001A3B1A" w:rsidRDefault="001859C3" w:rsidP="00717134">
            <w:pPr>
              <w:spacing w:before="120" w:after="120"/>
              <w:jc w:val="both"/>
              <w:rPr>
                <w:rFonts w:ascii="Times New Roman" w:hAnsi="Times New Roman" w:cs="Times New Roman"/>
                <w:sz w:val="18"/>
                <w:szCs w:val="18"/>
              </w:rPr>
            </w:pPr>
            <w:r>
              <w:rPr>
                <w:rFonts w:ascii="Times New Roman" w:hAnsi="Times New Roman" w:cs="Times New Roman"/>
                <w:sz w:val="18"/>
                <w:szCs w:val="18"/>
                <w:lang w:val="sr-Cyrl-CS"/>
              </w:rPr>
              <w:t>PU</w:t>
            </w:r>
          </w:p>
        </w:tc>
        <w:tc>
          <w:tcPr>
            <w:tcW w:w="679" w:type="pct"/>
            <w:vAlign w:val="center"/>
          </w:tcPr>
          <w:p w14:paraId="02F9C5AF" w14:textId="77777777" w:rsidR="001859C3" w:rsidRPr="001A3B1A" w:rsidRDefault="001859C3" w:rsidP="00717134">
            <w:pPr>
              <w:spacing w:before="120" w:after="120"/>
              <w:ind w:firstLine="21"/>
              <w:jc w:val="both"/>
              <w:rPr>
                <w:rFonts w:ascii="Times New Roman" w:hAnsi="Times New Roman" w:cs="Times New Roman"/>
                <w:sz w:val="18"/>
                <w:szCs w:val="18"/>
              </w:rPr>
            </w:pPr>
          </w:p>
        </w:tc>
        <w:tc>
          <w:tcPr>
            <w:tcW w:w="718" w:type="pct"/>
            <w:vAlign w:val="center"/>
          </w:tcPr>
          <w:p w14:paraId="43218851" w14:textId="77777777" w:rsidR="001859C3" w:rsidRPr="00303EB6" w:rsidRDefault="001859C3" w:rsidP="00717134">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Izmenjeno pri adaptaciji za EnZ</w:t>
            </w:r>
          </w:p>
        </w:tc>
      </w:tr>
      <w:tr w:rsidR="001859C3" w:rsidRPr="00845B2B" w14:paraId="365C1272" w14:textId="77777777" w:rsidTr="00717134">
        <w:trPr>
          <w:jc w:val="center"/>
        </w:trPr>
        <w:tc>
          <w:tcPr>
            <w:tcW w:w="308" w:type="pct"/>
            <w:shd w:val="clear" w:color="auto" w:fill="D9D9D9"/>
            <w:vAlign w:val="center"/>
          </w:tcPr>
          <w:p w14:paraId="1591E01C" w14:textId="77777777" w:rsidR="001859C3" w:rsidRPr="007A23CD"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63.1.</w:t>
            </w:r>
          </w:p>
        </w:tc>
        <w:tc>
          <w:tcPr>
            <w:tcW w:w="1380" w:type="pct"/>
            <w:shd w:val="clear" w:color="auto" w:fill="D9D9D9"/>
            <w:vAlign w:val="center"/>
          </w:tcPr>
          <w:p w14:paraId="184F3E02" w14:textId="77777777" w:rsidR="001859C3" w:rsidRPr="00CE264B" w:rsidRDefault="001859C3" w:rsidP="00717134">
            <w:pPr>
              <w:jc w:val="both"/>
              <w:rPr>
                <w:rFonts w:ascii="Times New Roman" w:hAnsi="Times New Roman" w:cs="Times New Roman"/>
                <w:sz w:val="18"/>
                <w:szCs w:val="18"/>
                <w:lang w:val="sr-Latn-CS"/>
              </w:rPr>
            </w:pPr>
            <w:r w:rsidRPr="00CE264B">
              <w:rPr>
                <w:rFonts w:ascii="Times New Roman" w:hAnsi="Times New Roman" w:cs="Times New Roman"/>
                <w:sz w:val="18"/>
                <w:szCs w:val="18"/>
                <w:lang w:val="sr-Latn-CS"/>
              </w:rPr>
              <w:t>1. By 18 months after the entry into force of this Regulation, the relevant NEMOs and TSOs on bidding zone borders may jointly submit a common proposal for the design and implementation of complementary regional intraday auctions. The proposal shall be subject to consultation in accordance with Article 12.</w:t>
            </w:r>
          </w:p>
        </w:tc>
        <w:tc>
          <w:tcPr>
            <w:tcW w:w="311" w:type="pct"/>
            <w:vAlign w:val="center"/>
          </w:tcPr>
          <w:p w14:paraId="330A902B"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3749995D" w14:textId="77777777" w:rsidR="001859C3" w:rsidRPr="00303EB6"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33.1.</w:t>
            </w:r>
          </w:p>
        </w:tc>
        <w:tc>
          <w:tcPr>
            <w:tcW w:w="1376" w:type="pct"/>
            <w:vAlign w:val="center"/>
          </w:tcPr>
          <w:p w14:paraId="1D8D532A" w14:textId="77777777" w:rsidR="001859C3" w:rsidRPr="00303EB6" w:rsidRDefault="001859C3" w:rsidP="00717134">
            <w:pPr>
              <w:jc w:val="both"/>
              <w:rPr>
                <w:rFonts w:ascii="Times New Roman" w:hAnsi="Times New Roman" w:cs="Times New Roman"/>
                <w:sz w:val="18"/>
                <w:szCs w:val="18"/>
                <w:lang w:val="sr-Cyrl-CS"/>
              </w:rPr>
            </w:pPr>
            <w:r w:rsidRPr="008F56AD">
              <w:rPr>
                <w:rFonts w:ascii="Times New Roman" w:hAnsi="Times New Roman" w:cs="Times New Roman"/>
                <w:sz w:val="18"/>
                <w:szCs w:val="18"/>
                <w:lang w:val="sr-Cyrl-RS"/>
              </w:rPr>
              <w:t>Unutar ili između zona trgovanja, kao dodatak jedinstvenom unutardnevnom spajanju tržišta mogu se sprovoditi dodatne unutardnevne regionalne aukcije.</w:t>
            </w:r>
          </w:p>
        </w:tc>
        <w:tc>
          <w:tcPr>
            <w:tcW w:w="228" w:type="pct"/>
            <w:vAlign w:val="center"/>
          </w:tcPr>
          <w:p w14:paraId="51BC2595" w14:textId="77777777" w:rsidR="001859C3" w:rsidRPr="00303EB6" w:rsidRDefault="001859C3" w:rsidP="0071713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DU</w:t>
            </w:r>
          </w:p>
        </w:tc>
        <w:tc>
          <w:tcPr>
            <w:tcW w:w="679" w:type="pct"/>
            <w:vAlign w:val="center"/>
          </w:tcPr>
          <w:p w14:paraId="39FAAF3A"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612125B3" w14:textId="77777777" w:rsidR="001859C3" w:rsidRPr="00197B24" w:rsidRDefault="001859C3" w:rsidP="00717134">
            <w:pPr>
              <w:jc w:val="both"/>
              <w:rPr>
                <w:lang w:val="sr-Cyrl-R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p>
        </w:tc>
        <w:tc>
          <w:tcPr>
            <w:tcW w:w="718" w:type="pct"/>
            <w:vAlign w:val="center"/>
          </w:tcPr>
          <w:p w14:paraId="4FB037DE" w14:textId="77777777" w:rsidR="001859C3" w:rsidRPr="00303EB6" w:rsidRDefault="001859C3" w:rsidP="00717134">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CS"/>
              </w:rPr>
              <w:t>Nije prene</w:t>
            </w:r>
            <w:r>
              <w:rPr>
                <w:rFonts w:ascii="Times New Roman" w:hAnsi="Times New Roman" w:cs="Times New Roman"/>
                <w:sz w:val="18"/>
                <w:szCs w:val="18"/>
                <w:lang w:val="sr-Cyrl-CS"/>
              </w:rPr>
              <w:lastRenderedPageBreak/>
              <w:t>t ceo stav.</w:t>
            </w:r>
          </w:p>
        </w:tc>
      </w:tr>
      <w:tr w:rsidR="001859C3" w:rsidRPr="00197B24" w14:paraId="160A3DDD" w14:textId="77777777" w:rsidTr="00717134">
        <w:trPr>
          <w:jc w:val="center"/>
        </w:trPr>
        <w:tc>
          <w:tcPr>
            <w:tcW w:w="308" w:type="pct"/>
            <w:shd w:val="clear" w:color="auto" w:fill="D9D9D9"/>
            <w:vAlign w:val="center"/>
          </w:tcPr>
          <w:p w14:paraId="053C6E3E" w14:textId="77777777" w:rsidR="001859C3" w:rsidRPr="00C04610" w:rsidRDefault="001859C3" w:rsidP="00717134">
            <w:pPr>
              <w:spacing w:before="120" w:after="120"/>
              <w:jc w:val="both"/>
              <w:rPr>
                <w:rFonts w:ascii="Times New Roman" w:hAnsi="Times New Roman" w:cs="Times New Roman"/>
                <w:sz w:val="18"/>
                <w:szCs w:val="18"/>
                <w:lang w:val="sr-Cyrl-RS"/>
              </w:rPr>
            </w:pPr>
            <w:r w:rsidRPr="00C04610">
              <w:rPr>
                <w:rFonts w:ascii="Times New Roman" w:hAnsi="Times New Roman" w:cs="Times New Roman"/>
                <w:sz w:val="18"/>
                <w:szCs w:val="18"/>
                <w:lang w:val="sr-Cyrl-RS"/>
              </w:rPr>
              <w:t>63.2.</w:t>
            </w:r>
          </w:p>
        </w:tc>
        <w:tc>
          <w:tcPr>
            <w:tcW w:w="1380" w:type="pct"/>
            <w:shd w:val="clear" w:color="auto" w:fill="D9D9D9"/>
            <w:vAlign w:val="center"/>
          </w:tcPr>
          <w:p w14:paraId="7A5DF74B" w14:textId="77777777" w:rsidR="001859C3" w:rsidRPr="00C04610" w:rsidRDefault="001859C3" w:rsidP="00717134">
            <w:pPr>
              <w:jc w:val="both"/>
              <w:rPr>
                <w:rFonts w:ascii="Times New Roman" w:hAnsi="Times New Roman" w:cs="Times New Roman"/>
                <w:sz w:val="18"/>
                <w:szCs w:val="18"/>
                <w:lang w:val="sr-Cyrl-RS"/>
              </w:rPr>
            </w:pPr>
            <w:r w:rsidRPr="00C04610">
              <w:rPr>
                <w:rFonts w:ascii="Times New Roman" w:hAnsi="Times New Roman" w:cs="Times New Roman"/>
                <w:sz w:val="18"/>
                <w:szCs w:val="18"/>
                <w:lang w:val="sr-Cyrl-RS"/>
              </w:rPr>
              <w:t>2. Complementary regional intraday auctions may be implemented within or between bidding zones in addition to the single intraday coupling solution referred to in Article 51. In order to hold regional intraday auctions, continuous trading within and between the relevant bidding zones may be stopped for a limited period of time before the intraday cross-zonal gate closure time, which shall not exceed the minimum time required to hold the auction and in any case 10 minutes.</w:t>
            </w:r>
          </w:p>
        </w:tc>
        <w:tc>
          <w:tcPr>
            <w:tcW w:w="311" w:type="pct"/>
            <w:vAlign w:val="center"/>
          </w:tcPr>
          <w:p w14:paraId="01E4EFFC" w14:textId="77777777" w:rsidR="001859C3" w:rsidRDefault="001859C3" w:rsidP="00717134">
            <w:pPr>
              <w:spacing w:before="120" w:after="120"/>
              <w:ind w:firstLine="5"/>
              <w:jc w:val="both"/>
              <w:rPr>
                <w:rFonts w:ascii="Times New Roman" w:hAnsi="Times New Roman" w:cs="Times New Roman"/>
                <w:sz w:val="18"/>
                <w:szCs w:val="18"/>
                <w:lang w:val="sr-Cyrl-RS"/>
              </w:rPr>
            </w:pPr>
            <w:r>
              <w:rPr>
                <w:rFonts w:ascii="Times New Roman" w:hAnsi="Times New Roman" w:cs="Times New Roman"/>
                <w:sz w:val="18"/>
                <w:szCs w:val="18"/>
                <w:lang w:val="sr-Cyrl-RS"/>
              </w:rPr>
              <w:t>02.</w:t>
            </w:r>
          </w:p>
          <w:p w14:paraId="46D75436" w14:textId="77777777" w:rsidR="001859C3" w:rsidRPr="00197B24" w:rsidRDefault="001859C3" w:rsidP="00717134">
            <w:pPr>
              <w:spacing w:before="120" w:after="120"/>
              <w:ind w:firstLine="5"/>
              <w:jc w:val="both"/>
              <w:rPr>
                <w:rFonts w:ascii="Times New Roman" w:hAnsi="Times New Roman" w:cs="Times New Roman"/>
                <w:sz w:val="18"/>
                <w:szCs w:val="18"/>
                <w:lang w:val="sr-Cyrl-RS"/>
              </w:rPr>
            </w:pPr>
            <w:r>
              <w:rPr>
                <w:rFonts w:ascii="Times New Roman" w:hAnsi="Times New Roman" w:cs="Times New Roman"/>
                <w:sz w:val="18"/>
                <w:szCs w:val="18"/>
                <w:lang w:val="sr-Cyrl-RS"/>
              </w:rPr>
              <w:t>33.2.</w:t>
            </w:r>
          </w:p>
        </w:tc>
        <w:tc>
          <w:tcPr>
            <w:tcW w:w="1376" w:type="pct"/>
            <w:vAlign w:val="center"/>
          </w:tcPr>
          <w:p w14:paraId="4DC68844" w14:textId="77777777" w:rsidR="001859C3" w:rsidRPr="008F56AD" w:rsidRDefault="001859C3" w:rsidP="00717134">
            <w:pPr>
              <w:spacing w:after="120"/>
              <w:ind w:left="-26"/>
              <w:jc w:val="both"/>
              <w:rPr>
                <w:rFonts w:ascii="Times New Roman" w:hAnsi="Times New Roman" w:cs="Times New Roman"/>
                <w:sz w:val="18"/>
                <w:szCs w:val="18"/>
                <w:lang w:val="sr-Cyrl-RS"/>
              </w:rPr>
            </w:pPr>
            <w:r w:rsidRPr="008F56AD">
              <w:rPr>
                <w:rFonts w:ascii="Times New Roman" w:hAnsi="Times New Roman" w:cs="Times New Roman"/>
                <w:sz w:val="18"/>
                <w:szCs w:val="18"/>
                <w:lang w:val="sr-Cyrl-RS"/>
              </w:rPr>
              <w:t>Kontinuirana trgovina unutar i između zona trgovanja može se zaustaviti tokom ograničenog razdoblja pre vremena zatvaranja unutardnevne trgovine između zona trgovanja koje ne može biti duže od minimalnog vremena potrebnog za održavanje aukcije, kako bi se održale r</w:t>
            </w:r>
            <w:r>
              <w:rPr>
                <w:rFonts w:ascii="Times New Roman" w:hAnsi="Times New Roman" w:cs="Times New Roman"/>
                <w:sz w:val="18"/>
                <w:szCs w:val="18"/>
                <w:lang w:val="sr-Cyrl-RS"/>
              </w:rPr>
              <w:t>egionalne  unutardnevne aukcije</w:t>
            </w:r>
            <w:r w:rsidRPr="008F56AD">
              <w:rPr>
                <w:rFonts w:ascii="Times New Roman" w:hAnsi="Times New Roman" w:cs="Times New Roman"/>
                <w:sz w:val="18"/>
                <w:szCs w:val="18"/>
                <w:lang w:val="sr-Cyrl-RS"/>
              </w:rPr>
              <w:t>.</w:t>
            </w:r>
          </w:p>
          <w:p w14:paraId="546671B8" w14:textId="77777777" w:rsidR="001859C3" w:rsidRPr="00303EB6" w:rsidRDefault="001859C3" w:rsidP="00717134">
            <w:pPr>
              <w:spacing w:after="120"/>
              <w:ind w:left="-26"/>
              <w:jc w:val="both"/>
              <w:rPr>
                <w:rFonts w:ascii="Times New Roman" w:hAnsi="Times New Roman" w:cs="Times New Roman"/>
                <w:sz w:val="18"/>
                <w:szCs w:val="18"/>
                <w:lang w:val="sr-Cyrl-CS"/>
              </w:rPr>
            </w:pPr>
            <w:r w:rsidRPr="008F56AD">
              <w:rPr>
                <w:rFonts w:ascii="Times New Roman" w:hAnsi="Times New Roman" w:cs="Times New Roman"/>
                <w:sz w:val="18"/>
                <w:szCs w:val="18"/>
                <w:lang w:val="sr-Cyrl-RS"/>
              </w:rPr>
              <w:t>Dodatne unutardnevne regionalne aukcije sprovode se po pravilima i u vremenskom okviru koji je usvojen u okviru evropskog jedinstvenog tržišta električne energije za određeni dan za sate do kraja dana.</w:t>
            </w:r>
          </w:p>
        </w:tc>
        <w:tc>
          <w:tcPr>
            <w:tcW w:w="228" w:type="pct"/>
            <w:vAlign w:val="center"/>
          </w:tcPr>
          <w:p w14:paraId="79257196" w14:textId="77777777" w:rsidR="001859C3" w:rsidRPr="00197B24"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PU</w:t>
            </w:r>
          </w:p>
        </w:tc>
        <w:tc>
          <w:tcPr>
            <w:tcW w:w="679" w:type="pct"/>
            <w:vAlign w:val="center"/>
          </w:tcPr>
          <w:p w14:paraId="2C838E37" w14:textId="77777777" w:rsidR="001859C3" w:rsidRPr="00197B24" w:rsidRDefault="001859C3" w:rsidP="00717134">
            <w:pPr>
              <w:spacing w:before="120" w:after="120"/>
              <w:ind w:firstLine="21"/>
              <w:jc w:val="both"/>
              <w:rPr>
                <w:rFonts w:ascii="Times New Roman" w:hAnsi="Times New Roman" w:cs="Times New Roman"/>
                <w:sz w:val="18"/>
                <w:szCs w:val="18"/>
                <w:lang w:val="sr-Cyrl-RS"/>
              </w:rPr>
            </w:pPr>
          </w:p>
        </w:tc>
        <w:tc>
          <w:tcPr>
            <w:tcW w:w="718" w:type="pct"/>
            <w:vAlign w:val="center"/>
          </w:tcPr>
          <w:p w14:paraId="4DF39E3C" w14:textId="77777777" w:rsidR="001859C3" w:rsidRPr="00303EB6" w:rsidRDefault="001859C3" w:rsidP="00717134">
            <w:pPr>
              <w:spacing w:before="120" w:after="120"/>
              <w:jc w:val="both"/>
              <w:rPr>
                <w:rFonts w:ascii="Times New Roman" w:hAnsi="Times New Roman" w:cs="Times New Roman"/>
                <w:sz w:val="18"/>
                <w:szCs w:val="18"/>
                <w:lang w:val="sr-Cyrl-CS"/>
              </w:rPr>
            </w:pPr>
          </w:p>
        </w:tc>
      </w:tr>
      <w:tr w:rsidR="001859C3" w:rsidRPr="00D9225D" w14:paraId="1C8E7A91" w14:textId="77777777" w:rsidTr="00717134">
        <w:trPr>
          <w:jc w:val="center"/>
        </w:trPr>
        <w:tc>
          <w:tcPr>
            <w:tcW w:w="308" w:type="pct"/>
            <w:shd w:val="clear" w:color="auto" w:fill="D9D9D9"/>
            <w:vAlign w:val="center"/>
          </w:tcPr>
          <w:p w14:paraId="21F40780" w14:textId="77777777" w:rsidR="001859C3" w:rsidRPr="00C04610" w:rsidRDefault="001859C3" w:rsidP="00717134">
            <w:pPr>
              <w:spacing w:before="120" w:after="120"/>
              <w:jc w:val="both"/>
              <w:rPr>
                <w:rFonts w:ascii="Times New Roman" w:hAnsi="Times New Roman" w:cs="Times New Roman"/>
                <w:sz w:val="18"/>
                <w:szCs w:val="18"/>
                <w:lang w:val="sr-Cyrl-RS"/>
              </w:rPr>
            </w:pPr>
            <w:r w:rsidRPr="00C04610">
              <w:rPr>
                <w:rFonts w:ascii="Times New Roman" w:hAnsi="Times New Roman" w:cs="Times New Roman"/>
                <w:sz w:val="18"/>
                <w:szCs w:val="18"/>
                <w:lang w:val="sr-Cyrl-RS"/>
              </w:rPr>
              <w:t>63.3.</w:t>
            </w:r>
          </w:p>
        </w:tc>
        <w:tc>
          <w:tcPr>
            <w:tcW w:w="1380" w:type="pct"/>
            <w:shd w:val="clear" w:color="auto" w:fill="D9D9D9"/>
            <w:vAlign w:val="center"/>
          </w:tcPr>
          <w:p w14:paraId="29D08687" w14:textId="77777777" w:rsidR="001859C3" w:rsidRPr="00C04610" w:rsidRDefault="001859C3" w:rsidP="00717134">
            <w:pPr>
              <w:jc w:val="both"/>
              <w:rPr>
                <w:rFonts w:ascii="Times New Roman" w:hAnsi="Times New Roman" w:cs="Times New Roman"/>
                <w:sz w:val="18"/>
                <w:szCs w:val="18"/>
                <w:lang w:val="sr-Cyrl-RS"/>
              </w:rPr>
            </w:pPr>
            <w:r w:rsidRPr="00C04610">
              <w:rPr>
                <w:rFonts w:ascii="Times New Roman" w:hAnsi="Times New Roman" w:cs="Times New Roman"/>
                <w:sz w:val="18"/>
                <w:szCs w:val="18"/>
                <w:lang w:val="sr-Cyrl-RS"/>
              </w:rPr>
              <w:t>3. For complementary regional intraday auctions, the methodology for pricing intraday cross-zonal capacity may differ from the methodology established in accordance with Article 55(3) but it shall nevertheless meet the principles provided for in Article 55(1).</w:t>
            </w:r>
          </w:p>
        </w:tc>
        <w:tc>
          <w:tcPr>
            <w:tcW w:w="311" w:type="pct"/>
            <w:vAlign w:val="center"/>
          </w:tcPr>
          <w:p w14:paraId="3FC5B864"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1F3FBBE2" w14:textId="77777777" w:rsidR="001859C3" w:rsidRPr="00210370"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33.4.</w:t>
            </w:r>
          </w:p>
        </w:tc>
        <w:tc>
          <w:tcPr>
            <w:tcW w:w="1376" w:type="pct"/>
            <w:vAlign w:val="center"/>
          </w:tcPr>
          <w:p w14:paraId="6B1781A0" w14:textId="77777777" w:rsidR="001859C3" w:rsidRPr="00303EB6" w:rsidRDefault="001859C3" w:rsidP="00717134">
            <w:pPr>
              <w:jc w:val="both"/>
              <w:rPr>
                <w:rFonts w:ascii="Times New Roman" w:hAnsi="Times New Roman" w:cs="Times New Roman"/>
                <w:sz w:val="18"/>
                <w:szCs w:val="18"/>
                <w:lang w:val="sr-Cyrl-CS"/>
              </w:rPr>
            </w:pPr>
            <w:r w:rsidRPr="008F56AD">
              <w:rPr>
                <w:rFonts w:ascii="Times New Roman" w:hAnsi="Times New Roman" w:cs="Times New Roman"/>
                <w:sz w:val="18"/>
                <w:szCs w:val="18"/>
                <w:lang w:val="sr-Cyrl-RS"/>
              </w:rPr>
              <w:t>Dodatne unutardnevne regionalne aukcije sprovode se u skladu sa  metodologijom o  određivanju cena  unutardnevnog kapaciteta između zona trgovanja koja se primenjuje u okviru evropskog jedinstvenog tržišta električne energije.</w:t>
            </w:r>
          </w:p>
        </w:tc>
        <w:tc>
          <w:tcPr>
            <w:tcW w:w="228" w:type="pct"/>
            <w:vAlign w:val="center"/>
          </w:tcPr>
          <w:p w14:paraId="7FD4BDA0" w14:textId="77777777" w:rsidR="001859C3" w:rsidRPr="00197B24"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PU</w:t>
            </w:r>
          </w:p>
        </w:tc>
        <w:tc>
          <w:tcPr>
            <w:tcW w:w="679" w:type="pct"/>
            <w:vAlign w:val="center"/>
          </w:tcPr>
          <w:p w14:paraId="1F7B8F8C" w14:textId="77777777" w:rsidR="001859C3" w:rsidRPr="001A3B1A" w:rsidRDefault="001859C3" w:rsidP="00717134">
            <w:pPr>
              <w:spacing w:before="120" w:after="120"/>
              <w:ind w:firstLine="21"/>
              <w:jc w:val="both"/>
              <w:rPr>
                <w:rFonts w:ascii="Times New Roman" w:hAnsi="Times New Roman" w:cs="Times New Roman"/>
                <w:sz w:val="18"/>
                <w:szCs w:val="18"/>
              </w:rPr>
            </w:pPr>
          </w:p>
        </w:tc>
        <w:tc>
          <w:tcPr>
            <w:tcW w:w="718" w:type="pct"/>
            <w:vAlign w:val="center"/>
          </w:tcPr>
          <w:p w14:paraId="623EC167" w14:textId="77777777" w:rsidR="001859C3" w:rsidRPr="00303EB6" w:rsidRDefault="001859C3" w:rsidP="00717134">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Izmenjeno pri adaptaciji za EnZ</w:t>
            </w:r>
          </w:p>
        </w:tc>
      </w:tr>
      <w:tr w:rsidR="001859C3" w:rsidRPr="00845B2B" w14:paraId="1C5D1043" w14:textId="77777777" w:rsidTr="00717134">
        <w:trPr>
          <w:jc w:val="center"/>
        </w:trPr>
        <w:tc>
          <w:tcPr>
            <w:tcW w:w="308" w:type="pct"/>
            <w:shd w:val="clear" w:color="auto" w:fill="D9D9D9"/>
            <w:vAlign w:val="center"/>
          </w:tcPr>
          <w:p w14:paraId="2100C09A" w14:textId="77777777" w:rsidR="001859C3" w:rsidRPr="00C04610" w:rsidRDefault="001859C3" w:rsidP="00717134">
            <w:pPr>
              <w:spacing w:before="120" w:after="120"/>
              <w:jc w:val="both"/>
              <w:rPr>
                <w:rFonts w:ascii="Times New Roman" w:hAnsi="Times New Roman" w:cs="Times New Roman"/>
                <w:sz w:val="18"/>
                <w:szCs w:val="18"/>
                <w:lang w:val="sr-Cyrl-RS"/>
              </w:rPr>
            </w:pPr>
            <w:r w:rsidRPr="00C04610">
              <w:rPr>
                <w:rFonts w:ascii="Times New Roman" w:hAnsi="Times New Roman" w:cs="Times New Roman"/>
                <w:sz w:val="18"/>
                <w:szCs w:val="18"/>
                <w:lang w:val="sr-Cyrl-RS"/>
              </w:rPr>
              <w:t>63.4.</w:t>
            </w:r>
          </w:p>
        </w:tc>
        <w:tc>
          <w:tcPr>
            <w:tcW w:w="1380" w:type="pct"/>
            <w:shd w:val="clear" w:color="auto" w:fill="D9D9D9"/>
            <w:vAlign w:val="center"/>
          </w:tcPr>
          <w:p w14:paraId="34E9A911" w14:textId="77777777" w:rsidR="001859C3" w:rsidRPr="00C04610" w:rsidRDefault="001859C3" w:rsidP="00717134">
            <w:pPr>
              <w:jc w:val="both"/>
              <w:rPr>
                <w:rFonts w:ascii="Times New Roman" w:hAnsi="Times New Roman" w:cs="Times New Roman"/>
                <w:sz w:val="18"/>
                <w:szCs w:val="18"/>
                <w:lang w:val="sr-Cyrl-RS"/>
              </w:rPr>
            </w:pPr>
            <w:r w:rsidRPr="00C04610">
              <w:rPr>
                <w:rFonts w:ascii="Times New Roman" w:hAnsi="Times New Roman" w:cs="Times New Roman"/>
                <w:sz w:val="18"/>
                <w:szCs w:val="18"/>
                <w:lang w:val="sr-Cyrl-RS"/>
              </w:rPr>
              <w:t>4. The competent regulatory authorities may approve the proposal for complementary regional intraday auctions if the following conditions are met: (a) regional auctions shall not have an adverse impact on the liquidity of the single intraday coupling; (b) all cross-zonal capacity shall be allocated through the capacity management module; (c) the regional auction shall not introduce any undue discrimination between market participants from adjacent regions; (d) the timetables for regional auctions shall be consistent with single intraday coupling to enable market participants to trade as close as possible to real-time; (e) regulatory authorities shall have consulted the market participants in the Member States concerned</w:t>
            </w:r>
          </w:p>
        </w:tc>
        <w:tc>
          <w:tcPr>
            <w:tcW w:w="311" w:type="pct"/>
            <w:vAlign w:val="center"/>
          </w:tcPr>
          <w:p w14:paraId="0307B1D8"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593E5594" w14:textId="77777777" w:rsidR="001859C3" w:rsidRPr="001A3B1A" w:rsidRDefault="001859C3" w:rsidP="00717134">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ru-RU"/>
              </w:rPr>
              <w:t>33.5.</w:t>
            </w:r>
          </w:p>
        </w:tc>
        <w:tc>
          <w:tcPr>
            <w:tcW w:w="1376" w:type="pct"/>
            <w:vAlign w:val="center"/>
          </w:tcPr>
          <w:p w14:paraId="4765EBC1" w14:textId="77777777" w:rsidR="001859C3" w:rsidRPr="008F56AD" w:rsidRDefault="001859C3" w:rsidP="00717134">
            <w:pPr>
              <w:spacing w:after="120"/>
              <w:ind w:left="-26"/>
              <w:jc w:val="both"/>
              <w:rPr>
                <w:rFonts w:ascii="Times New Roman" w:hAnsi="Times New Roman" w:cs="Times New Roman"/>
                <w:sz w:val="18"/>
                <w:szCs w:val="18"/>
                <w:lang w:val="sr-Cyrl-RS"/>
              </w:rPr>
            </w:pPr>
            <w:r w:rsidRPr="008F56AD">
              <w:rPr>
                <w:rFonts w:ascii="Times New Roman" w:hAnsi="Times New Roman" w:cs="Times New Roman"/>
                <w:sz w:val="18"/>
                <w:szCs w:val="18"/>
                <w:lang w:val="sr-Cyrl-RS"/>
              </w:rPr>
              <w:t>Dodatne</w:t>
            </w:r>
            <w:r w:rsidRPr="008F56AD" w:rsidDel="00A04141">
              <w:rPr>
                <w:rFonts w:ascii="Times New Roman" w:hAnsi="Times New Roman" w:cs="Times New Roman"/>
                <w:sz w:val="18"/>
                <w:szCs w:val="18"/>
                <w:lang w:val="sr-Cyrl-RS"/>
              </w:rPr>
              <w:t xml:space="preserve"> </w:t>
            </w:r>
            <w:r w:rsidRPr="008F56AD">
              <w:rPr>
                <w:rFonts w:ascii="Times New Roman" w:hAnsi="Times New Roman" w:cs="Times New Roman"/>
                <w:sz w:val="18"/>
                <w:szCs w:val="18"/>
                <w:lang w:val="sr-Cyrl-RS"/>
              </w:rPr>
              <w:t>regionalne aukcije moraju  da  ispune sledeće uslove:</w:t>
            </w:r>
          </w:p>
          <w:p w14:paraId="2C12258E" w14:textId="77777777" w:rsidR="001859C3" w:rsidRPr="008F56AD" w:rsidRDefault="001859C3" w:rsidP="00717134">
            <w:pPr>
              <w:pStyle w:val="ListParagraph"/>
              <w:spacing w:after="120" w:line="240" w:lineRule="auto"/>
              <w:ind w:left="0"/>
              <w:jc w:val="both"/>
              <w:rPr>
                <w:rFonts w:ascii="Times New Roman" w:hAnsi="Times New Roman"/>
                <w:sz w:val="18"/>
                <w:szCs w:val="18"/>
                <w:lang w:val="sr-Cyrl-RS"/>
              </w:rPr>
            </w:pPr>
            <w:r>
              <w:rPr>
                <w:rFonts w:ascii="Times New Roman" w:hAnsi="Times New Roman"/>
                <w:sz w:val="18"/>
                <w:szCs w:val="18"/>
                <w:lang w:val="sr-Cyrl-RS"/>
              </w:rPr>
              <w:t xml:space="preserve">1) </w:t>
            </w:r>
            <w:r w:rsidRPr="008F56AD">
              <w:rPr>
                <w:rFonts w:ascii="Times New Roman" w:hAnsi="Times New Roman"/>
                <w:sz w:val="18"/>
                <w:szCs w:val="18"/>
                <w:lang w:val="sr-Cyrl-RS"/>
              </w:rPr>
              <w:t>ne smeju imati negativan uticaj na likvidnost jedinstvenog unutardnevnog spajanja tržišta;</w:t>
            </w:r>
          </w:p>
          <w:p w14:paraId="4F377547" w14:textId="77777777" w:rsidR="001859C3" w:rsidRDefault="001859C3" w:rsidP="00717134">
            <w:pPr>
              <w:pStyle w:val="ListParagraph"/>
              <w:spacing w:after="120" w:line="240" w:lineRule="auto"/>
              <w:ind w:left="0"/>
              <w:jc w:val="both"/>
              <w:rPr>
                <w:rFonts w:ascii="Times New Roman" w:hAnsi="Times New Roman"/>
                <w:sz w:val="18"/>
                <w:szCs w:val="18"/>
                <w:lang w:val="sr-Cyrl-RS"/>
              </w:rPr>
            </w:pPr>
            <w:r>
              <w:rPr>
                <w:rFonts w:ascii="Times New Roman" w:hAnsi="Times New Roman"/>
                <w:sz w:val="18"/>
                <w:szCs w:val="18"/>
                <w:lang w:val="sr-Cyrl-RS"/>
              </w:rPr>
              <w:t xml:space="preserve">2) </w:t>
            </w:r>
            <w:r w:rsidRPr="008F56AD">
              <w:rPr>
                <w:rFonts w:ascii="Times New Roman" w:hAnsi="Times New Roman"/>
                <w:sz w:val="18"/>
                <w:szCs w:val="18"/>
                <w:lang w:val="sr-Cyrl-RS"/>
              </w:rPr>
              <w:t>kapacitet između zona trgovanja dodeljuje se modulom upravljanja kapacitetom;</w:t>
            </w:r>
          </w:p>
          <w:p w14:paraId="1D9B0394" w14:textId="77777777" w:rsidR="001859C3" w:rsidRPr="008F56AD" w:rsidRDefault="001859C3" w:rsidP="00717134">
            <w:pPr>
              <w:pStyle w:val="ListParagraph"/>
              <w:spacing w:after="120" w:line="240" w:lineRule="auto"/>
              <w:ind w:left="0"/>
              <w:jc w:val="both"/>
              <w:rPr>
                <w:rFonts w:ascii="Times New Roman" w:hAnsi="Times New Roman"/>
                <w:sz w:val="18"/>
                <w:szCs w:val="18"/>
                <w:lang w:val="sr-Cyrl-RS"/>
              </w:rPr>
            </w:pPr>
            <w:r>
              <w:rPr>
                <w:rFonts w:ascii="Times New Roman" w:hAnsi="Times New Roman"/>
                <w:sz w:val="18"/>
                <w:szCs w:val="18"/>
                <w:lang w:val="sr-Cyrl-RS"/>
              </w:rPr>
              <w:t xml:space="preserve">3) </w:t>
            </w:r>
            <w:r w:rsidRPr="008F56AD">
              <w:rPr>
                <w:rFonts w:ascii="Times New Roman" w:hAnsi="Times New Roman"/>
                <w:sz w:val="18"/>
                <w:szCs w:val="18"/>
                <w:lang w:val="sr-Cyrl-RS"/>
              </w:rPr>
              <w:t>ne stvara se diskriminacija između učesnika na tržištu iz susednih regiona;</w:t>
            </w:r>
          </w:p>
          <w:p w14:paraId="5EE515FD" w14:textId="77777777" w:rsidR="001859C3" w:rsidRPr="00303EB6" w:rsidRDefault="001859C3" w:rsidP="00717134">
            <w:pPr>
              <w:jc w:val="both"/>
              <w:rPr>
                <w:rFonts w:ascii="Times New Roman" w:hAnsi="Times New Roman" w:cs="Times New Roman"/>
                <w:sz w:val="18"/>
                <w:szCs w:val="18"/>
                <w:lang w:val="sr-Cyrl-CS"/>
              </w:rPr>
            </w:pPr>
            <w:r>
              <w:rPr>
                <w:rFonts w:ascii="Times New Roman" w:hAnsi="Times New Roman"/>
                <w:sz w:val="18"/>
                <w:szCs w:val="18"/>
                <w:lang w:val="sr-Cyrl-RS"/>
              </w:rPr>
              <w:t xml:space="preserve">4) </w:t>
            </w:r>
            <w:r w:rsidRPr="008F56AD">
              <w:rPr>
                <w:rFonts w:ascii="Times New Roman" w:hAnsi="Times New Roman"/>
                <w:sz w:val="18"/>
                <w:szCs w:val="18"/>
                <w:lang w:val="sr-Cyrl-RS"/>
              </w:rPr>
              <w:t>vremenski raspored regionalnih aukcija u skladu je s jedinstvenim evropskim spajanjem tržišta kako bi se učesnicima na tržištu omogućila trgovina što bliže realnom vremenu</w:t>
            </w:r>
          </w:p>
        </w:tc>
        <w:tc>
          <w:tcPr>
            <w:tcW w:w="228" w:type="pct"/>
            <w:vAlign w:val="center"/>
          </w:tcPr>
          <w:p w14:paraId="158960DB" w14:textId="77777777" w:rsidR="001859C3" w:rsidRPr="00FB3D32"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DU</w:t>
            </w:r>
          </w:p>
        </w:tc>
        <w:tc>
          <w:tcPr>
            <w:tcW w:w="679" w:type="pct"/>
            <w:vAlign w:val="center"/>
          </w:tcPr>
          <w:p w14:paraId="52557225"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3308E54F" w14:textId="77777777" w:rsidR="001859C3" w:rsidRPr="00FB3D32" w:rsidRDefault="001859C3" w:rsidP="00717134">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Donošenjem akta Vlade iz člana 93a. stav</w:t>
            </w:r>
            <w:r w:rsidRPr="00E256D3">
              <w:rPr>
                <w:rFonts w:ascii="Times New Roman" w:hAnsi="Times New Roman" w:cs="Times New Roman"/>
                <w:sz w:val="18"/>
                <w:szCs w:val="18"/>
                <w:lang w:val="ru-RU"/>
              </w:rPr>
              <w:lastRenderedPageBreak/>
              <w:t xml:space="preserve">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p>
        </w:tc>
        <w:tc>
          <w:tcPr>
            <w:tcW w:w="718" w:type="pct"/>
            <w:vAlign w:val="center"/>
          </w:tcPr>
          <w:p w14:paraId="7751E8CE" w14:textId="77777777" w:rsidR="001859C3" w:rsidRPr="00303EB6" w:rsidRDefault="001859C3" w:rsidP="00717134">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Nije preneta tačka e)</w:t>
            </w:r>
          </w:p>
        </w:tc>
      </w:tr>
      <w:tr w:rsidR="001859C3" w:rsidRPr="00D9225D" w14:paraId="0910754D" w14:textId="77777777" w:rsidTr="00717134">
        <w:trPr>
          <w:jc w:val="center"/>
        </w:trPr>
        <w:tc>
          <w:tcPr>
            <w:tcW w:w="308" w:type="pct"/>
            <w:shd w:val="clear" w:color="auto" w:fill="D9D9D9"/>
            <w:vAlign w:val="center"/>
          </w:tcPr>
          <w:p w14:paraId="3945A3B2" w14:textId="77777777" w:rsidR="001859C3" w:rsidRPr="00C04610" w:rsidRDefault="001859C3" w:rsidP="00717134">
            <w:pPr>
              <w:spacing w:before="120" w:after="120"/>
              <w:jc w:val="both"/>
              <w:rPr>
                <w:rFonts w:ascii="Times New Roman" w:hAnsi="Times New Roman" w:cs="Times New Roman"/>
                <w:sz w:val="18"/>
                <w:szCs w:val="18"/>
                <w:lang w:val="sr-Cyrl-RS"/>
              </w:rPr>
            </w:pPr>
            <w:r w:rsidRPr="00C04610">
              <w:rPr>
                <w:rFonts w:ascii="Times New Roman" w:hAnsi="Times New Roman" w:cs="Times New Roman"/>
                <w:sz w:val="18"/>
                <w:szCs w:val="18"/>
                <w:lang w:val="sr-Cyrl-RS"/>
              </w:rPr>
              <w:t>63.5.</w:t>
            </w:r>
          </w:p>
        </w:tc>
        <w:tc>
          <w:tcPr>
            <w:tcW w:w="1380" w:type="pct"/>
            <w:shd w:val="clear" w:color="auto" w:fill="D9D9D9"/>
            <w:vAlign w:val="center"/>
          </w:tcPr>
          <w:p w14:paraId="3FA5B6D6" w14:textId="77777777" w:rsidR="001859C3" w:rsidRPr="00C04610" w:rsidRDefault="001859C3" w:rsidP="00717134">
            <w:pPr>
              <w:jc w:val="both"/>
              <w:rPr>
                <w:rFonts w:ascii="Times New Roman" w:hAnsi="Times New Roman" w:cs="Times New Roman"/>
                <w:sz w:val="18"/>
                <w:szCs w:val="18"/>
                <w:lang w:val="sr-Cyrl-RS"/>
              </w:rPr>
            </w:pPr>
            <w:r w:rsidRPr="00C04610">
              <w:rPr>
                <w:rFonts w:ascii="Times New Roman" w:hAnsi="Times New Roman" w:cs="Times New Roman"/>
                <w:sz w:val="18"/>
                <w:szCs w:val="18"/>
                <w:lang w:val="sr-Cyrl-RS"/>
              </w:rPr>
              <w:t>5. At least every two years after the decision on complementary regional auctions, the regulatory authorities of the Member States concerned shall review the compatibility of any regional solutions with single intraday coupling to ensure that the conditions above continue to be fulfilled.</w:t>
            </w:r>
          </w:p>
        </w:tc>
        <w:tc>
          <w:tcPr>
            <w:tcW w:w="311" w:type="pct"/>
            <w:vAlign w:val="center"/>
          </w:tcPr>
          <w:p w14:paraId="5363FB0B"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3DA2C3E4"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2841D513"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00980C2E"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6417DEC1"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p>
        </w:tc>
        <w:tc>
          <w:tcPr>
            <w:tcW w:w="718" w:type="pct"/>
            <w:vAlign w:val="center"/>
          </w:tcPr>
          <w:p w14:paraId="02C98C1A"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07416826" w14:textId="77777777" w:rsidTr="00717134">
        <w:trPr>
          <w:jc w:val="center"/>
        </w:trPr>
        <w:tc>
          <w:tcPr>
            <w:tcW w:w="308" w:type="pct"/>
            <w:shd w:val="clear" w:color="auto" w:fill="D9D9D9"/>
            <w:vAlign w:val="center"/>
          </w:tcPr>
          <w:p w14:paraId="5770B2C3" w14:textId="77777777" w:rsidR="001859C3" w:rsidRPr="00CE264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64</w:t>
            </w:r>
          </w:p>
        </w:tc>
        <w:tc>
          <w:tcPr>
            <w:tcW w:w="1380" w:type="pct"/>
            <w:shd w:val="clear" w:color="auto" w:fill="D9D9D9"/>
            <w:vAlign w:val="center"/>
          </w:tcPr>
          <w:p w14:paraId="1986BE9F" w14:textId="77777777" w:rsidR="001859C3" w:rsidRPr="00C04610" w:rsidRDefault="001859C3" w:rsidP="00717134">
            <w:pPr>
              <w:jc w:val="both"/>
              <w:rPr>
                <w:rFonts w:ascii="Times New Roman" w:hAnsi="Times New Roman" w:cs="Times New Roman"/>
                <w:sz w:val="18"/>
                <w:szCs w:val="18"/>
                <w:lang w:val="sr-Cyrl-RS"/>
              </w:rPr>
            </w:pPr>
            <w:r w:rsidRPr="00C04610">
              <w:rPr>
                <w:rFonts w:ascii="Times New Roman" w:hAnsi="Times New Roman" w:cs="Times New Roman"/>
                <w:sz w:val="18"/>
                <w:szCs w:val="18"/>
                <w:lang w:val="sr-Cyrl-RS"/>
              </w:rPr>
              <w:t>1</w:t>
            </w:r>
            <w:r w:rsidRPr="00C04610">
              <w:rPr>
                <w:rFonts w:ascii="Times New Roman" w:hAnsi="Times New Roman" w:cs="Times New Roman"/>
                <w:sz w:val="18"/>
                <w:szCs w:val="18"/>
                <w:lang w:val="sr-Cyrl-RS"/>
              </w:rPr>
              <w:lastRenderedPageBreak/>
              <w:t>. Where jointly requested by the regu</w:t>
            </w:r>
            <w:r w:rsidRPr="00C04610">
              <w:rPr>
                <w:rFonts w:ascii="Times New Roman" w:hAnsi="Times New Roman" w:cs="Times New Roman"/>
                <w:sz w:val="18"/>
                <w:szCs w:val="18"/>
                <w:lang w:val="sr-Cyrl-RS"/>
              </w:rPr>
              <w:lastRenderedPageBreak/>
              <w:t>l</w:t>
            </w:r>
            <w:r w:rsidRPr="00C04610">
              <w:rPr>
                <w:rFonts w:ascii="Times New Roman" w:hAnsi="Times New Roman" w:cs="Times New Roman"/>
                <w:sz w:val="18"/>
                <w:szCs w:val="18"/>
                <w:lang w:val="sr-Cyrl-RS"/>
              </w:rPr>
              <w:t>atory authorities of the Member States of each of the bidding zone borders concerned, the TSOs concerned shall also provide explicit allocation, in addition to implicit allocation, that is to say, capacity allocation separate from the electricity trade, via the capacity management module on bidding zone borders. 2. The TSOs on the bidding zone borders concerned shall jointly develop a proposal on the conditions that shall be fulfilled by market participants to participate in explicit allocation. The proposal shall be subject to the joint approval by the regulatory authorities of the Member States of each of the bidding zone borders concerned. 3. When establishing the capacity management module, discrimination shall be avoided when simultaneously allocating capacity implicitly and explicitly. The capacity management module shall determine which orders to select for matching and which explicit capacity requests to accept, according to a ranking of price and time of entrance.</w:t>
            </w:r>
          </w:p>
        </w:tc>
        <w:tc>
          <w:tcPr>
            <w:tcW w:w="311" w:type="pct"/>
            <w:vAlign w:val="center"/>
          </w:tcPr>
          <w:p w14:paraId="614B9182" w14:textId="77777777" w:rsidR="001859C3" w:rsidRPr="00D9225D" w:rsidRDefault="001859C3" w:rsidP="00717134">
            <w:pPr>
              <w:spacing w:before="120" w:after="120"/>
              <w:ind w:firstLine="5"/>
              <w:jc w:val="both"/>
              <w:rPr>
                <w:rFonts w:ascii="Times New Roman" w:hAnsi="Times New Roman" w:cs="Times New Roman"/>
                <w:b/>
                <w:sz w:val="18"/>
                <w:szCs w:val="18"/>
              </w:rPr>
            </w:pPr>
          </w:p>
        </w:tc>
        <w:tc>
          <w:tcPr>
            <w:tcW w:w="1376" w:type="pct"/>
            <w:vAlign w:val="center"/>
          </w:tcPr>
          <w:p w14:paraId="2B1A0776" w14:textId="77777777" w:rsidR="001859C3" w:rsidRPr="007C2952" w:rsidRDefault="001859C3" w:rsidP="00717134">
            <w:pPr>
              <w:pStyle w:val="ListParagraph"/>
              <w:spacing w:after="120" w:line="240" w:lineRule="auto"/>
              <w:ind w:left="0"/>
              <w:jc w:val="both"/>
              <w:rPr>
                <w:rFonts w:ascii="Times New Roman" w:eastAsia="Times New Roman" w:hAnsi="Times New Roman"/>
                <w:sz w:val="18"/>
                <w:szCs w:val="18"/>
                <w:lang w:val="sr-Cyrl-RS"/>
              </w:rPr>
            </w:pPr>
          </w:p>
        </w:tc>
        <w:tc>
          <w:tcPr>
            <w:tcW w:w="228" w:type="pct"/>
            <w:vAlign w:val="center"/>
          </w:tcPr>
          <w:p w14:paraId="209D0E8A" w14:textId="77777777" w:rsidR="001859C3" w:rsidRDefault="001859C3" w:rsidP="0071713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NP</w:t>
            </w:r>
          </w:p>
        </w:tc>
        <w:tc>
          <w:tcPr>
            <w:tcW w:w="679" w:type="pct"/>
            <w:vAlign w:val="center"/>
          </w:tcPr>
          <w:p w14:paraId="44438159" w14:textId="77777777" w:rsidR="001859C3" w:rsidRPr="00303EB6" w:rsidRDefault="001859C3" w:rsidP="00717134">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sr-Cyrl-RS"/>
              </w:rPr>
              <w:t>Obrisano pri adaptaciji za EnZ</w:t>
            </w:r>
          </w:p>
        </w:tc>
        <w:tc>
          <w:tcPr>
            <w:tcW w:w="718" w:type="pct"/>
            <w:vAlign w:val="center"/>
          </w:tcPr>
          <w:p w14:paraId="6CC61C87" w14:textId="77777777" w:rsidR="001859C3" w:rsidRPr="00303EB6" w:rsidRDefault="001859C3" w:rsidP="00717134">
            <w:pPr>
              <w:spacing w:before="120" w:after="120"/>
              <w:jc w:val="both"/>
              <w:rPr>
                <w:rFonts w:ascii="Times New Roman" w:hAnsi="Times New Roman" w:cs="Times New Roman"/>
                <w:sz w:val="18"/>
                <w:szCs w:val="18"/>
                <w:lang w:val="sr-Cyrl-CS"/>
              </w:rPr>
            </w:pPr>
          </w:p>
        </w:tc>
      </w:tr>
      <w:tr w:rsidR="001859C3" w:rsidRPr="00D9225D" w14:paraId="3367D36E" w14:textId="77777777" w:rsidTr="00717134">
        <w:trPr>
          <w:jc w:val="center"/>
        </w:trPr>
        <w:tc>
          <w:tcPr>
            <w:tcW w:w="308" w:type="pct"/>
            <w:shd w:val="clear" w:color="auto" w:fill="D9D9D9"/>
            <w:vAlign w:val="center"/>
          </w:tcPr>
          <w:p w14:paraId="73452C14" w14:textId="77777777" w:rsidR="001859C3" w:rsidRPr="00CE264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65</w:t>
            </w:r>
          </w:p>
        </w:tc>
        <w:tc>
          <w:tcPr>
            <w:tcW w:w="1380" w:type="pct"/>
            <w:shd w:val="clear" w:color="auto" w:fill="D9D9D9"/>
            <w:vAlign w:val="center"/>
          </w:tcPr>
          <w:p w14:paraId="3FB8F6E6" w14:textId="77777777" w:rsidR="001859C3" w:rsidRPr="00C04610" w:rsidRDefault="001859C3" w:rsidP="00717134">
            <w:pPr>
              <w:jc w:val="both"/>
              <w:rPr>
                <w:rFonts w:ascii="Times New Roman" w:hAnsi="Times New Roman" w:cs="Times New Roman"/>
                <w:sz w:val="18"/>
                <w:szCs w:val="18"/>
                <w:lang w:val="sr-Cyrl-RS"/>
              </w:rPr>
            </w:pPr>
            <w:r w:rsidRPr="00C04610">
              <w:rPr>
                <w:rFonts w:ascii="Times New Roman" w:hAnsi="Times New Roman" w:cs="Times New Roman"/>
                <w:sz w:val="18"/>
                <w:szCs w:val="18"/>
                <w:lang w:val="sr-Cyrl-RS"/>
              </w:rPr>
              <w:t>1. The NEMOs concerned shall cooperate closely with the TSOs concerned and shall consult market participants in accordance with Article 12 in order to translate the needs of market participants linked to explicit capacity allocation rights into non-standard intraday products. 2. Prior to deciding on the removal of explicit allocation, the regulat</w:t>
            </w:r>
            <w:r w:rsidRPr="00C04610">
              <w:rPr>
                <w:rFonts w:ascii="Times New Roman" w:hAnsi="Times New Roman" w:cs="Times New Roman"/>
                <w:sz w:val="18"/>
                <w:szCs w:val="18"/>
                <w:lang w:val="sr-Cyrl-RS"/>
              </w:rPr>
              <w:lastRenderedPageBreak/>
              <w:t>ory authorities of the Member States of each of the bidding zone borders concerned shall jointly organise a consultation to assess whether the proposed non-standard intraday products meet the market participants' needs for intraday trading. 3. The compet</w:t>
            </w:r>
            <w:r w:rsidRPr="00C04610">
              <w:rPr>
                <w:rFonts w:ascii="Times New Roman" w:hAnsi="Times New Roman" w:cs="Times New Roman"/>
                <w:sz w:val="18"/>
                <w:szCs w:val="18"/>
                <w:lang w:val="sr-Cyrl-RS"/>
              </w:rPr>
              <w:lastRenderedPageBreak/>
              <w:t>ent regulatory authorities of the Mem</w:t>
            </w:r>
            <w:r w:rsidRPr="00C04610">
              <w:rPr>
                <w:rFonts w:ascii="Times New Roman" w:hAnsi="Times New Roman" w:cs="Times New Roman"/>
                <w:sz w:val="18"/>
                <w:szCs w:val="18"/>
                <w:lang w:val="sr-Cyrl-RS"/>
              </w:rPr>
              <w:lastRenderedPageBreak/>
              <w:t>b</w:t>
            </w:r>
            <w:r w:rsidRPr="00C04610">
              <w:rPr>
                <w:rFonts w:ascii="Times New Roman" w:hAnsi="Times New Roman" w:cs="Times New Roman"/>
                <w:sz w:val="18"/>
                <w:szCs w:val="18"/>
                <w:lang w:val="sr-Cyrl-RS"/>
              </w:rPr>
              <w:t>er States of each of the bidding zone</w:t>
            </w:r>
          </w:p>
        </w:tc>
        <w:tc>
          <w:tcPr>
            <w:tcW w:w="311" w:type="pct"/>
            <w:vAlign w:val="center"/>
          </w:tcPr>
          <w:p w14:paraId="35E4A44E" w14:textId="77777777" w:rsidR="001859C3" w:rsidRPr="00D9225D" w:rsidRDefault="001859C3" w:rsidP="00717134">
            <w:pPr>
              <w:spacing w:before="120" w:after="120"/>
              <w:ind w:firstLine="5"/>
              <w:jc w:val="both"/>
              <w:rPr>
                <w:rFonts w:ascii="Times New Roman" w:hAnsi="Times New Roman" w:cs="Times New Roman"/>
                <w:b/>
                <w:sz w:val="18"/>
                <w:szCs w:val="18"/>
              </w:rPr>
            </w:pPr>
          </w:p>
        </w:tc>
        <w:tc>
          <w:tcPr>
            <w:tcW w:w="1376" w:type="pct"/>
            <w:vAlign w:val="center"/>
          </w:tcPr>
          <w:p w14:paraId="1F801A81" w14:textId="77777777" w:rsidR="001859C3" w:rsidRPr="007C2952" w:rsidRDefault="001859C3" w:rsidP="00717134">
            <w:pPr>
              <w:pStyle w:val="ListParagraph"/>
              <w:spacing w:after="120" w:line="240" w:lineRule="auto"/>
              <w:ind w:left="0"/>
              <w:jc w:val="both"/>
              <w:rPr>
                <w:rFonts w:ascii="Times New Roman" w:eastAsia="Times New Roman" w:hAnsi="Times New Roman"/>
                <w:sz w:val="18"/>
                <w:szCs w:val="18"/>
                <w:lang w:val="sr-Cyrl-RS"/>
              </w:rPr>
            </w:pPr>
          </w:p>
        </w:tc>
        <w:tc>
          <w:tcPr>
            <w:tcW w:w="228" w:type="pct"/>
            <w:vAlign w:val="center"/>
          </w:tcPr>
          <w:p w14:paraId="10859C5C" w14:textId="77777777" w:rsidR="001859C3" w:rsidRDefault="001859C3" w:rsidP="0071713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NP</w:t>
            </w:r>
          </w:p>
        </w:tc>
        <w:tc>
          <w:tcPr>
            <w:tcW w:w="679" w:type="pct"/>
            <w:vAlign w:val="center"/>
          </w:tcPr>
          <w:p w14:paraId="70CC3290" w14:textId="77777777" w:rsidR="001859C3" w:rsidRPr="00303EB6" w:rsidRDefault="001859C3" w:rsidP="00717134">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sr-Cyrl-RS"/>
              </w:rPr>
              <w:t>Obrisano pri adaptaciji za EnZ</w:t>
            </w:r>
          </w:p>
        </w:tc>
        <w:tc>
          <w:tcPr>
            <w:tcW w:w="718" w:type="pct"/>
            <w:vAlign w:val="center"/>
          </w:tcPr>
          <w:p w14:paraId="64BCA08B" w14:textId="77777777" w:rsidR="001859C3" w:rsidRPr="00303EB6" w:rsidRDefault="001859C3" w:rsidP="00717134">
            <w:pPr>
              <w:spacing w:before="120" w:after="120"/>
              <w:jc w:val="both"/>
              <w:rPr>
                <w:rFonts w:ascii="Times New Roman" w:hAnsi="Times New Roman" w:cs="Times New Roman"/>
                <w:sz w:val="18"/>
                <w:szCs w:val="18"/>
                <w:lang w:val="sr-Cyrl-CS"/>
              </w:rPr>
            </w:pPr>
          </w:p>
        </w:tc>
      </w:tr>
      <w:tr w:rsidR="001859C3" w:rsidRPr="00D9225D" w14:paraId="770202B5" w14:textId="77777777" w:rsidTr="00717134">
        <w:trPr>
          <w:jc w:val="center"/>
        </w:trPr>
        <w:tc>
          <w:tcPr>
            <w:tcW w:w="308" w:type="pct"/>
            <w:shd w:val="clear" w:color="auto" w:fill="D9D9D9"/>
            <w:vAlign w:val="center"/>
          </w:tcPr>
          <w:p w14:paraId="3127021F" w14:textId="77777777" w:rsidR="001859C3" w:rsidRPr="00CE264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66</w:t>
            </w:r>
          </w:p>
        </w:tc>
        <w:tc>
          <w:tcPr>
            <w:tcW w:w="1380" w:type="pct"/>
            <w:shd w:val="clear" w:color="auto" w:fill="D9D9D9"/>
            <w:vAlign w:val="center"/>
          </w:tcPr>
          <w:p w14:paraId="40892CF6" w14:textId="77777777" w:rsidR="001859C3" w:rsidRPr="00C04610" w:rsidRDefault="001859C3" w:rsidP="00717134">
            <w:pPr>
              <w:jc w:val="both"/>
              <w:rPr>
                <w:rFonts w:ascii="Times New Roman" w:hAnsi="Times New Roman" w:cs="Times New Roman"/>
                <w:sz w:val="18"/>
                <w:szCs w:val="18"/>
                <w:lang w:val="sr-Cyrl-RS"/>
              </w:rPr>
            </w:pPr>
            <w:r w:rsidRPr="00C04610">
              <w:rPr>
                <w:rFonts w:ascii="Times New Roman" w:hAnsi="Times New Roman" w:cs="Times New Roman"/>
                <w:sz w:val="18"/>
                <w:szCs w:val="18"/>
                <w:lang w:val="sr-Cyrl-RS"/>
              </w:rPr>
              <w:t>1. Market participants shall ensure the completion of nomination, clearing and settlement related to explicit allocation of cross-zonal capacity. 2. Market participants shall fulfil any financial obligations, relating to clearing and settlement arising from explicit allocation. 3. The participating TSOs shall publish relevant information on the interconnections to which explicit allocation is applicable, including the cross-zonal capacity for explicit allocation.</w:t>
            </w:r>
          </w:p>
        </w:tc>
        <w:tc>
          <w:tcPr>
            <w:tcW w:w="311" w:type="pct"/>
            <w:vAlign w:val="center"/>
          </w:tcPr>
          <w:p w14:paraId="698EC111" w14:textId="77777777" w:rsidR="001859C3" w:rsidRPr="00D9225D" w:rsidRDefault="001859C3" w:rsidP="00717134">
            <w:pPr>
              <w:spacing w:before="120" w:after="120"/>
              <w:ind w:firstLine="5"/>
              <w:jc w:val="both"/>
              <w:rPr>
                <w:rFonts w:ascii="Times New Roman" w:hAnsi="Times New Roman" w:cs="Times New Roman"/>
                <w:b/>
                <w:sz w:val="18"/>
                <w:szCs w:val="18"/>
              </w:rPr>
            </w:pPr>
          </w:p>
        </w:tc>
        <w:tc>
          <w:tcPr>
            <w:tcW w:w="1376" w:type="pct"/>
            <w:vAlign w:val="center"/>
          </w:tcPr>
          <w:p w14:paraId="24919201" w14:textId="77777777" w:rsidR="001859C3" w:rsidRPr="007C2952" w:rsidRDefault="001859C3" w:rsidP="00717134">
            <w:pPr>
              <w:pStyle w:val="ListParagraph"/>
              <w:spacing w:after="120" w:line="240" w:lineRule="auto"/>
              <w:ind w:left="0"/>
              <w:jc w:val="both"/>
              <w:rPr>
                <w:rFonts w:ascii="Times New Roman" w:eastAsia="Times New Roman" w:hAnsi="Times New Roman"/>
                <w:sz w:val="18"/>
                <w:szCs w:val="18"/>
                <w:lang w:val="sr-Cyrl-RS"/>
              </w:rPr>
            </w:pPr>
          </w:p>
        </w:tc>
        <w:tc>
          <w:tcPr>
            <w:tcW w:w="228" w:type="pct"/>
            <w:vAlign w:val="center"/>
          </w:tcPr>
          <w:p w14:paraId="7F9AE842" w14:textId="77777777" w:rsidR="001859C3" w:rsidRDefault="001859C3" w:rsidP="0071713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NP</w:t>
            </w:r>
          </w:p>
        </w:tc>
        <w:tc>
          <w:tcPr>
            <w:tcW w:w="679" w:type="pct"/>
            <w:vAlign w:val="center"/>
          </w:tcPr>
          <w:p w14:paraId="74CD1925" w14:textId="77777777" w:rsidR="001859C3" w:rsidRPr="00303EB6" w:rsidRDefault="001859C3" w:rsidP="00717134">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sr-Cyrl-RS"/>
              </w:rPr>
              <w:t>Obrisano pri adaptaciji za EnZ</w:t>
            </w:r>
          </w:p>
        </w:tc>
        <w:tc>
          <w:tcPr>
            <w:tcW w:w="718" w:type="pct"/>
            <w:vAlign w:val="center"/>
          </w:tcPr>
          <w:p w14:paraId="7B4A934E" w14:textId="77777777" w:rsidR="001859C3" w:rsidRPr="00303EB6" w:rsidRDefault="001859C3" w:rsidP="00717134">
            <w:pPr>
              <w:spacing w:before="120" w:after="120"/>
              <w:jc w:val="both"/>
              <w:rPr>
                <w:rFonts w:ascii="Times New Roman" w:hAnsi="Times New Roman" w:cs="Times New Roman"/>
                <w:sz w:val="18"/>
                <w:szCs w:val="18"/>
                <w:lang w:val="sr-Cyrl-CS"/>
              </w:rPr>
            </w:pPr>
          </w:p>
        </w:tc>
      </w:tr>
      <w:tr w:rsidR="001859C3" w:rsidRPr="00D9225D" w14:paraId="4074E37F" w14:textId="77777777" w:rsidTr="00717134">
        <w:trPr>
          <w:jc w:val="center"/>
        </w:trPr>
        <w:tc>
          <w:tcPr>
            <w:tcW w:w="308" w:type="pct"/>
            <w:shd w:val="clear" w:color="auto" w:fill="D9D9D9"/>
            <w:vAlign w:val="center"/>
          </w:tcPr>
          <w:p w14:paraId="232EBED6" w14:textId="77777777" w:rsidR="001859C3" w:rsidRPr="00CE264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67</w:t>
            </w:r>
          </w:p>
        </w:tc>
        <w:tc>
          <w:tcPr>
            <w:tcW w:w="1380" w:type="pct"/>
            <w:shd w:val="clear" w:color="auto" w:fill="D9D9D9"/>
            <w:vAlign w:val="center"/>
          </w:tcPr>
          <w:p w14:paraId="535BCC91" w14:textId="77777777" w:rsidR="001859C3" w:rsidRPr="00C04610" w:rsidRDefault="001859C3" w:rsidP="00717134">
            <w:pPr>
              <w:jc w:val="both"/>
              <w:rPr>
                <w:rFonts w:ascii="Times New Roman" w:hAnsi="Times New Roman" w:cs="Times New Roman"/>
                <w:sz w:val="18"/>
                <w:szCs w:val="18"/>
                <w:lang w:val="sr-Cyrl-RS"/>
              </w:rPr>
            </w:pPr>
            <w:r w:rsidRPr="00C04610">
              <w:rPr>
                <w:rFonts w:ascii="Times New Roman" w:hAnsi="Times New Roman" w:cs="Times New Roman"/>
                <w:sz w:val="18"/>
                <w:szCs w:val="18"/>
                <w:lang w:val="sr-Cyrl-RS"/>
              </w:rPr>
              <w:t>A request for explicit cross-zonal capacity may be submitted by a market participant only for an interconnection where the explicit allocation is applicable. For each request for explicit capacity the market participant shall submit the volume and the price to the capacity management module. The price and volume of explicit allocated capacity shall be made publicly available by the relevant TSOs.</w:t>
            </w:r>
          </w:p>
        </w:tc>
        <w:tc>
          <w:tcPr>
            <w:tcW w:w="311" w:type="pct"/>
            <w:vAlign w:val="center"/>
          </w:tcPr>
          <w:p w14:paraId="03C3B2B1" w14:textId="77777777" w:rsidR="001859C3" w:rsidRPr="00D9225D" w:rsidRDefault="001859C3" w:rsidP="00717134">
            <w:pPr>
              <w:spacing w:before="120" w:after="120"/>
              <w:ind w:firstLine="5"/>
              <w:jc w:val="both"/>
              <w:rPr>
                <w:rFonts w:ascii="Times New Roman" w:hAnsi="Times New Roman" w:cs="Times New Roman"/>
                <w:b/>
                <w:sz w:val="18"/>
                <w:szCs w:val="18"/>
              </w:rPr>
            </w:pPr>
          </w:p>
        </w:tc>
        <w:tc>
          <w:tcPr>
            <w:tcW w:w="1376" w:type="pct"/>
            <w:vAlign w:val="center"/>
          </w:tcPr>
          <w:p w14:paraId="05AAE5E1" w14:textId="77777777" w:rsidR="001859C3" w:rsidRPr="007C2952" w:rsidRDefault="001859C3" w:rsidP="00717134">
            <w:pPr>
              <w:pStyle w:val="ListParagraph"/>
              <w:spacing w:after="120" w:line="240" w:lineRule="auto"/>
              <w:ind w:left="0"/>
              <w:jc w:val="both"/>
              <w:rPr>
                <w:rFonts w:ascii="Times New Roman" w:eastAsia="Times New Roman" w:hAnsi="Times New Roman"/>
                <w:sz w:val="18"/>
                <w:szCs w:val="18"/>
                <w:lang w:val="sr-Cyrl-RS"/>
              </w:rPr>
            </w:pPr>
          </w:p>
        </w:tc>
        <w:tc>
          <w:tcPr>
            <w:tcW w:w="228" w:type="pct"/>
            <w:vAlign w:val="center"/>
          </w:tcPr>
          <w:p w14:paraId="08419759" w14:textId="77777777" w:rsidR="001859C3" w:rsidRDefault="001859C3" w:rsidP="0071713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NP</w:t>
            </w:r>
          </w:p>
        </w:tc>
        <w:tc>
          <w:tcPr>
            <w:tcW w:w="679" w:type="pct"/>
            <w:vAlign w:val="center"/>
          </w:tcPr>
          <w:p w14:paraId="5757E40F" w14:textId="77777777" w:rsidR="001859C3" w:rsidRPr="00303EB6" w:rsidRDefault="001859C3" w:rsidP="00717134">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sr-Cyrl-RS"/>
              </w:rPr>
              <w:t>Obrisano pri adaptaciji za EnZ</w:t>
            </w:r>
          </w:p>
        </w:tc>
        <w:tc>
          <w:tcPr>
            <w:tcW w:w="718" w:type="pct"/>
            <w:vAlign w:val="center"/>
          </w:tcPr>
          <w:p w14:paraId="61D4EC2A" w14:textId="77777777" w:rsidR="001859C3" w:rsidRPr="00303EB6" w:rsidRDefault="001859C3" w:rsidP="00717134">
            <w:pPr>
              <w:spacing w:before="120" w:after="120"/>
              <w:jc w:val="both"/>
              <w:rPr>
                <w:rFonts w:ascii="Times New Roman" w:hAnsi="Times New Roman" w:cs="Times New Roman"/>
                <w:sz w:val="18"/>
                <w:szCs w:val="18"/>
                <w:lang w:val="sr-Cyrl-CS"/>
              </w:rPr>
            </w:pPr>
          </w:p>
        </w:tc>
      </w:tr>
      <w:tr w:rsidR="001859C3" w:rsidRPr="00303EB6" w14:paraId="3983F9DE" w14:textId="77777777" w:rsidTr="00717134">
        <w:trPr>
          <w:jc w:val="center"/>
        </w:trPr>
        <w:tc>
          <w:tcPr>
            <w:tcW w:w="308" w:type="pct"/>
            <w:shd w:val="clear" w:color="auto" w:fill="D9D9D9"/>
            <w:vAlign w:val="center"/>
          </w:tcPr>
          <w:p w14:paraId="5F48499D" w14:textId="77777777" w:rsidR="001859C3" w:rsidRPr="00C44D04"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68.1.</w:t>
            </w:r>
          </w:p>
        </w:tc>
        <w:tc>
          <w:tcPr>
            <w:tcW w:w="1380" w:type="pct"/>
            <w:shd w:val="clear" w:color="auto" w:fill="D9D9D9"/>
            <w:vAlign w:val="center"/>
          </w:tcPr>
          <w:p w14:paraId="733CFB00"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1. The central counter parties shall ensure clearing and settlement of all matched orders in a timely manner. The central counter parties shall act as the counter party to market participants for all their trades with regard to the financial rights and obligations arising from these trades.</w:t>
            </w:r>
          </w:p>
        </w:tc>
        <w:tc>
          <w:tcPr>
            <w:tcW w:w="311" w:type="pct"/>
            <w:vAlign w:val="center"/>
          </w:tcPr>
          <w:p w14:paraId="05762F95" w14:textId="77777777" w:rsidR="001859C3" w:rsidRDefault="001859C3" w:rsidP="00717134">
            <w:pPr>
              <w:spacing w:before="120" w:after="120"/>
              <w:ind w:firstLine="5"/>
              <w:jc w:val="both"/>
              <w:rPr>
                <w:rFonts w:ascii="Times New Roman" w:hAnsi="Times New Roman" w:cs="Times New Roman"/>
                <w:sz w:val="18"/>
                <w:szCs w:val="18"/>
                <w:lang w:val="ru-RU"/>
              </w:rPr>
            </w:pPr>
            <w:r w:rsidRPr="00820CFD">
              <w:rPr>
                <w:rFonts w:ascii="Times New Roman" w:hAnsi="Times New Roman" w:cs="Times New Roman"/>
                <w:sz w:val="18"/>
                <w:szCs w:val="18"/>
                <w:lang w:val="ru-RU"/>
              </w:rPr>
              <w:t>0</w:t>
            </w:r>
            <w:r>
              <w:rPr>
                <w:rFonts w:ascii="Times New Roman" w:hAnsi="Times New Roman" w:cs="Times New Roman"/>
                <w:sz w:val="18"/>
                <w:szCs w:val="18"/>
                <w:lang w:val="ru-RU"/>
              </w:rPr>
              <w:t>3</w:t>
            </w:r>
            <w:r w:rsidRPr="00820CFD">
              <w:rPr>
                <w:rFonts w:ascii="Times New Roman" w:hAnsi="Times New Roman" w:cs="Times New Roman"/>
                <w:sz w:val="18"/>
                <w:szCs w:val="18"/>
                <w:lang w:val="ru-RU"/>
              </w:rPr>
              <w:t>.</w:t>
            </w:r>
          </w:p>
          <w:p w14:paraId="220C0EEB"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84.</w:t>
            </w:r>
            <w:r w:rsidRPr="005E4D27">
              <w:rPr>
                <w:rFonts w:ascii="Times New Roman" w:hAnsi="Times New Roman" w:cs="Times New Roman"/>
                <w:sz w:val="18"/>
                <w:szCs w:val="18"/>
                <w:lang w:val="ru-RU"/>
              </w:rPr>
              <w:t>183</w:t>
            </w:r>
            <w:r>
              <w:rPr>
                <w:rFonts w:ascii="Times New Roman" w:hAnsi="Times New Roman" w:cs="Times New Roman"/>
                <w:sz w:val="18"/>
                <w:szCs w:val="18"/>
                <w:lang w:val="ru-RU"/>
              </w:rPr>
              <w:t>ž.2.</w:t>
            </w:r>
          </w:p>
          <w:p w14:paraId="43A51228" w14:textId="77777777" w:rsidR="001859C3" w:rsidRDefault="001859C3" w:rsidP="00717134">
            <w:pPr>
              <w:spacing w:before="120" w:after="120"/>
              <w:ind w:firstLine="5"/>
              <w:jc w:val="both"/>
              <w:rPr>
                <w:rFonts w:ascii="Times New Roman" w:hAnsi="Times New Roman" w:cs="Times New Roman"/>
                <w:sz w:val="18"/>
                <w:szCs w:val="18"/>
                <w:lang w:val="ru-RU"/>
              </w:rPr>
            </w:pPr>
          </w:p>
          <w:p w14:paraId="2EB658A2" w14:textId="77777777" w:rsidR="001859C3" w:rsidRDefault="001859C3" w:rsidP="00717134">
            <w:pPr>
              <w:spacing w:before="120" w:after="120"/>
              <w:ind w:firstLine="5"/>
              <w:jc w:val="both"/>
              <w:rPr>
                <w:rFonts w:ascii="Times New Roman" w:hAnsi="Times New Roman" w:cs="Times New Roman"/>
                <w:sz w:val="18"/>
                <w:szCs w:val="18"/>
                <w:lang w:val="ru-RU"/>
              </w:rPr>
            </w:pPr>
          </w:p>
          <w:p w14:paraId="2472F8FF" w14:textId="77777777" w:rsidR="001859C3" w:rsidRDefault="001859C3" w:rsidP="00717134">
            <w:pPr>
              <w:spacing w:before="120" w:after="120"/>
              <w:ind w:firstLine="5"/>
              <w:jc w:val="both"/>
              <w:rPr>
                <w:rFonts w:ascii="Times New Roman" w:hAnsi="Times New Roman" w:cs="Times New Roman"/>
                <w:sz w:val="18"/>
                <w:szCs w:val="18"/>
                <w:lang w:val="ru-RU"/>
              </w:rPr>
            </w:pPr>
          </w:p>
          <w:p w14:paraId="69C726AD" w14:textId="77777777" w:rsidR="001859C3" w:rsidRDefault="001859C3" w:rsidP="00717134">
            <w:pPr>
              <w:spacing w:before="120" w:after="120"/>
              <w:ind w:firstLine="5"/>
              <w:jc w:val="both"/>
              <w:rPr>
                <w:rFonts w:ascii="Times New Roman" w:hAnsi="Times New Roman" w:cs="Times New Roman"/>
                <w:sz w:val="18"/>
                <w:szCs w:val="18"/>
                <w:lang w:val="ru-RU"/>
              </w:rPr>
            </w:pPr>
          </w:p>
          <w:p w14:paraId="1823A519"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2A81794A"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34.1.</w:t>
            </w:r>
          </w:p>
          <w:p w14:paraId="4416D11E" w14:textId="77777777" w:rsidR="001859C3" w:rsidRPr="000E4042" w:rsidRDefault="001859C3" w:rsidP="00717134">
            <w:pPr>
              <w:spacing w:before="120" w:after="120"/>
              <w:ind w:firstLine="5"/>
              <w:jc w:val="both"/>
              <w:rPr>
                <w:rFonts w:ascii="Times New Roman" w:hAnsi="Times New Roman" w:cs="Times New Roman"/>
                <w:sz w:val="18"/>
                <w:szCs w:val="18"/>
                <w:lang w:val="sr-Cyrl-CS"/>
              </w:rPr>
            </w:pPr>
          </w:p>
        </w:tc>
        <w:tc>
          <w:tcPr>
            <w:tcW w:w="1376" w:type="pct"/>
            <w:vAlign w:val="center"/>
          </w:tcPr>
          <w:p w14:paraId="3A613F72" w14:textId="77777777" w:rsidR="001859C3" w:rsidRDefault="001859C3" w:rsidP="00717134">
            <w:pPr>
              <w:pStyle w:val="ListParagraph"/>
              <w:spacing w:after="120" w:line="240" w:lineRule="auto"/>
              <w:ind w:left="0"/>
              <w:jc w:val="both"/>
              <w:rPr>
                <w:rFonts w:ascii="Times New Roman" w:eastAsia="Times New Roman" w:hAnsi="Times New Roman"/>
                <w:sz w:val="18"/>
                <w:szCs w:val="18"/>
                <w:lang w:val="sr-Cyrl-RS"/>
              </w:rPr>
            </w:pPr>
            <w:r w:rsidRPr="00210370">
              <w:rPr>
                <w:rFonts w:ascii="Times New Roman" w:eastAsia="Times New Roman" w:hAnsi="Times New Roman"/>
                <w:sz w:val="18"/>
                <w:szCs w:val="18"/>
                <w:lang w:val="sr-Cyrl-RS"/>
              </w:rPr>
              <w:t xml:space="preserve">Centralna ugovorna strana </w:t>
            </w:r>
            <w:r w:rsidRPr="00210370">
              <w:rPr>
                <w:rFonts w:ascii="Times New Roman" w:eastAsia="Times New Roman" w:hAnsi="Times New Roman"/>
                <w:sz w:val="18"/>
                <w:szCs w:val="18"/>
                <w:lang w:val="sr-Cyrl-RS"/>
              </w:rPr>
              <w:lastRenderedPageBreak/>
              <w:t>osigurava pravovremeno finansijsko poravnanje i plaćanje svih uparenih naloga u svakoj transakciji i organizuje fizički prenos neto pozicije koja su rezultat dodele kapaciteta s drugom centralnom ugovornom stranom ili prenosnim agentom.</w:t>
            </w:r>
          </w:p>
          <w:p w14:paraId="3FCBC032" w14:textId="77777777" w:rsidR="001859C3" w:rsidRDefault="001859C3" w:rsidP="00717134">
            <w:pPr>
              <w:pStyle w:val="ListParagraph"/>
              <w:spacing w:after="120" w:line="240" w:lineRule="auto"/>
              <w:ind w:left="0"/>
              <w:jc w:val="both"/>
              <w:rPr>
                <w:rFonts w:ascii="Times New Roman" w:hAnsi="Times New Roman"/>
                <w:sz w:val="18"/>
                <w:szCs w:val="18"/>
                <w:lang w:val="sr-Cyrl-RS"/>
              </w:rPr>
            </w:pPr>
          </w:p>
          <w:p w14:paraId="06991875" w14:textId="77777777" w:rsidR="001859C3" w:rsidRDefault="001859C3" w:rsidP="00717134">
            <w:pPr>
              <w:pStyle w:val="ListParagraph"/>
              <w:spacing w:after="120" w:line="240" w:lineRule="auto"/>
              <w:ind w:left="0"/>
              <w:jc w:val="both"/>
              <w:rPr>
                <w:rFonts w:ascii="Times New Roman" w:hAnsi="Times New Roman"/>
                <w:sz w:val="18"/>
                <w:szCs w:val="18"/>
                <w:lang w:val="sr-Cyrl-RS"/>
              </w:rPr>
            </w:pPr>
            <w:r w:rsidRPr="00E33C1C">
              <w:rPr>
                <w:rFonts w:ascii="Times New Roman" w:hAnsi="Times New Roman"/>
                <w:sz w:val="18"/>
                <w:szCs w:val="18"/>
                <w:lang w:val="sr-Cyrl-RS"/>
              </w:rPr>
              <w:t>Centralna ugovorna strana dužna je da:</w:t>
            </w:r>
          </w:p>
          <w:p w14:paraId="3A4BEF43" w14:textId="77777777" w:rsidR="001859C3" w:rsidRPr="00E33C1C" w:rsidRDefault="001859C3" w:rsidP="00717134">
            <w:pPr>
              <w:pStyle w:val="ListParagraph"/>
              <w:spacing w:after="120" w:line="240" w:lineRule="auto"/>
              <w:ind w:left="0"/>
              <w:jc w:val="both"/>
              <w:rPr>
                <w:rFonts w:ascii="Times New Roman" w:eastAsia="Times New Roman" w:hAnsi="Times New Roman"/>
                <w:sz w:val="18"/>
                <w:szCs w:val="18"/>
                <w:lang w:val="sr-Cyrl-RS"/>
              </w:rPr>
            </w:pPr>
          </w:p>
          <w:p w14:paraId="0E269E02" w14:textId="77777777" w:rsidR="001859C3" w:rsidRDefault="001859C3" w:rsidP="00717134">
            <w:pPr>
              <w:pStyle w:val="ListParagraph"/>
              <w:numPr>
                <w:ilvl w:val="0"/>
                <w:numId w:val="33"/>
              </w:numPr>
              <w:spacing w:after="120" w:line="240" w:lineRule="auto"/>
              <w:ind w:left="0" w:hanging="26"/>
              <w:jc w:val="both"/>
              <w:rPr>
                <w:rFonts w:ascii="Times New Roman" w:hAnsi="Times New Roman"/>
                <w:sz w:val="18"/>
                <w:szCs w:val="18"/>
                <w:lang w:val="sr-Cyrl-RS"/>
              </w:rPr>
            </w:pPr>
            <w:r w:rsidRPr="00210370">
              <w:rPr>
                <w:rFonts w:ascii="Times New Roman" w:hAnsi="Times New Roman"/>
                <w:sz w:val="18"/>
                <w:szCs w:val="18"/>
                <w:lang w:val="sr-Cyrl-RS"/>
              </w:rPr>
              <w:t>osigura pravovremeno finansijsko poravnanje i plaćanje svih uparenih naloga;</w:t>
            </w:r>
          </w:p>
          <w:p w14:paraId="7A885CD5" w14:textId="77777777" w:rsidR="001859C3" w:rsidRPr="00210370" w:rsidRDefault="001859C3" w:rsidP="00717134">
            <w:pPr>
              <w:pStyle w:val="ListParagraph"/>
              <w:spacing w:after="120" w:line="240" w:lineRule="auto"/>
              <w:ind w:left="0"/>
              <w:jc w:val="both"/>
              <w:rPr>
                <w:rFonts w:ascii="Times New Roman" w:hAnsi="Times New Roman"/>
                <w:sz w:val="18"/>
                <w:szCs w:val="18"/>
                <w:lang w:val="sr-Cyrl-RS"/>
              </w:rPr>
            </w:pPr>
          </w:p>
          <w:p w14:paraId="5C5E5ABA" w14:textId="77777777" w:rsidR="001859C3" w:rsidRDefault="001859C3" w:rsidP="00717134">
            <w:pPr>
              <w:pStyle w:val="ListParagraph"/>
              <w:numPr>
                <w:ilvl w:val="0"/>
                <w:numId w:val="33"/>
              </w:numPr>
              <w:spacing w:after="120" w:line="240" w:lineRule="auto"/>
              <w:ind w:left="0" w:hanging="26"/>
              <w:jc w:val="both"/>
              <w:rPr>
                <w:rFonts w:ascii="Times New Roman" w:hAnsi="Times New Roman"/>
                <w:sz w:val="18"/>
                <w:szCs w:val="18"/>
                <w:lang w:val="sr-Cyrl-RS"/>
              </w:rPr>
            </w:pPr>
            <w:r w:rsidRPr="00E33C1C">
              <w:rPr>
                <w:rFonts w:ascii="Times New Roman" w:hAnsi="Times New Roman"/>
                <w:sz w:val="18"/>
                <w:szCs w:val="18"/>
                <w:lang w:val="sr-Cyrl-RS"/>
              </w:rPr>
              <w:t>posluje kao ugovorna strana učesnicima na tržištu u svim njihovim trgovanjima u pogledu finansijskih prava i obaveza koje proizlaze iz tih trgovanja;</w:t>
            </w:r>
          </w:p>
          <w:p w14:paraId="2ACB7B72" w14:textId="77777777" w:rsidR="001859C3" w:rsidRPr="00210370" w:rsidRDefault="001859C3" w:rsidP="00717134">
            <w:pPr>
              <w:pStyle w:val="ListParagraph"/>
              <w:rPr>
                <w:rFonts w:ascii="Times New Roman" w:hAnsi="Times New Roman"/>
                <w:sz w:val="18"/>
                <w:szCs w:val="18"/>
                <w:lang w:val="sr-Cyrl-RS"/>
              </w:rPr>
            </w:pPr>
          </w:p>
          <w:p w14:paraId="5B4B9124" w14:textId="77777777" w:rsidR="001859C3" w:rsidRPr="00E33C1C" w:rsidRDefault="001859C3" w:rsidP="00717134">
            <w:pPr>
              <w:pStyle w:val="ListParagraph"/>
              <w:spacing w:after="120" w:line="240" w:lineRule="auto"/>
              <w:ind w:left="0"/>
              <w:jc w:val="both"/>
              <w:rPr>
                <w:rFonts w:ascii="Times New Roman" w:hAnsi="Times New Roman"/>
                <w:sz w:val="18"/>
                <w:szCs w:val="18"/>
                <w:lang w:val="sr-Cyrl-RS"/>
              </w:rPr>
            </w:pPr>
          </w:p>
          <w:p w14:paraId="7D0BEBEA" w14:textId="77777777" w:rsidR="001859C3" w:rsidRDefault="001859C3" w:rsidP="00717134">
            <w:pPr>
              <w:pStyle w:val="ListParagraph"/>
              <w:numPr>
                <w:ilvl w:val="0"/>
                <w:numId w:val="33"/>
              </w:numPr>
              <w:spacing w:after="120" w:line="240" w:lineRule="auto"/>
              <w:ind w:left="0" w:hanging="26"/>
              <w:jc w:val="both"/>
              <w:rPr>
                <w:rFonts w:ascii="Times New Roman" w:hAnsi="Times New Roman"/>
                <w:sz w:val="18"/>
                <w:szCs w:val="18"/>
                <w:lang w:val="sr-Cyrl-RS"/>
              </w:rPr>
            </w:pPr>
            <w:r w:rsidRPr="00E33C1C">
              <w:rPr>
                <w:rFonts w:ascii="Times New Roman" w:hAnsi="Times New Roman"/>
                <w:sz w:val="18"/>
                <w:szCs w:val="18"/>
                <w:lang w:val="sr-Cyrl-RS"/>
              </w:rPr>
              <w:t>obezbedi anonimnost između učesnika na tržištu</w:t>
            </w:r>
            <w:r>
              <w:rPr>
                <w:rFonts w:ascii="Times New Roman" w:hAnsi="Times New Roman"/>
                <w:sz w:val="18"/>
                <w:szCs w:val="18"/>
                <w:lang w:val="sr-Cyrl-RS"/>
              </w:rPr>
              <w:t>;</w:t>
            </w:r>
          </w:p>
          <w:p w14:paraId="4D66680B" w14:textId="77777777" w:rsidR="001859C3" w:rsidRPr="00E33C1C" w:rsidRDefault="001859C3" w:rsidP="00717134">
            <w:pPr>
              <w:pStyle w:val="ListParagraph"/>
              <w:spacing w:after="120" w:line="240" w:lineRule="auto"/>
              <w:ind w:left="0"/>
              <w:jc w:val="both"/>
              <w:rPr>
                <w:rFonts w:ascii="Times New Roman" w:hAnsi="Times New Roman"/>
                <w:sz w:val="18"/>
                <w:szCs w:val="18"/>
                <w:lang w:val="sr-Cyrl-RS"/>
              </w:rPr>
            </w:pPr>
          </w:p>
          <w:p w14:paraId="6CB24788" w14:textId="77777777" w:rsidR="001859C3" w:rsidRPr="00E33C1C" w:rsidRDefault="001859C3" w:rsidP="00717134">
            <w:pPr>
              <w:pStyle w:val="ListParagraph"/>
              <w:numPr>
                <w:ilvl w:val="0"/>
                <w:numId w:val="33"/>
              </w:numPr>
              <w:spacing w:after="120" w:line="240" w:lineRule="auto"/>
              <w:ind w:left="0" w:hanging="26"/>
              <w:jc w:val="both"/>
              <w:rPr>
                <w:rFonts w:ascii="Times New Roman" w:hAnsi="Times New Roman"/>
                <w:sz w:val="18"/>
                <w:szCs w:val="18"/>
                <w:lang w:val="sr-Cyrl-RS"/>
              </w:rPr>
            </w:pPr>
            <w:r w:rsidRPr="00E33C1C">
              <w:rPr>
                <w:rFonts w:ascii="Times New Roman" w:hAnsi="Times New Roman"/>
                <w:sz w:val="18"/>
                <w:szCs w:val="18"/>
                <w:lang w:val="sr-Cyrl-RS"/>
              </w:rPr>
              <w:t>posluju kao ugovorna strana jedna drugoj u razmeni energije između zona trgovanja u pogledu finansijskih prava i obaveza koje proizlaze iz tih razmena energije.</w:t>
            </w:r>
          </w:p>
          <w:p w14:paraId="0E6F2EEF" w14:textId="77777777" w:rsidR="001859C3" w:rsidRPr="007C2952" w:rsidRDefault="001859C3" w:rsidP="00717134">
            <w:pPr>
              <w:spacing w:after="120"/>
              <w:ind w:hanging="26"/>
              <w:jc w:val="both"/>
              <w:rPr>
                <w:rFonts w:ascii="Times New Roman" w:hAnsi="Times New Roman" w:cs="Times New Roman"/>
                <w:sz w:val="18"/>
                <w:szCs w:val="18"/>
                <w:lang w:val="sr-Cyrl-CS"/>
              </w:rPr>
            </w:pPr>
            <w:r w:rsidRPr="00E33C1C">
              <w:rPr>
                <w:rFonts w:ascii="Times New Roman" w:hAnsi="Times New Roman" w:cs="Times New Roman"/>
                <w:sz w:val="18"/>
                <w:szCs w:val="18"/>
                <w:lang w:val="sr-Cyrl-RS"/>
              </w:rPr>
              <w:t>U slučaju iz tačke 4) ovog člana centralna ugovorna strana dužna je da vodi računa o neto pozicijama i proračunatim planiranim razmenama.</w:t>
            </w:r>
          </w:p>
        </w:tc>
        <w:tc>
          <w:tcPr>
            <w:tcW w:w="228" w:type="pct"/>
            <w:vAlign w:val="center"/>
          </w:tcPr>
          <w:p w14:paraId="5A684A7C" w14:textId="77777777" w:rsidR="001859C3" w:rsidRDefault="001859C3" w:rsidP="0071713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PU</w:t>
            </w:r>
          </w:p>
          <w:p w14:paraId="6DFE51B5" w14:textId="77777777" w:rsidR="001859C3" w:rsidRDefault="001859C3" w:rsidP="00717134">
            <w:pPr>
              <w:spacing w:before="120" w:after="120"/>
              <w:jc w:val="both"/>
              <w:rPr>
                <w:rFonts w:ascii="Times New Roman" w:hAnsi="Times New Roman" w:cs="Times New Roman"/>
                <w:sz w:val="18"/>
                <w:szCs w:val="18"/>
                <w:lang w:val="ru-RU"/>
              </w:rPr>
            </w:pPr>
          </w:p>
          <w:p w14:paraId="509184B7" w14:textId="77777777" w:rsidR="001859C3" w:rsidRDefault="001859C3" w:rsidP="00717134">
            <w:pPr>
              <w:spacing w:before="120" w:after="120"/>
              <w:jc w:val="both"/>
              <w:rPr>
                <w:rFonts w:ascii="Times New Roman" w:hAnsi="Times New Roman" w:cs="Times New Roman"/>
                <w:sz w:val="18"/>
                <w:szCs w:val="18"/>
                <w:lang w:val="ru-RU"/>
              </w:rPr>
            </w:pPr>
          </w:p>
          <w:p w14:paraId="799D32F9" w14:textId="77777777" w:rsidR="001859C3" w:rsidRDefault="001859C3" w:rsidP="00717134">
            <w:pPr>
              <w:spacing w:before="120" w:after="120"/>
              <w:jc w:val="both"/>
              <w:rPr>
                <w:rFonts w:ascii="Times New Roman" w:hAnsi="Times New Roman" w:cs="Times New Roman"/>
                <w:sz w:val="18"/>
                <w:szCs w:val="18"/>
                <w:lang w:val="ru-RU"/>
              </w:rPr>
            </w:pPr>
          </w:p>
          <w:p w14:paraId="1EB97A23" w14:textId="77777777" w:rsidR="001859C3" w:rsidRDefault="001859C3" w:rsidP="00717134">
            <w:pPr>
              <w:spacing w:before="120" w:after="120"/>
              <w:jc w:val="both"/>
              <w:rPr>
                <w:rFonts w:ascii="Times New Roman" w:hAnsi="Times New Roman" w:cs="Times New Roman"/>
                <w:sz w:val="18"/>
                <w:szCs w:val="18"/>
                <w:lang w:val="ru-RU"/>
              </w:rPr>
            </w:pPr>
          </w:p>
          <w:p w14:paraId="4C8F57F9" w14:textId="77777777" w:rsidR="001859C3" w:rsidRDefault="001859C3" w:rsidP="00717134">
            <w:pPr>
              <w:spacing w:before="120" w:after="120"/>
              <w:jc w:val="both"/>
              <w:rPr>
                <w:rFonts w:ascii="Times New Roman" w:hAnsi="Times New Roman" w:cs="Times New Roman"/>
                <w:sz w:val="18"/>
                <w:szCs w:val="18"/>
                <w:lang w:val="ru-RU"/>
              </w:rPr>
            </w:pPr>
          </w:p>
          <w:p w14:paraId="322EBB55" w14:textId="77777777" w:rsidR="001859C3" w:rsidRDefault="001859C3" w:rsidP="00717134">
            <w:pPr>
              <w:spacing w:before="120" w:after="120"/>
              <w:jc w:val="both"/>
              <w:rPr>
                <w:rFonts w:ascii="Times New Roman" w:hAnsi="Times New Roman" w:cs="Times New Roman"/>
                <w:sz w:val="18"/>
                <w:szCs w:val="18"/>
                <w:lang w:val="ru-RU"/>
              </w:rPr>
            </w:pPr>
          </w:p>
          <w:p w14:paraId="45D5777B" w14:textId="77777777" w:rsidR="001859C3" w:rsidRDefault="001859C3" w:rsidP="00717134">
            <w:pPr>
              <w:spacing w:before="120" w:after="120"/>
              <w:jc w:val="both"/>
              <w:rPr>
                <w:rFonts w:ascii="Times New Roman" w:hAnsi="Times New Roman" w:cs="Times New Roman"/>
                <w:sz w:val="18"/>
                <w:szCs w:val="18"/>
                <w:lang w:val="ru-RU"/>
              </w:rPr>
            </w:pPr>
          </w:p>
          <w:p w14:paraId="29558E17" w14:textId="77777777" w:rsidR="001859C3" w:rsidRDefault="001859C3" w:rsidP="00717134">
            <w:pPr>
              <w:spacing w:before="120" w:after="120"/>
              <w:jc w:val="both"/>
              <w:rPr>
                <w:rFonts w:ascii="Times New Roman" w:hAnsi="Times New Roman" w:cs="Times New Roman"/>
                <w:sz w:val="18"/>
                <w:szCs w:val="18"/>
                <w:lang w:val="ru-RU"/>
              </w:rPr>
            </w:pPr>
          </w:p>
          <w:p w14:paraId="5238CB1E" w14:textId="77777777" w:rsidR="001859C3" w:rsidRDefault="001859C3" w:rsidP="00717134">
            <w:pPr>
              <w:spacing w:before="120" w:after="120"/>
              <w:jc w:val="both"/>
              <w:rPr>
                <w:rFonts w:ascii="Times New Roman" w:hAnsi="Times New Roman" w:cs="Times New Roman"/>
                <w:sz w:val="18"/>
                <w:szCs w:val="18"/>
                <w:lang w:val="ru-RU"/>
              </w:rPr>
            </w:pPr>
          </w:p>
          <w:p w14:paraId="67D511AB" w14:textId="77777777" w:rsidR="001859C3" w:rsidRPr="00303EB6" w:rsidRDefault="001859C3" w:rsidP="0071713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CS"/>
              </w:rPr>
              <w:t>PU</w:t>
            </w:r>
          </w:p>
        </w:tc>
        <w:tc>
          <w:tcPr>
            <w:tcW w:w="679" w:type="pct"/>
            <w:vAlign w:val="center"/>
          </w:tcPr>
          <w:p w14:paraId="7413A9CE" w14:textId="77777777" w:rsidR="001859C3" w:rsidRPr="00303EB6" w:rsidRDefault="001859C3" w:rsidP="00717134">
            <w:pPr>
              <w:spacing w:before="120" w:after="120"/>
              <w:ind w:firstLine="21"/>
              <w:jc w:val="both"/>
              <w:rPr>
                <w:rFonts w:ascii="Times New Roman" w:hAnsi="Times New Roman" w:cs="Times New Roman"/>
                <w:sz w:val="18"/>
                <w:szCs w:val="18"/>
                <w:lang w:val="ru-RU"/>
              </w:rPr>
            </w:pPr>
          </w:p>
        </w:tc>
        <w:tc>
          <w:tcPr>
            <w:tcW w:w="718" w:type="pct"/>
            <w:vAlign w:val="center"/>
          </w:tcPr>
          <w:p w14:paraId="31663820" w14:textId="77777777" w:rsidR="001859C3" w:rsidRPr="00303EB6" w:rsidRDefault="001859C3" w:rsidP="00717134">
            <w:pPr>
              <w:spacing w:before="120" w:after="120"/>
              <w:jc w:val="both"/>
              <w:rPr>
                <w:rFonts w:ascii="Times New Roman" w:hAnsi="Times New Roman" w:cs="Times New Roman"/>
                <w:sz w:val="18"/>
                <w:szCs w:val="18"/>
                <w:lang w:val="sr-Cyrl-CS"/>
              </w:rPr>
            </w:pPr>
          </w:p>
        </w:tc>
      </w:tr>
      <w:tr w:rsidR="001859C3" w:rsidRPr="008A722E" w14:paraId="30ADB280" w14:textId="77777777" w:rsidTr="00717134">
        <w:trPr>
          <w:jc w:val="center"/>
        </w:trPr>
        <w:tc>
          <w:tcPr>
            <w:tcW w:w="308" w:type="pct"/>
            <w:shd w:val="clear" w:color="auto" w:fill="D9D9D9"/>
            <w:vAlign w:val="center"/>
          </w:tcPr>
          <w:p w14:paraId="1715961D" w14:textId="77777777" w:rsidR="001859C3" w:rsidRPr="00C44D04"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68.2.</w:t>
            </w:r>
          </w:p>
        </w:tc>
        <w:tc>
          <w:tcPr>
            <w:tcW w:w="1380" w:type="pct"/>
            <w:shd w:val="clear" w:color="auto" w:fill="D9D9D9"/>
            <w:vAlign w:val="center"/>
          </w:tcPr>
          <w:p w14:paraId="322C8F8F"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2. Each central counter party shall maintain anonymity between market participants.</w:t>
            </w:r>
          </w:p>
        </w:tc>
        <w:tc>
          <w:tcPr>
            <w:tcW w:w="311" w:type="pct"/>
            <w:vAlign w:val="center"/>
          </w:tcPr>
          <w:p w14:paraId="728C1D30"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0448BC24"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34.1.3)</w:t>
            </w:r>
          </w:p>
          <w:p w14:paraId="756674BC" w14:textId="77777777" w:rsidR="001859C3" w:rsidRPr="001A3B1A"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76995152" w14:textId="77777777" w:rsidR="001859C3" w:rsidRPr="00F91051" w:rsidRDefault="001859C3" w:rsidP="00717134">
            <w:pPr>
              <w:pStyle w:val="ListParagraph"/>
              <w:spacing w:after="120" w:line="240" w:lineRule="auto"/>
              <w:ind w:left="0"/>
              <w:jc w:val="both"/>
              <w:rPr>
                <w:rFonts w:ascii="Times New Roman" w:hAnsi="Times New Roman"/>
                <w:sz w:val="18"/>
                <w:szCs w:val="18"/>
                <w:lang w:val="sr-Cyrl-RS"/>
              </w:rPr>
            </w:pPr>
            <w:r>
              <w:rPr>
                <w:rFonts w:ascii="Times New Roman" w:hAnsi="Times New Roman"/>
                <w:sz w:val="18"/>
                <w:szCs w:val="18"/>
                <w:lang w:val="sr-Cyrl-RS"/>
              </w:rPr>
              <w:t xml:space="preserve">3) </w:t>
            </w:r>
            <w:r w:rsidRPr="00E33C1C">
              <w:rPr>
                <w:rFonts w:ascii="Times New Roman" w:hAnsi="Times New Roman"/>
                <w:sz w:val="18"/>
                <w:szCs w:val="18"/>
                <w:lang w:val="sr-Cyrl-RS"/>
              </w:rPr>
              <w:t>obezbedi anonimnost između učesnika na tržištu;</w:t>
            </w:r>
          </w:p>
        </w:tc>
        <w:tc>
          <w:tcPr>
            <w:tcW w:w="228" w:type="pct"/>
            <w:vAlign w:val="center"/>
          </w:tcPr>
          <w:p w14:paraId="72D1AEE5" w14:textId="77777777" w:rsidR="001859C3" w:rsidRPr="005E0CE0"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PU</w:t>
            </w:r>
          </w:p>
        </w:tc>
        <w:tc>
          <w:tcPr>
            <w:tcW w:w="679" w:type="pct"/>
            <w:vAlign w:val="center"/>
          </w:tcPr>
          <w:p w14:paraId="712F8DFC" w14:textId="77777777" w:rsidR="001859C3" w:rsidRPr="00E1558E" w:rsidRDefault="001859C3" w:rsidP="00717134">
            <w:pPr>
              <w:spacing w:before="120" w:after="120"/>
              <w:ind w:firstLine="21"/>
              <w:jc w:val="both"/>
              <w:rPr>
                <w:rFonts w:ascii="Times New Roman" w:hAnsi="Times New Roman" w:cs="Times New Roman"/>
                <w:sz w:val="18"/>
                <w:szCs w:val="18"/>
              </w:rPr>
            </w:pPr>
          </w:p>
        </w:tc>
        <w:tc>
          <w:tcPr>
            <w:tcW w:w="718" w:type="pct"/>
            <w:vAlign w:val="center"/>
          </w:tcPr>
          <w:p w14:paraId="4866F40F" w14:textId="77777777" w:rsidR="001859C3" w:rsidRPr="00303EB6" w:rsidRDefault="001859C3" w:rsidP="00717134">
            <w:pPr>
              <w:spacing w:before="120" w:after="120"/>
              <w:jc w:val="both"/>
              <w:rPr>
                <w:rFonts w:ascii="Times New Roman" w:hAnsi="Times New Roman" w:cs="Times New Roman"/>
                <w:sz w:val="18"/>
                <w:szCs w:val="18"/>
                <w:lang w:val="sr-Cyrl-CS"/>
              </w:rPr>
            </w:pPr>
          </w:p>
        </w:tc>
      </w:tr>
      <w:tr w:rsidR="001859C3" w:rsidRPr="00303EB6" w14:paraId="6EA14F5B" w14:textId="77777777" w:rsidTr="00717134">
        <w:trPr>
          <w:jc w:val="center"/>
        </w:trPr>
        <w:tc>
          <w:tcPr>
            <w:tcW w:w="308" w:type="pct"/>
            <w:shd w:val="clear" w:color="auto" w:fill="D9D9D9"/>
            <w:vAlign w:val="center"/>
          </w:tcPr>
          <w:p w14:paraId="12A5A42E" w14:textId="77777777" w:rsidR="001859C3" w:rsidRPr="00C44D04"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68.3.</w:t>
            </w:r>
          </w:p>
        </w:tc>
        <w:tc>
          <w:tcPr>
            <w:tcW w:w="1380" w:type="pct"/>
            <w:shd w:val="clear" w:color="auto" w:fill="D9D9D9"/>
            <w:vAlign w:val="center"/>
          </w:tcPr>
          <w:p w14:paraId="77983DB8"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3. Central counter parties shall act as counter party to each other for the exchange of energy between bidding zones with regard to the financial rights and obligations arising from these energy exchanges.</w:t>
            </w:r>
          </w:p>
        </w:tc>
        <w:tc>
          <w:tcPr>
            <w:tcW w:w="311" w:type="pct"/>
            <w:vAlign w:val="center"/>
          </w:tcPr>
          <w:p w14:paraId="2684A0D9" w14:textId="77777777" w:rsidR="001859C3" w:rsidRPr="001A3B1A" w:rsidRDefault="001859C3" w:rsidP="00717134">
            <w:pPr>
              <w:spacing w:before="120" w:after="120"/>
              <w:ind w:firstLine="5"/>
              <w:jc w:val="both"/>
              <w:rPr>
                <w:rFonts w:ascii="Times New Roman" w:hAnsi="Times New Roman" w:cs="Times New Roman"/>
                <w:sz w:val="18"/>
                <w:szCs w:val="18"/>
              </w:rPr>
            </w:pPr>
          </w:p>
          <w:p w14:paraId="491B78FA" w14:textId="77777777" w:rsidR="001859C3" w:rsidRDefault="001859C3" w:rsidP="00717134">
            <w:pPr>
              <w:spacing w:before="120" w:after="120"/>
              <w:ind w:firstLine="5"/>
              <w:jc w:val="both"/>
              <w:rPr>
                <w:rFonts w:ascii="Times New Roman" w:hAnsi="Times New Roman" w:cs="Times New Roman"/>
                <w:sz w:val="18"/>
                <w:szCs w:val="18"/>
                <w:lang w:val="ru-RU"/>
              </w:rPr>
            </w:pPr>
            <w:r w:rsidRPr="00820CFD">
              <w:rPr>
                <w:rFonts w:ascii="Times New Roman" w:hAnsi="Times New Roman" w:cs="Times New Roman"/>
                <w:sz w:val="18"/>
                <w:szCs w:val="18"/>
                <w:lang w:val="ru-RU"/>
              </w:rPr>
              <w:t>0</w:t>
            </w:r>
            <w:r>
              <w:rPr>
                <w:rFonts w:ascii="Times New Roman" w:hAnsi="Times New Roman" w:cs="Times New Roman"/>
                <w:sz w:val="18"/>
                <w:szCs w:val="18"/>
                <w:lang w:val="ru-RU"/>
              </w:rPr>
              <w:t>3</w:t>
            </w:r>
            <w:r w:rsidRPr="00820CFD">
              <w:rPr>
                <w:rFonts w:ascii="Times New Roman" w:hAnsi="Times New Roman" w:cs="Times New Roman"/>
                <w:sz w:val="18"/>
                <w:szCs w:val="18"/>
                <w:lang w:val="ru-RU"/>
              </w:rPr>
              <w:t>.</w:t>
            </w:r>
          </w:p>
          <w:p w14:paraId="3DFCE7FC"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84.</w:t>
            </w:r>
            <w:r w:rsidRPr="005E4D27">
              <w:rPr>
                <w:rFonts w:ascii="Times New Roman" w:hAnsi="Times New Roman" w:cs="Times New Roman"/>
                <w:sz w:val="18"/>
                <w:szCs w:val="18"/>
                <w:lang w:val="ru-RU"/>
              </w:rPr>
              <w:t>183</w:t>
            </w:r>
            <w:r>
              <w:rPr>
                <w:rFonts w:ascii="Times New Roman" w:hAnsi="Times New Roman" w:cs="Times New Roman"/>
                <w:sz w:val="18"/>
                <w:szCs w:val="18"/>
                <w:lang w:val="ru-RU"/>
              </w:rPr>
              <w:t>ž.2.</w:t>
            </w:r>
          </w:p>
          <w:p w14:paraId="2A5C8E3B" w14:textId="77777777" w:rsidR="001859C3" w:rsidRPr="00303EB6" w:rsidRDefault="001859C3" w:rsidP="00717134">
            <w:pPr>
              <w:spacing w:before="120" w:after="120"/>
              <w:ind w:firstLine="5"/>
              <w:jc w:val="both"/>
              <w:rPr>
                <w:rFonts w:ascii="Times New Roman" w:hAnsi="Times New Roman" w:cs="Times New Roman"/>
                <w:sz w:val="18"/>
                <w:szCs w:val="18"/>
                <w:lang w:val="ru-RU"/>
              </w:rPr>
            </w:pPr>
          </w:p>
        </w:tc>
        <w:tc>
          <w:tcPr>
            <w:tcW w:w="1376" w:type="pct"/>
            <w:vAlign w:val="center"/>
          </w:tcPr>
          <w:p w14:paraId="3BC9458D" w14:textId="77777777" w:rsidR="001859C3" w:rsidRPr="007C2952" w:rsidRDefault="001859C3" w:rsidP="00717134">
            <w:pPr>
              <w:ind w:hanging="26"/>
              <w:jc w:val="both"/>
              <w:rPr>
                <w:rFonts w:ascii="Times New Roman" w:hAnsi="Times New Roman" w:cs="Times New Roman"/>
                <w:sz w:val="18"/>
                <w:szCs w:val="18"/>
                <w:lang w:val="sr-Latn-CS"/>
              </w:rPr>
            </w:pPr>
            <w:r w:rsidRPr="008D2DF8">
              <w:rPr>
                <w:rFonts w:ascii="Times New Roman" w:eastAsia="Times New Roman" w:hAnsi="Times New Roman" w:cs="Times New Roman"/>
                <w:sz w:val="18"/>
                <w:szCs w:val="18"/>
                <w:lang w:val="sr-Cyrl-RS"/>
              </w:rPr>
              <w:t>Centralna ugovorna strana osigurava pravovremeno finansijsko poravnanje i plaćanje svih uparenih naloga u svakoj transakciji i organizuje fizički prenos neto pozicije koja su rezultat dodele kapaciteta s drugom centralnom ugovornom stranom ili prenosnim agentom.</w:t>
            </w:r>
          </w:p>
        </w:tc>
        <w:tc>
          <w:tcPr>
            <w:tcW w:w="228" w:type="pct"/>
            <w:vAlign w:val="center"/>
          </w:tcPr>
          <w:p w14:paraId="337DFD14" w14:textId="77777777" w:rsidR="001859C3" w:rsidRPr="00303EB6" w:rsidRDefault="001859C3" w:rsidP="00717134">
            <w:pPr>
              <w:spacing w:before="120" w:after="120"/>
              <w:jc w:val="both"/>
              <w:rPr>
                <w:rFonts w:ascii="Times New Roman" w:hAnsi="Times New Roman" w:cs="Times New Roman"/>
                <w:sz w:val="18"/>
                <w:szCs w:val="18"/>
                <w:lang w:val="ru-RU"/>
              </w:rPr>
            </w:pPr>
            <w:r w:rsidRPr="005E4D27">
              <w:rPr>
                <w:rFonts w:ascii="Times New Roman" w:hAnsi="Times New Roman" w:cs="Times New Roman"/>
                <w:sz w:val="18"/>
                <w:szCs w:val="18"/>
                <w:lang w:val="ru-RU"/>
              </w:rPr>
              <w:t>PU</w:t>
            </w:r>
          </w:p>
        </w:tc>
        <w:tc>
          <w:tcPr>
            <w:tcW w:w="679" w:type="pct"/>
            <w:vAlign w:val="center"/>
          </w:tcPr>
          <w:p w14:paraId="0362AD5B" w14:textId="77777777" w:rsidR="001859C3" w:rsidRPr="00303EB6" w:rsidRDefault="001859C3" w:rsidP="00717134">
            <w:pPr>
              <w:spacing w:before="120" w:after="120"/>
              <w:ind w:firstLine="21"/>
              <w:jc w:val="both"/>
              <w:rPr>
                <w:rFonts w:ascii="Times New Roman" w:hAnsi="Times New Roman" w:cs="Times New Roman"/>
                <w:sz w:val="18"/>
                <w:szCs w:val="18"/>
                <w:lang w:val="ru-RU"/>
              </w:rPr>
            </w:pPr>
          </w:p>
        </w:tc>
        <w:tc>
          <w:tcPr>
            <w:tcW w:w="718" w:type="pct"/>
            <w:vAlign w:val="center"/>
          </w:tcPr>
          <w:p w14:paraId="7BA11B4D" w14:textId="77777777" w:rsidR="001859C3" w:rsidRPr="00303EB6" w:rsidRDefault="001859C3" w:rsidP="00717134">
            <w:pPr>
              <w:jc w:val="both"/>
              <w:rPr>
                <w:rFonts w:ascii="Times New Roman" w:hAnsi="Times New Roman" w:cs="Times New Roman"/>
                <w:sz w:val="18"/>
                <w:szCs w:val="18"/>
                <w:lang w:val="sr-Cyrl-CS"/>
              </w:rPr>
            </w:pPr>
          </w:p>
        </w:tc>
      </w:tr>
      <w:tr w:rsidR="001859C3" w:rsidRPr="00D9225D" w14:paraId="1F3E4A92" w14:textId="77777777" w:rsidTr="00717134">
        <w:trPr>
          <w:jc w:val="center"/>
        </w:trPr>
        <w:tc>
          <w:tcPr>
            <w:tcW w:w="308" w:type="pct"/>
            <w:shd w:val="clear" w:color="auto" w:fill="D9D9D9"/>
            <w:vAlign w:val="center"/>
          </w:tcPr>
          <w:p w14:paraId="3D6E55F6" w14:textId="77777777" w:rsidR="001859C3" w:rsidRPr="00C44D04"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68.4.</w:t>
            </w:r>
          </w:p>
        </w:tc>
        <w:tc>
          <w:tcPr>
            <w:tcW w:w="1380" w:type="pct"/>
            <w:shd w:val="clear" w:color="auto" w:fill="D9D9D9"/>
            <w:vAlign w:val="center"/>
          </w:tcPr>
          <w:p w14:paraId="4CE49A9A"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4. Such exchanges shall take into account: (a) net positions produced in accordance with Articles 39(2)(b) and 52(1)(b); (b) scheduled exchanges calculated in accordance with Articles 49 and 61.</w:t>
            </w:r>
          </w:p>
        </w:tc>
        <w:tc>
          <w:tcPr>
            <w:tcW w:w="311" w:type="pct"/>
            <w:vAlign w:val="center"/>
          </w:tcPr>
          <w:p w14:paraId="790BF6C9"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5B076BFD"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46C6A333"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4D6FB0A5"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vAlign w:val="center"/>
          </w:tcPr>
          <w:p w14:paraId="50D890F8"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303EB6" w14:paraId="74AC57C0" w14:textId="77777777" w:rsidTr="00717134">
        <w:trPr>
          <w:jc w:val="center"/>
        </w:trPr>
        <w:tc>
          <w:tcPr>
            <w:tcW w:w="308" w:type="pct"/>
            <w:shd w:val="clear" w:color="auto" w:fill="D9D9D9"/>
            <w:vAlign w:val="center"/>
          </w:tcPr>
          <w:p w14:paraId="33BF79AA" w14:textId="77777777" w:rsidR="001859C3"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68.5.</w:t>
            </w:r>
          </w:p>
        </w:tc>
        <w:tc>
          <w:tcPr>
            <w:tcW w:w="1380" w:type="pct"/>
            <w:shd w:val="clear" w:color="auto" w:fill="D9D9D9"/>
            <w:vAlign w:val="center"/>
          </w:tcPr>
          <w:p w14:paraId="53AB3231"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5. Each central counter party shall ensure that for each market time unit: (a) across all bidding zones, taking into account, where appropriate, allocation constraints, there are no deviations between the sum of energy transferred out of all surplus bidding zones and the sum of energy transferred into all deficit bidding zones; (b) electricity exports and electricity imports between bidding zones equal each other, with any deviations resulting only from considerations of allocation constraints, where appropriate.</w:t>
            </w:r>
          </w:p>
        </w:tc>
        <w:tc>
          <w:tcPr>
            <w:tcW w:w="311" w:type="pct"/>
            <w:vAlign w:val="center"/>
          </w:tcPr>
          <w:p w14:paraId="69B16DEC"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56D2D4B2" w14:textId="77777777" w:rsidR="001859C3" w:rsidRPr="00303EB6"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34.2.</w:t>
            </w:r>
          </w:p>
        </w:tc>
        <w:tc>
          <w:tcPr>
            <w:tcW w:w="1376" w:type="pct"/>
            <w:vAlign w:val="center"/>
          </w:tcPr>
          <w:p w14:paraId="713681F5" w14:textId="77777777" w:rsidR="001859C3" w:rsidRPr="00E33C1C" w:rsidRDefault="001859C3" w:rsidP="00717134">
            <w:pPr>
              <w:spacing w:after="120"/>
              <w:ind w:hanging="26"/>
              <w:jc w:val="both"/>
              <w:rPr>
                <w:rFonts w:ascii="Times New Roman" w:hAnsi="Times New Roman" w:cs="Times New Roman"/>
                <w:sz w:val="18"/>
                <w:szCs w:val="18"/>
                <w:lang w:val="sr-Cyrl-RS"/>
              </w:rPr>
            </w:pPr>
            <w:r w:rsidRPr="00E33C1C">
              <w:rPr>
                <w:rFonts w:ascii="Times New Roman" w:hAnsi="Times New Roman" w:cs="Times New Roman"/>
                <w:sz w:val="18"/>
                <w:szCs w:val="18"/>
                <w:lang w:val="sr-Cyrl-RS"/>
              </w:rPr>
              <w:t>Pored dužnosti iz stava 1. ovog člana centralna ugovorna strana dužna je da obezbedi da:</w:t>
            </w:r>
          </w:p>
          <w:p w14:paraId="53249747" w14:textId="77777777" w:rsidR="001859C3" w:rsidRDefault="001859C3" w:rsidP="00717134">
            <w:pPr>
              <w:pStyle w:val="ListParagraph"/>
              <w:numPr>
                <w:ilvl w:val="0"/>
                <w:numId w:val="34"/>
              </w:numPr>
              <w:spacing w:after="120" w:line="240" w:lineRule="auto"/>
              <w:ind w:left="0" w:hanging="26"/>
              <w:jc w:val="both"/>
              <w:rPr>
                <w:rFonts w:ascii="Times New Roman" w:hAnsi="Times New Roman"/>
                <w:sz w:val="18"/>
                <w:szCs w:val="18"/>
                <w:lang w:val="sr-Cyrl-RS"/>
              </w:rPr>
            </w:pPr>
            <w:r w:rsidRPr="00E33C1C">
              <w:rPr>
                <w:rFonts w:ascii="Times New Roman" w:hAnsi="Times New Roman"/>
                <w:sz w:val="18"/>
                <w:szCs w:val="18"/>
                <w:lang w:val="sr-Cyrl-RS"/>
              </w:rPr>
              <w:t xml:space="preserve">nema odstupanja između ukupne prenete </w:t>
            </w:r>
            <w:r w:rsidRPr="00E33C1C">
              <w:rPr>
                <w:rFonts w:ascii="Times New Roman" w:hAnsi="Times New Roman"/>
                <w:sz w:val="18"/>
                <w:szCs w:val="18"/>
                <w:lang w:val="sr-Cyrl-RS"/>
              </w:rPr>
              <w:lastRenderedPageBreak/>
              <w:t>energije iz zona trgovanja koje izvoze energiju u zone trgovanja koje uvoze energiju, uzimajući u obzir  ograničenja pri dodeli kapaciteta;</w:t>
            </w:r>
          </w:p>
          <w:p w14:paraId="3DCC61A0" w14:textId="77777777" w:rsidR="001859C3" w:rsidRPr="00E33C1C" w:rsidRDefault="001859C3" w:rsidP="00717134">
            <w:pPr>
              <w:pStyle w:val="ListParagraph"/>
              <w:spacing w:after="120" w:line="240" w:lineRule="auto"/>
              <w:ind w:left="0"/>
              <w:jc w:val="both"/>
              <w:rPr>
                <w:rFonts w:ascii="Times New Roman" w:hAnsi="Times New Roman"/>
                <w:sz w:val="18"/>
                <w:szCs w:val="18"/>
                <w:lang w:val="sr-Cyrl-RS"/>
              </w:rPr>
            </w:pPr>
          </w:p>
          <w:p w14:paraId="64CA0101" w14:textId="77777777" w:rsidR="001859C3" w:rsidRPr="00303EB6" w:rsidRDefault="001859C3" w:rsidP="00717134">
            <w:pPr>
              <w:pStyle w:val="ListParagraph"/>
              <w:numPr>
                <w:ilvl w:val="0"/>
                <w:numId w:val="34"/>
              </w:numPr>
              <w:spacing w:after="120" w:line="240" w:lineRule="auto"/>
              <w:ind w:left="0" w:firstLine="0"/>
              <w:jc w:val="both"/>
              <w:rPr>
                <w:rFonts w:ascii="Times New Roman" w:hAnsi="Times New Roman"/>
                <w:sz w:val="18"/>
                <w:szCs w:val="18"/>
                <w:lang w:val="sr-Cyrl-CS"/>
              </w:rPr>
            </w:pPr>
            <w:r w:rsidRPr="00877924">
              <w:rPr>
                <w:rFonts w:ascii="Times New Roman" w:hAnsi="Times New Roman"/>
                <w:sz w:val="18"/>
                <w:szCs w:val="18"/>
                <w:lang w:val="sr-Cyrl-RS"/>
              </w:rPr>
              <w:t>izvoz i uvoz električne energije na svakoj granici između zona trgovanja moraju da budu jednaki, pri čemu odstupanja mogu nastati samo u slučaju ograničenja pri dodeli kapaciteta.</w:t>
            </w:r>
          </w:p>
        </w:tc>
        <w:tc>
          <w:tcPr>
            <w:tcW w:w="228" w:type="pct"/>
            <w:vAlign w:val="center"/>
          </w:tcPr>
          <w:p w14:paraId="349560F3" w14:textId="77777777" w:rsidR="001859C3" w:rsidRPr="00303EB6" w:rsidRDefault="001859C3" w:rsidP="0071713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CS"/>
              </w:rPr>
              <w:t>PU</w:t>
            </w:r>
          </w:p>
        </w:tc>
        <w:tc>
          <w:tcPr>
            <w:tcW w:w="679" w:type="pct"/>
            <w:vAlign w:val="center"/>
          </w:tcPr>
          <w:p w14:paraId="61B51F18" w14:textId="77777777" w:rsidR="001859C3" w:rsidRPr="00303EB6" w:rsidRDefault="001859C3" w:rsidP="00717134">
            <w:pPr>
              <w:spacing w:before="120" w:after="120"/>
              <w:ind w:firstLine="21"/>
              <w:jc w:val="both"/>
              <w:rPr>
                <w:rFonts w:ascii="Times New Roman" w:hAnsi="Times New Roman" w:cs="Times New Roman"/>
                <w:sz w:val="18"/>
                <w:szCs w:val="18"/>
                <w:lang w:val="ru-RU"/>
              </w:rPr>
            </w:pPr>
          </w:p>
        </w:tc>
        <w:tc>
          <w:tcPr>
            <w:tcW w:w="718" w:type="pct"/>
            <w:vAlign w:val="center"/>
          </w:tcPr>
          <w:p w14:paraId="7C76CD3B" w14:textId="77777777" w:rsidR="001859C3" w:rsidRPr="00303EB6" w:rsidRDefault="001859C3" w:rsidP="00717134">
            <w:pPr>
              <w:spacing w:before="120" w:after="120"/>
              <w:jc w:val="both"/>
              <w:rPr>
                <w:rFonts w:ascii="Times New Roman" w:hAnsi="Times New Roman" w:cs="Times New Roman"/>
                <w:sz w:val="18"/>
                <w:szCs w:val="18"/>
                <w:lang w:val="sr-Cyrl-CS"/>
              </w:rPr>
            </w:pPr>
          </w:p>
        </w:tc>
      </w:tr>
      <w:tr w:rsidR="001859C3" w:rsidRPr="00303EB6" w14:paraId="469BCA21" w14:textId="77777777" w:rsidTr="00717134">
        <w:trPr>
          <w:jc w:val="center"/>
        </w:trPr>
        <w:tc>
          <w:tcPr>
            <w:tcW w:w="308" w:type="pct"/>
            <w:shd w:val="clear" w:color="auto" w:fill="D9D9D9"/>
            <w:vAlign w:val="center"/>
          </w:tcPr>
          <w:p w14:paraId="12AF62C1" w14:textId="77777777" w:rsidR="001859C3" w:rsidRPr="00854136"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68.6.</w:t>
            </w:r>
          </w:p>
        </w:tc>
        <w:tc>
          <w:tcPr>
            <w:tcW w:w="1380" w:type="pct"/>
            <w:shd w:val="clear" w:color="auto" w:fill="D9D9D9"/>
            <w:vAlign w:val="center"/>
          </w:tcPr>
          <w:p w14:paraId="6D6C3F48"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6. Notwithstanding paragraph 3, a shipping agent may act as a counter party between different central counter parties for the exchange of energy, if the parties concerned conclude a specific agreement to that effect. If no agreement is reached, the shipping arrangement shall be decided by the regulatory authorities responsible for the bidding zones between which the clearing and settlement of the exchange of energy is needed.</w:t>
            </w:r>
          </w:p>
        </w:tc>
        <w:tc>
          <w:tcPr>
            <w:tcW w:w="311" w:type="pct"/>
            <w:vAlign w:val="center"/>
          </w:tcPr>
          <w:p w14:paraId="6CC49DB2"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4DE2AF46" w14:textId="77777777" w:rsidR="001859C3" w:rsidRPr="00303EB6"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35.1.</w:t>
            </w:r>
          </w:p>
        </w:tc>
        <w:tc>
          <w:tcPr>
            <w:tcW w:w="1376" w:type="pct"/>
            <w:vAlign w:val="center"/>
          </w:tcPr>
          <w:p w14:paraId="0C6AE2C8" w14:textId="77777777" w:rsidR="001859C3" w:rsidRPr="00877924" w:rsidRDefault="001859C3" w:rsidP="00717134">
            <w:pPr>
              <w:spacing w:after="120"/>
              <w:jc w:val="both"/>
              <w:rPr>
                <w:rFonts w:ascii="Times New Roman" w:hAnsi="Times New Roman" w:cs="Times New Roman"/>
                <w:sz w:val="18"/>
                <w:szCs w:val="18"/>
                <w:lang w:val="sr-Cyrl-RS"/>
              </w:rPr>
            </w:pPr>
            <w:r w:rsidRPr="00877924">
              <w:rPr>
                <w:rFonts w:ascii="Times New Roman" w:hAnsi="Times New Roman" w:cs="Times New Roman"/>
                <w:sz w:val="18"/>
                <w:szCs w:val="18"/>
                <w:lang w:val="sr-Cyrl-RS"/>
              </w:rPr>
              <w:t>Prenosni agent obavlja prenos neto pozicije između različitih centralnih ugovornih strana.</w:t>
            </w:r>
          </w:p>
          <w:p w14:paraId="7B8AB7AB" w14:textId="77777777" w:rsidR="001859C3" w:rsidRPr="00877924" w:rsidRDefault="001859C3" w:rsidP="00717134">
            <w:pPr>
              <w:spacing w:after="120"/>
              <w:jc w:val="both"/>
              <w:rPr>
                <w:rFonts w:ascii="Times New Roman" w:hAnsi="Times New Roman" w:cs="Times New Roman"/>
                <w:sz w:val="24"/>
                <w:szCs w:val="24"/>
                <w:lang w:val="sr-Cyrl-RS"/>
              </w:rPr>
            </w:pPr>
            <w:r w:rsidRPr="00877924">
              <w:rPr>
                <w:rFonts w:ascii="Times New Roman" w:hAnsi="Times New Roman" w:cs="Times New Roman"/>
                <w:sz w:val="18"/>
                <w:szCs w:val="18"/>
                <w:lang w:val="sr-Cyrl-RS"/>
              </w:rPr>
              <w:t>Prenosni agent može delovati kao ugovorna strana između različitih centralno ugovornih strana u razmeni energije na osnovu zaključenog sporazuma između zainteresovanih strana.</w:t>
            </w:r>
          </w:p>
        </w:tc>
        <w:tc>
          <w:tcPr>
            <w:tcW w:w="228" w:type="pct"/>
            <w:vAlign w:val="center"/>
          </w:tcPr>
          <w:p w14:paraId="13B510FD" w14:textId="77777777" w:rsidR="001859C3" w:rsidRPr="00303EB6" w:rsidRDefault="001859C3" w:rsidP="0071713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CS"/>
              </w:rPr>
              <w:t>PU</w:t>
            </w:r>
          </w:p>
        </w:tc>
        <w:tc>
          <w:tcPr>
            <w:tcW w:w="679" w:type="pct"/>
            <w:vAlign w:val="center"/>
          </w:tcPr>
          <w:p w14:paraId="245962C0" w14:textId="77777777" w:rsidR="001859C3" w:rsidRPr="00303EB6" w:rsidRDefault="001859C3" w:rsidP="00717134">
            <w:pPr>
              <w:spacing w:before="120" w:after="120"/>
              <w:ind w:firstLine="21"/>
              <w:jc w:val="both"/>
              <w:rPr>
                <w:rFonts w:ascii="Times New Roman" w:hAnsi="Times New Roman" w:cs="Times New Roman"/>
                <w:sz w:val="18"/>
                <w:szCs w:val="18"/>
                <w:lang w:val="ru-RU"/>
              </w:rPr>
            </w:pPr>
          </w:p>
        </w:tc>
        <w:tc>
          <w:tcPr>
            <w:tcW w:w="718" w:type="pct"/>
            <w:vAlign w:val="center"/>
          </w:tcPr>
          <w:p w14:paraId="142E1301" w14:textId="77777777" w:rsidR="001859C3" w:rsidRPr="00303EB6" w:rsidRDefault="001859C3" w:rsidP="00717134">
            <w:pPr>
              <w:spacing w:before="120" w:after="120"/>
              <w:jc w:val="both"/>
              <w:rPr>
                <w:rFonts w:ascii="Times New Roman" w:hAnsi="Times New Roman" w:cs="Times New Roman"/>
                <w:sz w:val="18"/>
                <w:szCs w:val="18"/>
                <w:lang w:val="sr-Cyrl-CS"/>
              </w:rPr>
            </w:pPr>
          </w:p>
        </w:tc>
      </w:tr>
      <w:tr w:rsidR="001859C3" w:rsidRPr="00303EB6" w14:paraId="4A9F30AF" w14:textId="77777777" w:rsidTr="00717134">
        <w:trPr>
          <w:jc w:val="center"/>
        </w:trPr>
        <w:tc>
          <w:tcPr>
            <w:tcW w:w="308" w:type="pct"/>
            <w:shd w:val="clear" w:color="auto" w:fill="D9D9D9"/>
            <w:vAlign w:val="center"/>
          </w:tcPr>
          <w:p w14:paraId="61A639BD" w14:textId="77777777" w:rsidR="001859C3" w:rsidRPr="00854136"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68.7.</w:t>
            </w:r>
          </w:p>
        </w:tc>
        <w:tc>
          <w:tcPr>
            <w:tcW w:w="1380" w:type="pct"/>
            <w:shd w:val="clear" w:color="auto" w:fill="D9D9D9"/>
            <w:vAlign w:val="center"/>
          </w:tcPr>
          <w:p w14:paraId="4101FB20"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7. All central counter parties or shipping agents shall collect congestion incomes arising from the single day-ahead coupling specified in Articles 46 to 48 and from the single intraday coupling specified in Articles 58 to 60.</w:t>
            </w:r>
          </w:p>
        </w:tc>
        <w:tc>
          <w:tcPr>
            <w:tcW w:w="311" w:type="pct"/>
            <w:vAlign w:val="center"/>
          </w:tcPr>
          <w:p w14:paraId="040BD0F2"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545B90FB" w14:textId="77777777" w:rsidR="001859C3" w:rsidRPr="00303EB6"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36.1.</w:t>
            </w:r>
          </w:p>
        </w:tc>
        <w:tc>
          <w:tcPr>
            <w:tcW w:w="1376" w:type="pct"/>
            <w:vAlign w:val="center"/>
          </w:tcPr>
          <w:p w14:paraId="57D5C872" w14:textId="77777777" w:rsidR="001859C3" w:rsidRPr="004132F0" w:rsidRDefault="001859C3" w:rsidP="00717134">
            <w:pPr>
              <w:spacing w:after="120"/>
              <w:jc w:val="both"/>
              <w:rPr>
                <w:rFonts w:ascii="Times New Roman" w:hAnsi="Times New Roman" w:cs="Times New Roman"/>
                <w:sz w:val="24"/>
                <w:szCs w:val="24"/>
                <w:lang w:val="sr-Cyrl-RS"/>
              </w:rPr>
            </w:pPr>
            <w:r w:rsidRPr="004132F0">
              <w:rPr>
                <w:rFonts w:ascii="Times New Roman" w:hAnsi="Times New Roman" w:cs="Times New Roman"/>
                <w:sz w:val="18"/>
                <w:szCs w:val="18"/>
                <w:lang w:val="sr-Cyrl-RS"/>
              </w:rPr>
              <w:t>Centralna</w:t>
            </w:r>
            <w:r w:rsidRPr="00CB23E1">
              <w:rPr>
                <w:rFonts w:ascii="Times New Roman" w:hAnsi="Times New Roman" w:cs="Times New Roman"/>
                <w:sz w:val="24"/>
                <w:szCs w:val="24"/>
                <w:lang w:val="sr-Cyrl-RS"/>
              </w:rPr>
              <w:t xml:space="preserve"> </w:t>
            </w:r>
            <w:r w:rsidRPr="004132F0">
              <w:rPr>
                <w:rFonts w:ascii="Times New Roman" w:hAnsi="Times New Roman" w:cs="Times New Roman"/>
                <w:sz w:val="18"/>
                <w:szCs w:val="18"/>
                <w:lang w:val="sr-Cyrl-RS"/>
              </w:rPr>
              <w:t>ugovorna strana ili prenosni agent imaju</w:t>
            </w:r>
            <w:r w:rsidRPr="00CB23E1">
              <w:rPr>
                <w:rFonts w:ascii="Times New Roman" w:hAnsi="Times New Roman" w:cs="Times New Roman"/>
                <w:sz w:val="24"/>
                <w:szCs w:val="24"/>
                <w:lang w:val="sr-Cyrl-RS"/>
              </w:rPr>
              <w:t xml:space="preserve"> </w:t>
            </w:r>
            <w:r w:rsidRPr="004132F0">
              <w:rPr>
                <w:rFonts w:ascii="Times New Roman" w:hAnsi="Times New Roman" w:cs="Times New Roman"/>
                <w:sz w:val="18"/>
                <w:szCs w:val="18"/>
                <w:lang w:val="sr-Cyrl-RS"/>
              </w:rPr>
              <w:t>pravo na prihode od zagušenja koji proizlaze iz jedinstvenog dan unapred i unutardnevnog spajanja tržišta.</w:t>
            </w:r>
          </w:p>
        </w:tc>
        <w:tc>
          <w:tcPr>
            <w:tcW w:w="228" w:type="pct"/>
            <w:vAlign w:val="center"/>
          </w:tcPr>
          <w:p w14:paraId="3F77A065" w14:textId="77777777" w:rsidR="001859C3" w:rsidRPr="00303EB6" w:rsidRDefault="001859C3" w:rsidP="0071713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PU</w:t>
            </w:r>
          </w:p>
        </w:tc>
        <w:tc>
          <w:tcPr>
            <w:tcW w:w="679" w:type="pct"/>
            <w:vAlign w:val="center"/>
          </w:tcPr>
          <w:p w14:paraId="6B511A81" w14:textId="77777777" w:rsidR="001859C3" w:rsidRPr="00303EB6" w:rsidRDefault="001859C3" w:rsidP="00717134">
            <w:pPr>
              <w:spacing w:before="120" w:after="120"/>
              <w:ind w:firstLine="21"/>
              <w:jc w:val="both"/>
              <w:rPr>
                <w:rFonts w:ascii="Times New Roman" w:hAnsi="Times New Roman" w:cs="Times New Roman"/>
                <w:sz w:val="18"/>
                <w:szCs w:val="18"/>
                <w:lang w:val="ru-RU"/>
              </w:rPr>
            </w:pPr>
          </w:p>
        </w:tc>
        <w:tc>
          <w:tcPr>
            <w:tcW w:w="718" w:type="pct"/>
            <w:vAlign w:val="center"/>
          </w:tcPr>
          <w:p w14:paraId="2172C292" w14:textId="77777777" w:rsidR="001859C3" w:rsidRPr="00303EB6" w:rsidRDefault="001859C3" w:rsidP="00717134">
            <w:pPr>
              <w:spacing w:before="120" w:after="120"/>
              <w:jc w:val="both"/>
              <w:rPr>
                <w:rFonts w:ascii="Times New Roman" w:hAnsi="Times New Roman" w:cs="Times New Roman"/>
                <w:sz w:val="18"/>
                <w:szCs w:val="18"/>
                <w:lang w:val="sr-Cyrl-CS"/>
              </w:rPr>
            </w:pPr>
          </w:p>
        </w:tc>
      </w:tr>
      <w:tr w:rsidR="001859C3" w:rsidRPr="00303EB6" w14:paraId="407E15EE" w14:textId="77777777" w:rsidTr="00717134">
        <w:trPr>
          <w:jc w:val="center"/>
        </w:trPr>
        <w:tc>
          <w:tcPr>
            <w:tcW w:w="308" w:type="pct"/>
            <w:shd w:val="clear" w:color="auto" w:fill="D9D9D9"/>
            <w:vAlign w:val="center"/>
          </w:tcPr>
          <w:p w14:paraId="581B74A7" w14:textId="77777777" w:rsidR="001859C3" w:rsidRPr="00854136"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68.8.</w:t>
            </w:r>
          </w:p>
        </w:tc>
        <w:tc>
          <w:tcPr>
            <w:tcW w:w="1380" w:type="pct"/>
            <w:shd w:val="clear" w:color="auto" w:fill="D9D9D9"/>
            <w:vAlign w:val="center"/>
          </w:tcPr>
          <w:p w14:paraId="305704A8"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8. All central counter parties or shipping agents shall ensure that collected congestion incomes are transferred to the TSOs no later than two weeks after the date of settlement.</w:t>
            </w:r>
          </w:p>
        </w:tc>
        <w:tc>
          <w:tcPr>
            <w:tcW w:w="311" w:type="pct"/>
            <w:vAlign w:val="center"/>
          </w:tcPr>
          <w:p w14:paraId="155A80A5"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01.</w:t>
            </w:r>
          </w:p>
          <w:p w14:paraId="4C05E4BA" w14:textId="77777777" w:rsidR="001859C3" w:rsidRPr="00303EB6"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36.2.</w:t>
            </w:r>
          </w:p>
        </w:tc>
        <w:tc>
          <w:tcPr>
            <w:tcW w:w="1376" w:type="pct"/>
            <w:vAlign w:val="center"/>
          </w:tcPr>
          <w:p w14:paraId="1924828C" w14:textId="77777777" w:rsidR="001859C3" w:rsidRPr="004132F0" w:rsidRDefault="001859C3" w:rsidP="00717134">
            <w:pPr>
              <w:spacing w:after="120"/>
              <w:jc w:val="both"/>
              <w:rPr>
                <w:rFonts w:ascii="Times New Roman" w:hAnsi="Times New Roman" w:cs="Times New Roman"/>
                <w:sz w:val="18"/>
                <w:szCs w:val="18"/>
                <w:lang w:val="sr-Cyrl-RS"/>
              </w:rPr>
            </w:pPr>
            <w:r w:rsidRPr="004132F0">
              <w:rPr>
                <w:rFonts w:ascii="Times New Roman" w:hAnsi="Times New Roman" w:cs="Times New Roman"/>
                <w:sz w:val="18"/>
                <w:szCs w:val="18"/>
                <w:lang w:val="sr-Cyrl-RS"/>
              </w:rPr>
              <w:t>Prihodi iz stava 1. ovog člana prenose se operatoru prenosnog sistema najkasnije u roku naplate. od 14 dana od datuma</w:t>
            </w:r>
            <w:r>
              <w:rPr>
                <w:rFonts w:ascii="Times New Roman" w:hAnsi="Times New Roman" w:cs="Times New Roman"/>
                <w:sz w:val="18"/>
                <w:szCs w:val="18"/>
                <w:lang w:val="sr-Cyrl-RS"/>
              </w:rPr>
              <w:t>.</w:t>
            </w:r>
          </w:p>
          <w:p w14:paraId="28B0F992"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28631F2C" w14:textId="77777777" w:rsidR="001859C3" w:rsidRPr="00303EB6" w:rsidRDefault="001859C3" w:rsidP="0071713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PU</w:t>
            </w:r>
          </w:p>
        </w:tc>
        <w:tc>
          <w:tcPr>
            <w:tcW w:w="679" w:type="pct"/>
            <w:vAlign w:val="center"/>
          </w:tcPr>
          <w:p w14:paraId="7DAF993F" w14:textId="77777777" w:rsidR="001859C3" w:rsidRPr="00303EB6" w:rsidRDefault="001859C3" w:rsidP="00717134">
            <w:pPr>
              <w:spacing w:before="120" w:after="120"/>
              <w:ind w:firstLine="21"/>
              <w:jc w:val="both"/>
              <w:rPr>
                <w:rFonts w:ascii="Times New Roman" w:hAnsi="Times New Roman" w:cs="Times New Roman"/>
                <w:sz w:val="18"/>
                <w:szCs w:val="18"/>
                <w:lang w:val="ru-RU"/>
              </w:rPr>
            </w:pPr>
          </w:p>
        </w:tc>
        <w:tc>
          <w:tcPr>
            <w:tcW w:w="718" w:type="pct"/>
            <w:vAlign w:val="center"/>
          </w:tcPr>
          <w:p w14:paraId="549703EA" w14:textId="77777777" w:rsidR="001859C3" w:rsidRPr="00303EB6" w:rsidRDefault="001859C3" w:rsidP="00717134">
            <w:pPr>
              <w:spacing w:before="120" w:after="120"/>
              <w:jc w:val="both"/>
              <w:rPr>
                <w:rFonts w:ascii="Times New Roman" w:hAnsi="Times New Roman" w:cs="Times New Roman"/>
                <w:sz w:val="18"/>
                <w:szCs w:val="18"/>
                <w:lang w:val="sr-Cyrl-CS"/>
              </w:rPr>
            </w:pPr>
          </w:p>
        </w:tc>
      </w:tr>
      <w:tr w:rsidR="001859C3" w:rsidRPr="00D9225D" w14:paraId="4EEB230B" w14:textId="77777777" w:rsidTr="00717134">
        <w:trPr>
          <w:jc w:val="center"/>
        </w:trPr>
        <w:tc>
          <w:tcPr>
            <w:tcW w:w="308" w:type="pct"/>
            <w:shd w:val="clear" w:color="auto" w:fill="D9D9D9"/>
            <w:vAlign w:val="center"/>
          </w:tcPr>
          <w:p w14:paraId="401C10D8" w14:textId="77777777" w:rsidR="001859C3" w:rsidRPr="00854136"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68.9.</w:t>
            </w:r>
          </w:p>
        </w:tc>
        <w:tc>
          <w:tcPr>
            <w:tcW w:w="1380" w:type="pct"/>
            <w:shd w:val="clear" w:color="auto" w:fill="D9D9D9"/>
            <w:vAlign w:val="center"/>
          </w:tcPr>
          <w:p w14:paraId="0FBF0FF4" w14:textId="77777777" w:rsidR="001859C3" w:rsidRPr="00C04610" w:rsidRDefault="001859C3" w:rsidP="00717134">
            <w:pPr>
              <w:jc w:val="both"/>
              <w:rPr>
                <w:rFonts w:ascii="Times New Roman" w:hAnsi="Times New Roman" w:cs="Times New Roman"/>
                <w:sz w:val="18"/>
                <w:szCs w:val="18"/>
                <w:lang w:val="sr-Latn-CS"/>
              </w:rPr>
            </w:pPr>
            <w:r w:rsidRPr="00C04610">
              <w:rPr>
                <w:rFonts w:ascii="Times New Roman" w:hAnsi="Times New Roman" w:cs="Times New Roman"/>
                <w:sz w:val="18"/>
                <w:szCs w:val="18"/>
                <w:lang w:val="sr-Latn-CS"/>
              </w:rPr>
              <w:t>9. If the timing of payments is not harmonised between two bidding zones, the Member States concerned shall ensure that an entity is appointed to manage the timing mismatch and to bear the relevant costs.</w:t>
            </w:r>
          </w:p>
        </w:tc>
        <w:tc>
          <w:tcPr>
            <w:tcW w:w="311" w:type="pct"/>
            <w:vAlign w:val="center"/>
          </w:tcPr>
          <w:p w14:paraId="2FD3C32E"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69F396BF"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40EB11D3"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1517AFD6"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48C15299"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p>
        </w:tc>
        <w:tc>
          <w:tcPr>
            <w:tcW w:w="718" w:type="pct"/>
            <w:vAlign w:val="center"/>
          </w:tcPr>
          <w:p w14:paraId="3B8A97B7"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397BA8CD" w14:textId="77777777" w:rsidTr="00717134">
        <w:trPr>
          <w:jc w:val="center"/>
        </w:trPr>
        <w:tc>
          <w:tcPr>
            <w:tcW w:w="308" w:type="pct"/>
            <w:shd w:val="clear" w:color="auto" w:fill="D9D9D9"/>
            <w:vAlign w:val="center"/>
          </w:tcPr>
          <w:p w14:paraId="2DAC357D" w14:textId="77777777" w:rsidR="001859C3" w:rsidRPr="00D50893"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69.</w:t>
            </w:r>
          </w:p>
        </w:tc>
        <w:tc>
          <w:tcPr>
            <w:tcW w:w="1380" w:type="pct"/>
            <w:shd w:val="clear" w:color="auto" w:fill="D9D9D9"/>
            <w:vAlign w:val="center"/>
          </w:tcPr>
          <w:p w14:paraId="428CC3BE" w14:textId="77777777" w:rsidR="001859C3" w:rsidRPr="00C04610" w:rsidRDefault="001859C3" w:rsidP="00717134">
            <w:pPr>
              <w:jc w:val="both"/>
              <w:rPr>
                <w:rFonts w:ascii="Times New Roman" w:hAnsi="Times New Roman" w:cs="Times New Roman"/>
                <w:sz w:val="18"/>
                <w:szCs w:val="18"/>
                <w:lang w:val="sr-Latn-CS"/>
              </w:rPr>
            </w:pPr>
            <w:r w:rsidRPr="00C04610">
              <w:rPr>
                <w:rFonts w:ascii="Times New Roman" w:hAnsi="Times New Roman" w:cs="Times New Roman"/>
                <w:sz w:val="18"/>
                <w:szCs w:val="18"/>
                <w:lang w:val="sr-Latn-CS"/>
              </w:rPr>
              <w:t>By 16 months after the entry into force of this Regulation, all TSOs shall develop a common proposal for a single dayahead firmness deadline, which shall not be shorter than half an hour before the day-ahead market gate closure time. The proposal shall be subject to consultation in accordance with Article 12.</w:t>
            </w:r>
          </w:p>
        </w:tc>
        <w:tc>
          <w:tcPr>
            <w:tcW w:w="311" w:type="pct"/>
            <w:vAlign w:val="center"/>
          </w:tcPr>
          <w:p w14:paraId="2D3E26DE"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4465DA21"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126E08C5"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22532CCF"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6BEAC05D"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p>
        </w:tc>
        <w:tc>
          <w:tcPr>
            <w:tcW w:w="718" w:type="pct"/>
            <w:vAlign w:val="center"/>
          </w:tcPr>
          <w:p w14:paraId="27E28E59"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303EB6" w14:paraId="3A0F4C33" w14:textId="77777777" w:rsidTr="00717134">
        <w:trPr>
          <w:jc w:val="center"/>
        </w:trPr>
        <w:tc>
          <w:tcPr>
            <w:tcW w:w="308" w:type="pct"/>
            <w:shd w:val="clear" w:color="auto" w:fill="D9D9D9"/>
            <w:vAlign w:val="center"/>
          </w:tcPr>
          <w:p w14:paraId="58078A5A" w14:textId="77777777" w:rsidR="001859C3" w:rsidRPr="00A4758C"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70.1.</w:t>
            </w:r>
          </w:p>
        </w:tc>
        <w:tc>
          <w:tcPr>
            <w:tcW w:w="1380" w:type="pct"/>
            <w:shd w:val="clear" w:color="auto" w:fill="D9D9D9"/>
            <w:vAlign w:val="center"/>
          </w:tcPr>
          <w:p w14:paraId="34537C48"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1. Prior to the day-ahead firmness deadline, each coordinated capacity calculator may adjust cross-zonal capacity and allocation constraints provided to relevant NEMOs.</w:t>
            </w:r>
          </w:p>
        </w:tc>
        <w:tc>
          <w:tcPr>
            <w:tcW w:w="311" w:type="pct"/>
            <w:vAlign w:val="center"/>
          </w:tcPr>
          <w:p w14:paraId="01D3AAFB"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305303FA" w14:textId="77777777" w:rsidR="001859C3" w:rsidRPr="00303EB6"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37.1.</w:t>
            </w:r>
          </w:p>
        </w:tc>
        <w:tc>
          <w:tcPr>
            <w:tcW w:w="1376" w:type="pct"/>
            <w:vAlign w:val="center"/>
          </w:tcPr>
          <w:p w14:paraId="7BCC486A" w14:textId="77777777" w:rsidR="001859C3" w:rsidRPr="00303EB6" w:rsidRDefault="001859C3" w:rsidP="00717134">
            <w:pPr>
              <w:jc w:val="both"/>
              <w:rPr>
                <w:rFonts w:ascii="Times New Roman" w:hAnsi="Times New Roman" w:cs="Times New Roman"/>
                <w:sz w:val="18"/>
                <w:szCs w:val="18"/>
                <w:lang w:val="sr-Cyrl-CS"/>
              </w:rPr>
            </w:pPr>
            <w:r w:rsidRPr="004132F0">
              <w:rPr>
                <w:rFonts w:ascii="Times New Roman" w:hAnsi="Times New Roman" w:cs="Times New Roman"/>
                <w:sz w:val="18"/>
                <w:szCs w:val="18"/>
                <w:lang w:val="sr-Cyrl-RS"/>
              </w:rPr>
              <w:t>Svaki izvođač proračuna koordinisanog kapaciteta pre roka kojim se garantuju dan unapred prenosni kapaciteti može da promeni prenosni kapacitet između zona trgovanja i ograničenja pri dodeli koji su dostavljeni nominovanim operatorima tržišta električne energije.</w:t>
            </w:r>
          </w:p>
        </w:tc>
        <w:tc>
          <w:tcPr>
            <w:tcW w:w="228" w:type="pct"/>
            <w:vAlign w:val="center"/>
          </w:tcPr>
          <w:p w14:paraId="6702FCFF" w14:textId="77777777" w:rsidR="001859C3" w:rsidRPr="00303EB6" w:rsidRDefault="001859C3" w:rsidP="0071713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CS"/>
              </w:rPr>
              <w:t>PU</w:t>
            </w:r>
          </w:p>
        </w:tc>
        <w:tc>
          <w:tcPr>
            <w:tcW w:w="679" w:type="pct"/>
            <w:vAlign w:val="center"/>
          </w:tcPr>
          <w:p w14:paraId="78B0B174" w14:textId="77777777" w:rsidR="001859C3" w:rsidRPr="00303EB6" w:rsidRDefault="001859C3" w:rsidP="00717134">
            <w:pPr>
              <w:spacing w:before="120" w:after="120"/>
              <w:ind w:firstLine="21"/>
              <w:jc w:val="both"/>
              <w:rPr>
                <w:rFonts w:ascii="Times New Roman" w:hAnsi="Times New Roman" w:cs="Times New Roman"/>
                <w:sz w:val="18"/>
                <w:szCs w:val="18"/>
                <w:lang w:val="ru-RU"/>
              </w:rPr>
            </w:pPr>
          </w:p>
        </w:tc>
        <w:tc>
          <w:tcPr>
            <w:tcW w:w="718" w:type="pct"/>
            <w:vAlign w:val="center"/>
          </w:tcPr>
          <w:p w14:paraId="2D94A1C8" w14:textId="77777777" w:rsidR="001859C3" w:rsidRPr="00303EB6" w:rsidRDefault="001859C3" w:rsidP="00717134">
            <w:pPr>
              <w:spacing w:before="120" w:after="120"/>
              <w:jc w:val="both"/>
              <w:rPr>
                <w:rFonts w:ascii="Times New Roman" w:hAnsi="Times New Roman" w:cs="Times New Roman"/>
                <w:sz w:val="18"/>
                <w:szCs w:val="18"/>
                <w:lang w:val="sr-Cyrl-CS"/>
              </w:rPr>
            </w:pPr>
          </w:p>
        </w:tc>
      </w:tr>
      <w:tr w:rsidR="001859C3" w:rsidRPr="008A722E" w14:paraId="40CE28ED" w14:textId="77777777" w:rsidTr="00717134">
        <w:trPr>
          <w:jc w:val="center"/>
        </w:trPr>
        <w:tc>
          <w:tcPr>
            <w:tcW w:w="308" w:type="pct"/>
            <w:shd w:val="clear" w:color="auto" w:fill="D9D9D9"/>
            <w:vAlign w:val="center"/>
          </w:tcPr>
          <w:p w14:paraId="77EB127F" w14:textId="77777777" w:rsidR="001859C3" w:rsidRPr="00A4758C"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70.2.</w:t>
            </w:r>
          </w:p>
        </w:tc>
        <w:tc>
          <w:tcPr>
            <w:tcW w:w="1380" w:type="pct"/>
            <w:shd w:val="clear" w:color="auto" w:fill="D9D9D9"/>
            <w:vAlign w:val="center"/>
          </w:tcPr>
          <w:p w14:paraId="10318767"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2. After the day-ahead firmness deadline, all cross-zonal capacity and allocation constraints shall be firm for day-ahead capacity allocation unless the requirements of Article 46(2) are met, in which case cross-zonal capacity and allocation constraints shall be firm as soon as they are submitted to relevant NEMOs.</w:t>
            </w:r>
          </w:p>
        </w:tc>
        <w:tc>
          <w:tcPr>
            <w:tcW w:w="311" w:type="pct"/>
            <w:vAlign w:val="center"/>
          </w:tcPr>
          <w:p w14:paraId="5724383C"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238E2A05" w14:textId="77777777" w:rsidR="001859C3" w:rsidRPr="001A3B1A" w:rsidRDefault="001859C3" w:rsidP="00717134">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ru-RU"/>
              </w:rPr>
              <w:t>37.2.</w:t>
            </w:r>
          </w:p>
        </w:tc>
        <w:tc>
          <w:tcPr>
            <w:tcW w:w="1376" w:type="pct"/>
            <w:vAlign w:val="center"/>
          </w:tcPr>
          <w:p w14:paraId="1FEEBB97" w14:textId="77777777" w:rsidR="001859C3" w:rsidRPr="00303EB6" w:rsidRDefault="001859C3" w:rsidP="00717134">
            <w:pPr>
              <w:jc w:val="both"/>
              <w:rPr>
                <w:rFonts w:ascii="Times New Roman" w:hAnsi="Times New Roman" w:cs="Times New Roman"/>
                <w:sz w:val="18"/>
                <w:szCs w:val="18"/>
                <w:lang w:val="sr-Cyrl-CS"/>
              </w:rPr>
            </w:pPr>
            <w:r w:rsidRPr="004132F0">
              <w:rPr>
                <w:rFonts w:ascii="Times New Roman" w:hAnsi="Times New Roman" w:cs="Times New Roman"/>
                <w:sz w:val="18"/>
                <w:szCs w:val="18"/>
                <w:lang w:val="sr-Cyrl-RS"/>
              </w:rPr>
              <w:t>Istekom roka iz stava 1. ovog člana svi kapaciteti i ograničenja između zona trgovanja postaju garantovani za dodelu kapaciteta dan unapred, osim u slučaju iz člana 16. st. 2, 3. i 4. ove uredbe kada postaju garantovani od momenta dostavljanja nominovanim operatorima tržišta</w:t>
            </w:r>
          </w:p>
        </w:tc>
        <w:tc>
          <w:tcPr>
            <w:tcW w:w="228" w:type="pct"/>
            <w:vAlign w:val="center"/>
          </w:tcPr>
          <w:p w14:paraId="249F450E" w14:textId="77777777" w:rsidR="001859C3" w:rsidRPr="00FC1E95"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PU</w:t>
            </w:r>
          </w:p>
        </w:tc>
        <w:tc>
          <w:tcPr>
            <w:tcW w:w="679" w:type="pct"/>
            <w:vAlign w:val="center"/>
          </w:tcPr>
          <w:p w14:paraId="0D290294" w14:textId="77777777" w:rsidR="001859C3" w:rsidRPr="00E1558E" w:rsidRDefault="001859C3" w:rsidP="00717134">
            <w:pPr>
              <w:spacing w:before="120" w:after="120"/>
              <w:ind w:firstLine="21"/>
              <w:jc w:val="both"/>
              <w:rPr>
                <w:rFonts w:ascii="Times New Roman" w:hAnsi="Times New Roman" w:cs="Times New Roman"/>
                <w:sz w:val="18"/>
                <w:szCs w:val="18"/>
              </w:rPr>
            </w:pPr>
          </w:p>
        </w:tc>
        <w:tc>
          <w:tcPr>
            <w:tcW w:w="718" w:type="pct"/>
            <w:vAlign w:val="center"/>
          </w:tcPr>
          <w:p w14:paraId="7954AF18" w14:textId="77777777" w:rsidR="001859C3" w:rsidRPr="00303EB6" w:rsidRDefault="001859C3" w:rsidP="00717134">
            <w:pPr>
              <w:spacing w:before="120" w:after="120"/>
              <w:jc w:val="both"/>
              <w:rPr>
                <w:rFonts w:ascii="Times New Roman" w:hAnsi="Times New Roman" w:cs="Times New Roman"/>
                <w:sz w:val="18"/>
                <w:szCs w:val="18"/>
                <w:lang w:val="sr-Cyrl-CS"/>
              </w:rPr>
            </w:pPr>
          </w:p>
        </w:tc>
      </w:tr>
      <w:tr w:rsidR="001859C3" w:rsidRPr="008A722E" w14:paraId="5F20A0C1" w14:textId="77777777" w:rsidTr="00717134">
        <w:trPr>
          <w:jc w:val="center"/>
        </w:trPr>
        <w:tc>
          <w:tcPr>
            <w:tcW w:w="308" w:type="pct"/>
            <w:shd w:val="clear" w:color="auto" w:fill="D9D9D9"/>
            <w:vAlign w:val="center"/>
          </w:tcPr>
          <w:p w14:paraId="4004D3A8" w14:textId="77777777" w:rsidR="001859C3" w:rsidRPr="00A4758C"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70.3.</w:t>
            </w:r>
          </w:p>
        </w:tc>
        <w:tc>
          <w:tcPr>
            <w:tcW w:w="1380" w:type="pct"/>
            <w:shd w:val="clear" w:color="auto" w:fill="D9D9D9"/>
            <w:vAlign w:val="center"/>
          </w:tcPr>
          <w:p w14:paraId="1438996B"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3. After the day-ahead firmness deadline, cross-zonal capacity which has not been allocated may be adjusted for subsequent allocations.</w:t>
            </w:r>
          </w:p>
        </w:tc>
        <w:tc>
          <w:tcPr>
            <w:tcW w:w="311" w:type="pct"/>
            <w:vAlign w:val="center"/>
          </w:tcPr>
          <w:p w14:paraId="5A6258FD"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09FCC7D1" w14:textId="77777777" w:rsidR="001859C3" w:rsidRPr="001A3B1A" w:rsidRDefault="001859C3" w:rsidP="00717134">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ru-RU"/>
              </w:rPr>
              <w:t>37.3.</w:t>
            </w:r>
          </w:p>
        </w:tc>
        <w:tc>
          <w:tcPr>
            <w:tcW w:w="1376" w:type="pct"/>
            <w:vAlign w:val="center"/>
          </w:tcPr>
          <w:p w14:paraId="418A519A" w14:textId="77777777" w:rsidR="001859C3" w:rsidRPr="00CB23E1" w:rsidRDefault="001859C3" w:rsidP="00717134">
            <w:pPr>
              <w:jc w:val="both"/>
              <w:rPr>
                <w:rFonts w:ascii="Times New Roman" w:hAnsi="Times New Roman" w:cs="Times New Roman"/>
                <w:sz w:val="24"/>
                <w:szCs w:val="24"/>
                <w:lang w:val="sr-Cyrl-RS"/>
              </w:rPr>
            </w:pPr>
            <w:r w:rsidRPr="004132F0">
              <w:rPr>
                <w:rFonts w:ascii="Times New Roman" w:hAnsi="Times New Roman" w:cs="Times New Roman"/>
                <w:sz w:val="18"/>
                <w:szCs w:val="18"/>
                <w:lang w:val="sr-Cyrl-RS"/>
              </w:rPr>
              <w:t>Istekom roka kojim se garantuju dan unapred prenosni kapaciteti, nedodeljeni kapacitet između zona trgovanja može se upotrebiti  za kasnije dodele.</w:t>
            </w:r>
          </w:p>
          <w:p w14:paraId="72694F05"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4D0956FF" w14:textId="77777777" w:rsidR="001859C3" w:rsidRPr="00FC1E95"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PU</w:t>
            </w:r>
          </w:p>
        </w:tc>
        <w:tc>
          <w:tcPr>
            <w:tcW w:w="679" w:type="pct"/>
            <w:vAlign w:val="center"/>
          </w:tcPr>
          <w:p w14:paraId="7A5B48EE" w14:textId="77777777" w:rsidR="001859C3" w:rsidRPr="00E1558E" w:rsidRDefault="001859C3" w:rsidP="00717134">
            <w:pPr>
              <w:spacing w:before="120" w:after="120"/>
              <w:ind w:firstLine="21"/>
              <w:jc w:val="both"/>
              <w:rPr>
                <w:rFonts w:ascii="Times New Roman" w:hAnsi="Times New Roman" w:cs="Times New Roman"/>
                <w:sz w:val="18"/>
                <w:szCs w:val="18"/>
              </w:rPr>
            </w:pPr>
          </w:p>
        </w:tc>
        <w:tc>
          <w:tcPr>
            <w:tcW w:w="718" w:type="pct"/>
            <w:vAlign w:val="center"/>
          </w:tcPr>
          <w:p w14:paraId="1B09B991" w14:textId="77777777" w:rsidR="001859C3" w:rsidRPr="00303EB6" w:rsidRDefault="001859C3" w:rsidP="00717134">
            <w:pPr>
              <w:spacing w:before="120" w:after="120"/>
              <w:jc w:val="both"/>
              <w:rPr>
                <w:rFonts w:ascii="Times New Roman" w:hAnsi="Times New Roman" w:cs="Times New Roman"/>
                <w:sz w:val="18"/>
                <w:szCs w:val="18"/>
                <w:lang w:val="sr-Cyrl-CS"/>
              </w:rPr>
            </w:pPr>
          </w:p>
        </w:tc>
      </w:tr>
      <w:tr w:rsidR="001859C3" w:rsidRPr="00303EB6" w14:paraId="4F838A0E" w14:textId="77777777" w:rsidTr="00717134">
        <w:trPr>
          <w:jc w:val="center"/>
        </w:trPr>
        <w:tc>
          <w:tcPr>
            <w:tcW w:w="308" w:type="pct"/>
            <w:shd w:val="clear" w:color="auto" w:fill="D9D9D9"/>
            <w:vAlign w:val="center"/>
          </w:tcPr>
          <w:p w14:paraId="01C3E4FB" w14:textId="77777777" w:rsidR="001859C3" w:rsidRPr="00677AB9"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71.</w:t>
            </w:r>
          </w:p>
        </w:tc>
        <w:tc>
          <w:tcPr>
            <w:tcW w:w="1380" w:type="pct"/>
            <w:shd w:val="clear" w:color="auto" w:fill="D9D9D9"/>
            <w:vAlign w:val="center"/>
          </w:tcPr>
          <w:p w14:paraId="533434FE"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Cross-zonal intraday capacity shall be firm as soon as it is allocated.</w:t>
            </w:r>
          </w:p>
        </w:tc>
        <w:tc>
          <w:tcPr>
            <w:tcW w:w="311" w:type="pct"/>
            <w:vAlign w:val="center"/>
          </w:tcPr>
          <w:p w14:paraId="14E1DCE1"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37E35DBC" w14:textId="77777777" w:rsidR="001859C3" w:rsidRPr="00303EB6"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38.1.</w:t>
            </w:r>
          </w:p>
        </w:tc>
        <w:tc>
          <w:tcPr>
            <w:tcW w:w="1376" w:type="pct"/>
            <w:vAlign w:val="center"/>
          </w:tcPr>
          <w:p w14:paraId="288FBF67" w14:textId="77777777" w:rsidR="001859C3" w:rsidRPr="004B1B93" w:rsidRDefault="001859C3" w:rsidP="00717134">
            <w:pPr>
              <w:jc w:val="both"/>
              <w:rPr>
                <w:rFonts w:ascii="Times New Roman" w:hAnsi="Times New Roman" w:cs="Times New Roman"/>
                <w:sz w:val="18"/>
                <w:szCs w:val="18"/>
                <w:lang w:val="sr-Cyrl-RS"/>
              </w:rPr>
            </w:pPr>
            <w:r w:rsidRPr="004B1B93">
              <w:rPr>
                <w:rFonts w:ascii="Times New Roman" w:hAnsi="Times New Roman" w:cs="Times New Roman"/>
                <w:sz w:val="18"/>
                <w:szCs w:val="18"/>
                <w:lang w:val="sr-Cyrl-RS"/>
              </w:rPr>
              <w:t>Unutardnevni kapacitet između zona trgovanja garantovan je čim se dodeli.</w:t>
            </w:r>
          </w:p>
          <w:p w14:paraId="2DAE9E8C"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1F052951" w14:textId="77777777" w:rsidR="001859C3" w:rsidRPr="00303EB6" w:rsidRDefault="001859C3" w:rsidP="0071713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CS"/>
              </w:rPr>
              <w:t>PU</w:t>
            </w:r>
          </w:p>
        </w:tc>
        <w:tc>
          <w:tcPr>
            <w:tcW w:w="679" w:type="pct"/>
            <w:vAlign w:val="center"/>
          </w:tcPr>
          <w:p w14:paraId="240ED4B4" w14:textId="77777777" w:rsidR="001859C3" w:rsidRPr="00303EB6" w:rsidRDefault="001859C3" w:rsidP="00717134">
            <w:pPr>
              <w:spacing w:before="120" w:after="120"/>
              <w:ind w:firstLine="21"/>
              <w:jc w:val="both"/>
              <w:rPr>
                <w:rFonts w:ascii="Times New Roman" w:hAnsi="Times New Roman" w:cs="Times New Roman"/>
                <w:sz w:val="18"/>
                <w:szCs w:val="18"/>
                <w:lang w:val="ru-RU"/>
              </w:rPr>
            </w:pPr>
          </w:p>
        </w:tc>
        <w:tc>
          <w:tcPr>
            <w:tcW w:w="718" w:type="pct"/>
            <w:vAlign w:val="center"/>
          </w:tcPr>
          <w:p w14:paraId="6802D3C8" w14:textId="77777777" w:rsidR="001859C3" w:rsidRPr="00303EB6" w:rsidRDefault="001859C3" w:rsidP="00717134">
            <w:pPr>
              <w:spacing w:before="120" w:after="120"/>
              <w:jc w:val="both"/>
              <w:rPr>
                <w:rFonts w:ascii="Times New Roman" w:hAnsi="Times New Roman" w:cs="Times New Roman"/>
                <w:sz w:val="18"/>
                <w:szCs w:val="18"/>
                <w:lang w:val="sr-Cyrl-CS"/>
              </w:rPr>
            </w:pPr>
          </w:p>
        </w:tc>
      </w:tr>
      <w:tr w:rsidR="001859C3" w:rsidRPr="00D9225D" w14:paraId="70EC5650" w14:textId="77777777" w:rsidTr="00717134">
        <w:trPr>
          <w:jc w:val="center"/>
        </w:trPr>
        <w:tc>
          <w:tcPr>
            <w:tcW w:w="308" w:type="pct"/>
            <w:shd w:val="clear" w:color="auto" w:fill="D9D9D9"/>
            <w:vAlign w:val="center"/>
          </w:tcPr>
          <w:p w14:paraId="0454123B" w14:textId="77777777" w:rsidR="001859C3" w:rsidRPr="0025464E"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72.1.</w:t>
            </w:r>
          </w:p>
        </w:tc>
        <w:tc>
          <w:tcPr>
            <w:tcW w:w="1380" w:type="pct"/>
            <w:shd w:val="clear" w:color="auto" w:fill="D9D9D9"/>
            <w:vAlign w:val="center"/>
          </w:tcPr>
          <w:p w14:paraId="284C1E6D" w14:textId="77777777" w:rsidR="001859C3" w:rsidRPr="00C04610" w:rsidRDefault="001859C3" w:rsidP="00717134">
            <w:pPr>
              <w:jc w:val="both"/>
              <w:rPr>
                <w:rFonts w:ascii="Times New Roman" w:hAnsi="Times New Roman" w:cs="Times New Roman"/>
                <w:sz w:val="18"/>
                <w:szCs w:val="18"/>
                <w:lang w:val="sr-Latn-CS"/>
              </w:rPr>
            </w:pPr>
            <w:r w:rsidRPr="00C04610">
              <w:rPr>
                <w:rFonts w:ascii="Times New Roman" w:hAnsi="Times New Roman" w:cs="Times New Roman"/>
                <w:sz w:val="18"/>
                <w:szCs w:val="18"/>
                <w:lang w:val="sr-Latn-CS"/>
              </w:rPr>
              <w:t>1. In the event of force majeure or an emergency situation referred to in Article 16(2) of Regulation (EC) No 714/2009, where the TSO shall act in an expeditious manner and redispatching or countertrading is not possible, each TSO shall have the right to curtail allocated cross-zonal capacity. In all cases,</w:t>
            </w:r>
            <w:r w:rsidRPr="00C04610">
              <w:rPr>
                <w:rFonts w:ascii="Times New Roman" w:hAnsi="Times New Roman" w:cs="Times New Roman"/>
                <w:sz w:val="18"/>
                <w:szCs w:val="18"/>
                <w:lang w:val="sr-Latn-CS"/>
              </w:rPr>
              <w:lastRenderedPageBreak/>
              <w:t xml:space="preserve"> cur</w:t>
            </w:r>
            <w:r w:rsidRPr="00C04610">
              <w:rPr>
                <w:rFonts w:ascii="Times New Roman" w:hAnsi="Times New Roman" w:cs="Times New Roman"/>
                <w:sz w:val="18"/>
                <w:szCs w:val="18"/>
                <w:lang w:val="sr-Latn-CS"/>
              </w:rPr>
              <w:lastRenderedPageBreak/>
              <w:t>tailme</w:t>
            </w:r>
            <w:r w:rsidRPr="00C04610">
              <w:rPr>
                <w:rFonts w:ascii="Times New Roman" w:hAnsi="Times New Roman" w:cs="Times New Roman"/>
                <w:sz w:val="18"/>
                <w:szCs w:val="18"/>
                <w:lang w:val="sr-Latn-CS"/>
              </w:rPr>
              <w:lastRenderedPageBreak/>
              <w:t>nt shall be undertaken in a coordinated manner</w:t>
            </w:r>
            <w:r w:rsidRPr="00C04610">
              <w:rPr>
                <w:rFonts w:ascii="Times New Roman" w:hAnsi="Times New Roman" w:cs="Times New Roman"/>
                <w:sz w:val="18"/>
                <w:szCs w:val="18"/>
                <w:lang w:val="sr-Latn-CS"/>
              </w:rPr>
              <w:lastRenderedPageBreak/>
              <w:t xml:space="preserve"> following liaison with all directly concerned TSOs.</w:t>
            </w:r>
          </w:p>
        </w:tc>
        <w:tc>
          <w:tcPr>
            <w:tcW w:w="311" w:type="pct"/>
            <w:vAlign w:val="center"/>
          </w:tcPr>
          <w:p w14:paraId="0B380FE5"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00C684EF" w14:textId="77777777" w:rsidR="001859C3" w:rsidRPr="00303EB6"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39.1.</w:t>
            </w:r>
          </w:p>
        </w:tc>
        <w:tc>
          <w:tcPr>
            <w:tcW w:w="1376" w:type="pct"/>
            <w:vAlign w:val="center"/>
          </w:tcPr>
          <w:p w14:paraId="5AE675E7" w14:textId="77777777" w:rsidR="001859C3" w:rsidRDefault="001859C3" w:rsidP="00717134">
            <w:pPr>
              <w:jc w:val="both"/>
              <w:rPr>
                <w:rFonts w:ascii="Times New Roman" w:hAnsi="Times New Roman" w:cs="Times New Roman"/>
                <w:sz w:val="18"/>
                <w:szCs w:val="18"/>
                <w:lang w:val="sr-Cyrl-RS"/>
              </w:rPr>
            </w:pPr>
            <w:r w:rsidRPr="0097512D">
              <w:rPr>
                <w:rFonts w:ascii="Times New Roman" w:hAnsi="Times New Roman" w:cs="Times New Roman"/>
                <w:sz w:val="18"/>
                <w:szCs w:val="18"/>
                <w:lang w:val="sr-Cyrl-RS"/>
              </w:rPr>
              <w:t>U slučaju više sile ili havarijske situacije kada operator prenosnog sistema mora hitno da deluje, a redispečing ili kontratrgovina  nisu mogući, operator prenosnog sistema ima pravo da ograniči dodeljeni kapacitet između zona trgovanja.</w:t>
            </w:r>
          </w:p>
          <w:p w14:paraId="5645F7C8" w14:textId="77777777" w:rsidR="001859C3" w:rsidRPr="0097512D" w:rsidRDefault="001859C3" w:rsidP="00717134">
            <w:pPr>
              <w:jc w:val="both"/>
              <w:rPr>
                <w:rFonts w:ascii="Times New Roman" w:hAnsi="Times New Roman" w:cs="Times New Roman"/>
                <w:sz w:val="18"/>
                <w:szCs w:val="18"/>
                <w:lang w:val="sr-Cyrl-RS"/>
              </w:rPr>
            </w:pPr>
          </w:p>
          <w:p w14:paraId="553FA94B" w14:textId="77777777" w:rsidR="001859C3" w:rsidRDefault="001859C3" w:rsidP="00717134">
            <w:pPr>
              <w:jc w:val="both"/>
              <w:rPr>
                <w:rFonts w:ascii="Times New Roman" w:hAnsi="Times New Roman" w:cs="Times New Roman"/>
                <w:sz w:val="18"/>
                <w:szCs w:val="18"/>
                <w:lang w:val="sr-Cyrl-RS"/>
              </w:rPr>
            </w:pPr>
            <w:r w:rsidRPr="0097512D">
              <w:rPr>
                <w:rFonts w:ascii="Times New Roman" w:hAnsi="Times New Roman" w:cs="Times New Roman"/>
                <w:sz w:val="18"/>
                <w:szCs w:val="18"/>
                <w:lang w:val="sr-Cyrl-RS"/>
              </w:rPr>
              <w:t>U slučaju iz stava 1. ovog člana operator prenosnog sistema ograničenje dodeljenog kapaciteta sprovodi koordinisano sa drugim operatorima preno</w:t>
            </w:r>
            <w:r w:rsidRPr="0097512D">
              <w:rPr>
                <w:rFonts w:ascii="Times New Roman" w:hAnsi="Times New Roman" w:cs="Times New Roman"/>
                <w:sz w:val="18"/>
                <w:szCs w:val="18"/>
                <w:lang w:val="sr-Cyrl-RS"/>
              </w:rPr>
              <w:lastRenderedPageBreak/>
              <w:t xml:space="preserve">snih </w:t>
            </w:r>
            <w:r w:rsidRPr="0097512D">
              <w:rPr>
                <w:rFonts w:ascii="Times New Roman" w:hAnsi="Times New Roman" w:cs="Times New Roman"/>
                <w:sz w:val="18"/>
                <w:szCs w:val="18"/>
                <w:lang w:val="sr-Cyrl-RS"/>
              </w:rPr>
              <w:lastRenderedPageBreak/>
              <w:t>s</w:t>
            </w:r>
            <w:r w:rsidRPr="0097512D">
              <w:rPr>
                <w:rFonts w:ascii="Times New Roman" w:hAnsi="Times New Roman" w:cs="Times New Roman"/>
                <w:sz w:val="18"/>
                <w:szCs w:val="18"/>
                <w:lang w:val="sr-Cyrl-RS"/>
              </w:rPr>
              <w:t>istema.</w:t>
            </w:r>
          </w:p>
          <w:p w14:paraId="064E82D5" w14:textId="77777777" w:rsidR="001859C3" w:rsidRPr="0097512D" w:rsidRDefault="001859C3" w:rsidP="00717134">
            <w:pPr>
              <w:jc w:val="both"/>
              <w:rPr>
                <w:rFonts w:ascii="Times New Roman" w:hAnsi="Times New Roman" w:cs="Times New Roman"/>
                <w:sz w:val="18"/>
                <w:szCs w:val="18"/>
                <w:lang w:val="sr-Cyrl-RS"/>
              </w:rPr>
            </w:pPr>
          </w:p>
          <w:p w14:paraId="0CFDDE07" w14:textId="77777777" w:rsidR="001859C3" w:rsidRPr="0097512D" w:rsidRDefault="001859C3" w:rsidP="00717134">
            <w:pPr>
              <w:jc w:val="both"/>
              <w:rPr>
                <w:rFonts w:ascii="Times New Roman" w:hAnsi="Times New Roman" w:cs="Times New Roman"/>
                <w:sz w:val="18"/>
                <w:szCs w:val="18"/>
                <w:lang w:val="sr-Cyrl-RS"/>
              </w:rPr>
            </w:pPr>
          </w:p>
          <w:p w14:paraId="023B7250" w14:textId="77777777" w:rsidR="001859C3" w:rsidRPr="0097512D" w:rsidRDefault="001859C3" w:rsidP="00717134">
            <w:pPr>
              <w:jc w:val="both"/>
              <w:rPr>
                <w:rFonts w:ascii="Times New Roman" w:hAnsi="Times New Roman" w:cs="Times New Roman"/>
                <w:sz w:val="18"/>
                <w:szCs w:val="18"/>
                <w:lang w:val="sr-Cyrl-RS"/>
              </w:rPr>
            </w:pPr>
            <w:r w:rsidRPr="0097512D">
              <w:rPr>
                <w:rFonts w:ascii="Times New Roman" w:hAnsi="Times New Roman" w:cs="Times New Roman"/>
                <w:sz w:val="18"/>
                <w:szCs w:val="18"/>
                <w:lang w:val="sr-Cyrl-RS"/>
              </w:rPr>
              <w:t>.</w:t>
            </w:r>
          </w:p>
          <w:p w14:paraId="3D9D0A47" w14:textId="77777777" w:rsidR="001859C3" w:rsidRDefault="001859C3" w:rsidP="00717134">
            <w:pPr>
              <w:jc w:val="both"/>
              <w:rPr>
                <w:rFonts w:ascii="Times New Roman" w:hAnsi="Times New Roman" w:cs="Times New Roman"/>
                <w:sz w:val="18"/>
                <w:szCs w:val="18"/>
                <w:lang w:val="sr-Cyrl-RS"/>
              </w:rPr>
            </w:pPr>
          </w:p>
          <w:p w14:paraId="4CA02DDF"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380C99F5" w14:textId="77777777" w:rsidR="001859C3" w:rsidRPr="00303EB6" w:rsidRDefault="001859C3" w:rsidP="0071713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CS"/>
              </w:rPr>
              <w:t>PU</w:t>
            </w:r>
          </w:p>
        </w:tc>
        <w:tc>
          <w:tcPr>
            <w:tcW w:w="679" w:type="pct"/>
            <w:vAlign w:val="center"/>
          </w:tcPr>
          <w:p w14:paraId="567B0C97" w14:textId="77777777" w:rsidR="001859C3" w:rsidRPr="00303EB6" w:rsidRDefault="001859C3" w:rsidP="00717134">
            <w:pPr>
              <w:spacing w:before="120" w:after="120"/>
              <w:ind w:firstLine="21"/>
              <w:jc w:val="both"/>
              <w:rPr>
                <w:rFonts w:ascii="Times New Roman" w:hAnsi="Times New Roman" w:cs="Times New Roman"/>
                <w:sz w:val="18"/>
                <w:szCs w:val="18"/>
                <w:lang w:val="ru-RU"/>
              </w:rPr>
            </w:pPr>
          </w:p>
        </w:tc>
        <w:tc>
          <w:tcPr>
            <w:tcW w:w="718" w:type="pct"/>
            <w:vAlign w:val="center"/>
          </w:tcPr>
          <w:p w14:paraId="499EECB9" w14:textId="77777777" w:rsidR="001859C3" w:rsidRPr="00303EB6" w:rsidRDefault="001859C3" w:rsidP="00717134">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Izmenjeno pri adaptaciji za EnZ</w:t>
            </w:r>
          </w:p>
        </w:tc>
      </w:tr>
      <w:tr w:rsidR="001859C3" w:rsidRPr="009978A6" w14:paraId="3ED69A42" w14:textId="77777777" w:rsidTr="00717134">
        <w:trPr>
          <w:jc w:val="center"/>
        </w:trPr>
        <w:tc>
          <w:tcPr>
            <w:tcW w:w="308" w:type="pct"/>
            <w:shd w:val="clear" w:color="auto" w:fill="D9D9D9"/>
            <w:vAlign w:val="center"/>
          </w:tcPr>
          <w:p w14:paraId="35B8247D" w14:textId="77777777" w:rsidR="001859C3" w:rsidRPr="0025464E"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72.2.</w:t>
            </w:r>
          </w:p>
        </w:tc>
        <w:tc>
          <w:tcPr>
            <w:tcW w:w="1380" w:type="pct"/>
            <w:shd w:val="clear" w:color="auto" w:fill="D9D9D9"/>
            <w:vAlign w:val="center"/>
          </w:tcPr>
          <w:p w14:paraId="745C98C3"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2. A TSO which invokes force majeure or an emergency situation shall publish a notice explaining the nature of the force majeure or the emergency situation and its probable duration. This notice shall be made available to the market participants concerned through NEMOs. If capacity is allocated explicitly to market participants, the TSO invoking force majeure or an emergency situation shall send notice directly to contractual parties holding cross-zonal capacity for the relevant market time-frame.</w:t>
            </w:r>
          </w:p>
        </w:tc>
        <w:tc>
          <w:tcPr>
            <w:tcW w:w="311" w:type="pct"/>
            <w:vAlign w:val="center"/>
          </w:tcPr>
          <w:p w14:paraId="1F5D6A60"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5DC6B054" w14:textId="77777777" w:rsidR="001859C3" w:rsidRPr="001A3B1A" w:rsidRDefault="001859C3" w:rsidP="00717134">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ru-RU"/>
              </w:rPr>
              <w:t>39.3.</w:t>
            </w:r>
          </w:p>
        </w:tc>
        <w:tc>
          <w:tcPr>
            <w:tcW w:w="1376" w:type="pct"/>
            <w:vAlign w:val="center"/>
          </w:tcPr>
          <w:p w14:paraId="2A675CFC" w14:textId="77777777" w:rsidR="001859C3" w:rsidRDefault="001859C3" w:rsidP="00717134">
            <w:pPr>
              <w:jc w:val="both"/>
              <w:rPr>
                <w:rFonts w:ascii="Times New Roman" w:hAnsi="Times New Roman" w:cs="Times New Roman"/>
                <w:sz w:val="18"/>
                <w:szCs w:val="18"/>
                <w:lang w:val="sr-Cyrl-RS"/>
              </w:rPr>
            </w:pPr>
            <w:r w:rsidRPr="0097512D">
              <w:rPr>
                <w:rFonts w:ascii="Times New Roman" w:hAnsi="Times New Roman" w:cs="Times New Roman"/>
                <w:sz w:val="18"/>
                <w:szCs w:val="18"/>
                <w:lang w:val="sr-Cyrl-RS"/>
              </w:rPr>
              <w:t>Operator prenosnog sistema dužan je da objavi</w:t>
            </w:r>
          </w:p>
          <w:p w14:paraId="5A66FA8C" w14:textId="77777777" w:rsidR="001859C3" w:rsidRDefault="001859C3" w:rsidP="00717134">
            <w:pPr>
              <w:jc w:val="both"/>
              <w:rPr>
                <w:rFonts w:ascii="Times New Roman" w:hAnsi="Times New Roman" w:cs="Times New Roman"/>
                <w:sz w:val="18"/>
                <w:szCs w:val="18"/>
                <w:lang w:val="sr-Cyrl-RS"/>
              </w:rPr>
            </w:pPr>
            <w:r>
              <w:rPr>
                <w:rFonts w:ascii="Times New Roman" w:hAnsi="Times New Roman" w:cs="Times New Roman"/>
                <w:sz w:val="18"/>
                <w:szCs w:val="18"/>
                <w:lang w:val="sr-Cyrl-RS"/>
              </w:rPr>
              <w:t>o</w:t>
            </w:r>
            <w:r w:rsidRPr="0097512D">
              <w:rPr>
                <w:rFonts w:ascii="Times New Roman" w:hAnsi="Times New Roman" w:cs="Times New Roman"/>
                <w:sz w:val="18"/>
                <w:szCs w:val="18"/>
                <w:lang w:val="sr-Cyrl-RS"/>
              </w:rPr>
              <w:t>baveštenje o prirodi više sile ili havarijske situacije i njenom pretpostavljenom</w:t>
            </w:r>
            <w:r w:rsidRPr="0097512D">
              <w:rPr>
                <w:rFonts w:ascii="Times New Roman" w:hAnsi="Times New Roman" w:cs="Times New Roman"/>
                <w:sz w:val="18"/>
                <w:szCs w:val="18"/>
                <w:lang w:val="sr-Latn-CS"/>
              </w:rPr>
              <w:t xml:space="preserve"> </w:t>
            </w:r>
            <w:r w:rsidRPr="0097512D">
              <w:rPr>
                <w:rFonts w:ascii="Times New Roman" w:hAnsi="Times New Roman" w:cs="Times New Roman"/>
                <w:sz w:val="18"/>
                <w:szCs w:val="18"/>
                <w:lang w:val="sr-Cyrl-RS"/>
              </w:rPr>
              <w:t>trajanju i stavi ga na znanje zainteresovanim učesnicima na tržištu preko nominovanih operatora tržišta električne energije. U slučaju eksplicitno dodeljenog kapaciteta učesnicima na tržištu, operator prenosnog sistema koji se poziva na višu silu ili havarijsku situaciju dužan je da direktno obavesti ugovorne strane koje su nosioci kapaciteta između zona trgovanja.</w:t>
            </w:r>
          </w:p>
          <w:p w14:paraId="3BA6C63E"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08101C42" w14:textId="77777777" w:rsidR="001859C3" w:rsidRPr="0033175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PU</w:t>
            </w:r>
          </w:p>
        </w:tc>
        <w:tc>
          <w:tcPr>
            <w:tcW w:w="679" w:type="pct"/>
            <w:vAlign w:val="center"/>
          </w:tcPr>
          <w:p w14:paraId="6D18BA62" w14:textId="77777777" w:rsidR="001859C3" w:rsidRPr="0033175B" w:rsidRDefault="001859C3" w:rsidP="00717134">
            <w:pPr>
              <w:spacing w:before="120" w:after="120"/>
              <w:ind w:firstLine="21"/>
              <w:jc w:val="both"/>
              <w:rPr>
                <w:rFonts w:ascii="Times New Roman" w:hAnsi="Times New Roman" w:cs="Times New Roman"/>
                <w:sz w:val="18"/>
                <w:szCs w:val="18"/>
                <w:lang w:val="sr-Cyrl-RS"/>
              </w:rPr>
            </w:pPr>
          </w:p>
        </w:tc>
        <w:tc>
          <w:tcPr>
            <w:tcW w:w="718" w:type="pct"/>
            <w:vAlign w:val="center"/>
          </w:tcPr>
          <w:p w14:paraId="68B33A75" w14:textId="77777777" w:rsidR="001859C3" w:rsidRPr="00303EB6" w:rsidRDefault="001859C3" w:rsidP="00717134">
            <w:pPr>
              <w:spacing w:before="120" w:after="120"/>
              <w:jc w:val="both"/>
              <w:rPr>
                <w:rFonts w:ascii="Times New Roman" w:hAnsi="Times New Roman" w:cs="Times New Roman"/>
                <w:sz w:val="18"/>
                <w:szCs w:val="18"/>
                <w:lang w:val="sr-Cyrl-CS"/>
              </w:rPr>
            </w:pPr>
          </w:p>
        </w:tc>
      </w:tr>
      <w:tr w:rsidR="001859C3" w:rsidRPr="009978A6" w14:paraId="562A8292" w14:textId="77777777" w:rsidTr="00717134">
        <w:trPr>
          <w:jc w:val="center"/>
        </w:trPr>
        <w:tc>
          <w:tcPr>
            <w:tcW w:w="308" w:type="pct"/>
            <w:shd w:val="clear" w:color="auto" w:fill="D9D9D9"/>
            <w:vAlign w:val="center"/>
          </w:tcPr>
          <w:p w14:paraId="49E8A434" w14:textId="77777777" w:rsidR="001859C3" w:rsidRPr="0025464E"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72.3.</w:t>
            </w:r>
          </w:p>
        </w:tc>
        <w:tc>
          <w:tcPr>
            <w:tcW w:w="1380" w:type="pct"/>
            <w:shd w:val="clear" w:color="auto" w:fill="D9D9D9"/>
            <w:vAlign w:val="center"/>
          </w:tcPr>
          <w:p w14:paraId="7CF02AA4"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3. If allocated capacity is curtailed because of force majeure or an emergency situation invoked by a TSO, the TSO shall reimburse or provide compensation for the period of force majeure or the emergency situation, in accordance with the following requirements: (a) if there is implicit allocation, central counter parties or shipping agents shall not be subject to financial damage or financial benefit arising from any imbalance created by such curtailment; (b) in the event of force majeure, if capacity is allocated via explicit allocation, market participants shall be entitled to reimbursement of the price paid for the capacity during the explicit allocation process; (c) in an emergency situation, if capacity is allocated via explicit allocation, market participants shall be entitled to compensation equal to the price difference of relevant markets between the bidding zones concerned in the relevant time-frame; or (d) in an emergency situation, if capacity is allocated via explicit allocation but the bidding zone price is not calculated in at least one of the two relevant bidding zones in the relevant timeframe, market participants shall be entitled to reimbursement of the price paid for capacity during the explicit allocation process.</w:t>
            </w:r>
          </w:p>
        </w:tc>
        <w:tc>
          <w:tcPr>
            <w:tcW w:w="311" w:type="pct"/>
            <w:vAlign w:val="center"/>
          </w:tcPr>
          <w:p w14:paraId="24A0C7EC"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47226367" w14:textId="77777777" w:rsidR="001859C3" w:rsidRPr="001A3B1A" w:rsidRDefault="001859C3" w:rsidP="00717134">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ru-RU"/>
              </w:rPr>
              <w:t>39.4.</w:t>
            </w:r>
          </w:p>
        </w:tc>
        <w:tc>
          <w:tcPr>
            <w:tcW w:w="1376" w:type="pct"/>
            <w:vAlign w:val="center"/>
          </w:tcPr>
          <w:p w14:paraId="0D4C48E1" w14:textId="77777777" w:rsidR="001859C3" w:rsidRPr="0097512D" w:rsidRDefault="001859C3" w:rsidP="00717134">
            <w:pPr>
              <w:jc w:val="both"/>
              <w:rPr>
                <w:rFonts w:ascii="Times New Roman" w:hAnsi="Times New Roman" w:cs="Times New Roman"/>
                <w:sz w:val="18"/>
                <w:szCs w:val="18"/>
                <w:lang w:val="sr-Cyrl-RS"/>
              </w:rPr>
            </w:pPr>
            <w:r w:rsidRPr="0097512D">
              <w:rPr>
                <w:rFonts w:ascii="Times New Roman" w:hAnsi="Times New Roman" w:cs="Times New Roman"/>
                <w:sz w:val="18"/>
                <w:szCs w:val="18"/>
                <w:lang w:val="sr-Cyrl-RS"/>
              </w:rPr>
              <w:t>Kada  su dodeljeni kapaciteti ograničeni zbog više sile ili havar</w:t>
            </w:r>
            <w:r w:rsidRPr="0097512D">
              <w:rPr>
                <w:rFonts w:ascii="Times New Roman" w:hAnsi="Times New Roman" w:cs="Times New Roman"/>
                <w:sz w:val="18"/>
                <w:szCs w:val="18"/>
                <w:lang w:val="sr-Cyrl-RS"/>
              </w:rPr>
              <w:lastRenderedPageBreak/>
              <w:t>ijske situacije, operator prenosnog sistema je dužan da nadoknadi ili kompenzuje štetu uče</w:t>
            </w:r>
            <w:r w:rsidRPr="0097512D">
              <w:rPr>
                <w:rFonts w:ascii="Times New Roman" w:hAnsi="Times New Roman" w:cs="Times New Roman"/>
                <w:sz w:val="18"/>
                <w:szCs w:val="18"/>
                <w:lang w:val="sr-Cyrl-RS"/>
              </w:rPr>
              <w:lastRenderedPageBreak/>
              <w:t>s</w:t>
            </w:r>
            <w:r w:rsidRPr="0097512D">
              <w:rPr>
                <w:rFonts w:ascii="Times New Roman" w:hAnsi="Times New Roman" w:cs="Times New Roman"/>
                <w:sz w:val="18"/>
                <w:szCs w:val="18"/>
                <w:lang w:val="sr-Cyrl-RS"/>
              </w:rPr>
              <w:lastRenderedPageBreak/>
              <w:t>n</w:t>
            </w:r>
            <w:r w:rsidRPr="0097512D">
              <w:rPr>
                <w:rFonts w:ascii="Times New Roman" w:hAnsi="Times New Roman" w:cs="Times New Roman"/>
                <w:sz w:val="18"/>
                <w:szCs w:val="18"/>
                <w:lang w:val="sr-Cyrl-RS"/>
              </w:rPr>
              <w:t>icima na tržištu i to:</w:t>
            </w:r>
          </w:p>
          <w:p w14:paraId="429486C7" w14:textId="77777777" w:rsidR="001859C3" w:rsidRPr="0097512D" w:rsidRDefault="001859C3" w:rsidP="00717134">
            <w:pPr>
              <w:jc w:val="both"/>
              <w:rPr>
                <w:rFonts w:ascii="Times New Roman" w:hAnsi="Times New Roman" w:cs="Times New Roman"/>
                <w:sz w:val="18"/>
                <w:szCs w:val="18"/>
                <w:lang w:val="sr-Cyrl-RS"/>
              </w:rPr>
            </w:pPr>
            <w:r w:rsidRPr="0097512D">
              <w:rPr>
                <w:rFonts w:ascii="Times New Roman" w:hAnsi="Times New Roman" w:cs="Times New Roman"/>
                <w:sz w:val="18"/>
                <w:szCs w:val="18"/>
                <w:lang w:val="sr-Cyrl-RS"/>
              </w:rPr>
              <w:t>1) u slučaju više sile, ako su kapaciteti bili dodeljeni eksplicitnom dodelom, učesnici na tržištu imaju pravo na nadoknadu cene plaćene za kapacitet tokom postupka eksplicitne dodele</w:t>
            </w:r>
            <w:r>
              <w:rPr>
                <w:rFonts w:ascii="Times New Roman" w:hAnsi="Times New Roman" w:cs="Times New Roman"/>
                <w:sz w:val="18"/>
                <w:szCs w:val="18"/>
                <w:lang w:val="sr-Cyrl-RS"/>
              </w:rPr>
              <w:t>;</w:t>
            </w:r>
          </w:p>
          <w:p w14:paraId="57034C1F" w14:textId="77777777" w:rsidR="001859C3" w:rsidRPr="0097512D" w:rsidRDefault="001859C3" w:rsidP="00717134">
            <w:pPr>
              <w:jc w:val="both"/>
              <w:rPr>
                <w:rFonts w:ascii="Times New Roman" w:hAnsi="Times New Roman" w:cs="Times New Roman"/>
                <w:sz w:val="18"/>
                <w:szCs w:val="18"/>
                <w:lang w:val="sr-Cyrl-RS"/>
              </w:rPr>
            </w:pPr>
            <w:r w:rsidRPr="0097512D">
              <w:rPr>
                <w:rFonts w:ascii="Times New Roman" w:hAnsi="Times New Roman" w:cs="Times New Roman"/>
                <w:sz w:val="18"/>
                <w:szCs w:val="18"/>
                <w:lang w:val="sr-Cyrl-RS"/>
              </w:rPr>
              <w:t>2) u slučaju havarijske situacije:</w:t>
            </w:r>
          </w:p>
          <w:p w14:paraId="348C1435" w14:textId="77777777" w:rsidR="001859C3" w:rsidRPr="0097512D" w:rsidRDefault="001859C3" w:rsidP="00717134">
            <w:pPr>
              <w:jc w:val="both"/>
              <w:rPr>
                <w:rFonts w:ascii="Times New Roman" w:hAnsi="Times New Roman" w:cs="Times New Roman"/>
                <w:sz w:val="18"/>
                <w:szCs w:val="18"/>
                <w:lang w:val="sr-Cyrl-RS"/>
              </w:rPr>
            </w:pPr>
            <w:r w:rsidRPr="0097512D">
              <w:rPr>
                <w:rFonts w:ascii="Times New Roman" w:hAnsi="Times New Roman" w:cs="Times New Roman"/>
                <w:sz w:val="18"/>
                <w:szCs w:val="18"/>
                <w:lang w:val="sr-Cyrl-RS"/>
              </w:rPr>
              <w:t>(1) ako je kapacitet dodeljen eksplicitnom dodelom, učesnici na tržištu imaju pravo na kompenzaciju jednaku cenovnoj razlici relevantnih tržišta između zainteresovanih zona trgovanja u odgovarajućem  periodu ili</w:t>
            </w:r>
          </w:p>
          <w:p w14:paraId="7CF01203" w14:textId="77777777" w:rsidR="001859C3" w:rsidRPr="00303EB6" w:rsidRDefault="001859C3" w:rsidP="00717134">
            <w:pPr>
              <w:jc w:val="both"/>
              <w:rPr>
                <w:rFonts w:ascii="Times New Roman" w:hAnsi="Times New Roman" w:cs="Times New Roman"/>
                <w:sz w:val="18"/>
                <w:szCs w:val="18"/>
                <w:lang w:val="sr-Cyrl-CS"/>
              </w:rPr>
            </w:pPr>
            <w:r w:rsidRPr="0097512D">
              <w:rPr>
                <w:rFonts w:ascii="Times New Roman" w:hAnsi="Times New Roman" w:cs="Times New Roman"/>
                <w:sz w:val="18"/>
                <w:szCs w:val="18"/>
                <w:lang w:val="sr-Cyrl-RS"/>
              </w:rPr>
              <w:t>(2) ako je kapacitet dodeljen eksplicitnom dodelom, ali cena zone trgovanja nije izračunata u najmanje jednoj od dve odgovarajuće zone trgovanja, imaju pravo na nadoknadu cene plaćene za kapacitet tokom postupka eksplicitne dodele</w:t>
            </w:r>
          </w:p>
        </w:tc>
        <w:tc>
          <w:tcPr>
            <w:tcW w:w="228" w:type="pct"/>
            <w:vAlign w:val="center"/>
          </w:tcPr>
          <w:p w14:paraId="20EFF859" w14:textId="77777777" w:rsidR="001859C3" w:rsidRPr="0033175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PU</w:t>
            </w:r>
          </w:p>
        </w:tc>
        <w:tc>
          <w:tcPr>
            <w:tcW w:w="679" w:type="pct"/>
            <w:vAlign w:val="center"/>
          </w:tcPr>
          <w:p w14:paraId="31174088" w14:textId="77777777" w:rsidR="001859C3" w:rsidRPr="0033175B" w:rsidRDefault="001859C3" w:rsidP="00717134">
            <w:pPr>
              <w:spacing w:before="120" w:after="120"/>
              <w:ind w:firstLine="21"/>
              <w:jc w:val="both"/>
              <w:rPr>
                <w:rFonts w:ascii="Times New Roman" w:hAnsi="Times New Roman" w:cs="Times New Roman"/>
                <w:sz w:val="18"/>
                <w:szCs w:val="18"/>
                <w:lang w:val="sr-Cyrl-RS"/>
              </w:rPr>
            </w:pPr>
          </w:p>
        </w:tc>
        <w:tc>
          <w:tcPr>
            <w:tcW w:w="718" w:type="pct"/>
            <w:vAlign w:val="center"/>
          </w:tcPr>
          <w:p w14:paraId="64135ED8" w14:textId="77777777" w:rsidR="001859C3" w:rsidRPr="00303EB6" w:rsidRDefault="001859C3" w:rsidP="00717134">
            <w:pPr>
              <w:spacing w:before="120" w:after="120"/>
              <w:jc w:val="both"/>
              <w:rPr>
                <w:rFonts w:ascii="Times New Roman" w:hAnsi="Times New Roman" w:cs="Times New Roman"/>
                <w:sz w:val="18"/>
                <w:szCs w:val="18"/>
                <w:lang w:val="sr-Cyrl-CS"/>
              </w:rPr>
            </w:pPr>
          </w:p>
        </w:tc>
      </w:tr>
      <w:tr w:rsidR="001859C3" w:rsidRPr="00D9225D" w14:paraId="485C3242" w14:textId="77777777" w:rsidTr="00717134">
        <w:trPr>
          <w:jc w:val="center"/>
        </w:trPr>
        <w:tc>
          <w:tcPr>
            <w:tcW w:w="308" w:type="pct"/>
            <w:shd w:val="clear" w:color="auto" w:fill="D9D9D9"/>
            <w:vAlign w:val="center"/>
          </w:tcPr>
          <w:p w14:paraId="37E00FC7" w14:textId="77777777" w:rsidR="001859C3" w:rsidRPr="0025464E"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72.4.</w:t>
            </w:r>
          </w:p>
        </w:tc>
        <w:tc>
          <w:tcPr>
            <w:tcW w:w="1380" w:type="pct"/>
            <w:shd w:val="clear" w:color="auto" w:fill="D9D9D9"/>
            <w:vAlign w:val="center"/>
          </w:tcPr>
          <w:p w14:paraId="29CA1EFC"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4. The TSO invoking force majeure or an emergency situation shall limit the consequences and duration of the force majeure situation or emergency situation.</w:t>
            </w:r>
          </w:p>
        </w:tc>
        <w:tc>
          <w:tcPr>
            <w:tcW w:w="311" w:type="pct"/>
            <w:vAlign w:val="center"/>
          </w:tcPr>
          <w:p w14:paraId="4A136D48"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665444C9"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49DFC6DC"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28DCB8B8"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vAlign w:val="center"/>
          </w:tcPr>
          <w:p w14:paraId="36A739AB"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23A772C1" w14:textId="77777777" w:rsidTr="00717134">
        <w:trPr>
          <w:jc w:val="center"/>
        </w:trPr>
        <w:tc>
          <w:tcPr>
            <w:tcW w:w="308" w:type="pct"/>
            <w:shd w:val="clear" w:color="auto" w:fill="D9D9D9"/>
            <w:vAlign w:val="center"/>
          </w:tcPr>
          <w:p w14:paraId="1400DF5A" w14:textId="77777777" w:rsidR="001859C3" w:rsidRPr="0025464E"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72.5.</w:t>
            </w:r>
          </w:p>
        </w:tc>
        <w:tc>
          <w:tcPr>
            <w:tcW w:w="1380" w:type="pct"/>
            <w:shd w:val="clear" w:color="auto" w:fill="D9D9D9"/>
            <w:vAlign w:val="center"/>
          </w:tcPr>
          <w:p w14:paraId="00853D37" w14:textId="77777777" w:rsidR="001859C3" w:rsidRPr="00C04610" w:rsidRDefault="001859C3" w:rsidP="00717134">
            <w:pPr>
              <w:jc w:val="both"/>
              <w:rPr>
                <w:rFonts w:ascii="Times New Roman" w:hAnsi="Times New Roman" w:cs="Times New Roman"/>
                <w:sz w:val="18"/>
                <w:szCs w:val="18"/>
                <w:lang w:val="sr-Latn-CS"/>
              </w:rPr>
            </w:pPr>
            <w:r w:rsidRPr="00C04610">
              <w:rPr>
                <w:rFonts w:ascii="Times New Roman" w:hAnsi="Times New Roman" w:cs="Times New Roman"/>
                <w:sz w:val="18"/>
                <w:szCs w:val="18"/>
                <w:lang w:val="sr-Latn-CS"/>
              </w:rPr>
              <w:t>5. Where a Member State has so provided, upon request by the TSO concerned the national regulatory authority shall assess whether an event qualifies as force majeure.</w:t>
            </w:r>
          </w:p>
        </w:tc>
        <w:tc>
          <w:tcPr>
            <w:tcW w:w="311" w:type="pct"/>
            <w:vAlign w:val="center"/>
          </w:tcPr>
          <w:p w14:paraId="128A1F54" w14:textId="77777777" w:rsidR="001859C3" w:rsidRPr="001A3B1A" w:rsidRDefault="001859C3" w:rsidP="00717134">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ru-RU"/>
              </w:rPr>
              <w:t>02.39.5</w:t>
            </w:r>
          </w:p>
        </w:tc>
        <w:tc>
          <w:tcPr>
            <w:tcW w:w="1376" w:type="pct"/>
            <w:vAlign w:val="center"/>
          </w:tcPr>
          <w:p w14:paraId="57E0A3C5" w14:textId="77777777" w:rsidR="001859C3" w:rsidRPr="0097512D" w:rsidRDefault="001859C3" w:rsidP="00717134">
            <w:pPr>
              <w:jc w:val="both"/>
              <w:rPr>
                <w:rFonts w:ascii="Times New Roman" w:hAnsi="Times New Roman" w:cs="Times New Roman"/>
                <w:sz w:val="18"/>
                <w:szCs w:val="18"/>
                <w:lang w:val="sr-Cyrl-RS"/>
              </w:rPr>
            </w:pPr>
            <w:r w:rsidRPr="0097512D">
              <w:rPr>
                <w:rFonts w:ascii="Times New Roman" w:hAnsi="Times New Roman" w:cs="Times New Roman"/>
                <w:sz w:val="18"/>
                <w:szCs w:val="18"/>
                <w:lang w:val="sr-Cyrl-RS"/>
              </w:rPr>
              <w:t>Kada  su dodeljeni kapaciteti ograničeni zbog više sile ili havarijske  situacije, centralno ugovorne strane ili prenosni agenti ne podležu finansijskoj šteti ili koristi.</w:t>
            </w:r>
          </w:p>
          <w:p w14:paraId="5FF7A221" w14:textId="77777777" w:rsidR="001859C3" w:rsidRPr="0033175B" w:rsidRDefault="001859C3" w:rsidP="00717134">
            <w:pPr>
              <w:jc w:val="both"/>
              <w:rPr>
                <w:rFonts w:ascii="Times New Roman" w:hAnsi="Times New Roman" w:cs="Times New Roman"/>
                <w:sz w:val="18"/>
                <w:szCs w:val="18"/>
                <w:lang w:val="sr-Cyrl-RS"/>
              </w:rPr>
            </w:pPr>
          </w:p>
        </w:tc>
        <w:tc>
          <w:tcPr>
            <w:tcW w:w="228" w:type="pct"/>
            <w:vAlign w:val="center"/>
          </w:tcPr>
          <w:p w14:paraId="3A13C12D" w14:textId="77777777" w:rsidR="001859C3" w:rsidRPr="00FC1E95"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PU</w:t>
            </w:r>
          </w:p>
        </w:tc>
        <w:tc>
          <w:tcPr>
            <w:tcW w:w="679" w:type="pct"/>
            <w:vAlign w:val="center"/>
          </w:tcPr>
          <w:p w14:paraId="22E6B87C" w14:textId="77777777" w:rsidR="001859C3" w:rsidRPr="00E1558E" w:rsidRDefault="001859C3" w:rsidP="00717134">
            <w:pPr>
              <w:spacing w:before="120" w:after="120"/>
              <w:ind w:firstLine="21"/>
              <w:jc w:val="both"/>
              <w:rPr>
                <w:rFonts w:ascii="Times New Roman" w:hAnsi="Times New Roman" w:cs="Times New Roman"/>
                <w:sz w:val="18"/>
                <w:szCs w:val="18"/>
              </w:rPr>
            </w:pPr>
          </w:p>
        </w:tc>
        <w:tc>
          <w:tcPr>
            <w:tcW w:w="718" w:type="pct"/>
            <w:vAlign w:val="center"/>
          </w:tcPr>
          <w:p w14:paraId="08403E6C" w14:textId="77777777" w:rsidR="001859C3" w:rsidRPr="00303EB6" w:rsidRDefault="001859C3" w:rsidP="00717134">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Izmenjeno pri adaptaciji za EnZ</w:t>
            </w:r>
          </w:p>
        </w:tc>
      </w:tr>
      <w:tr w:rsidR="001859C3" w:rsidRPr="00D9225D" w14:paraId="50678D3F" w14:textId="77777777" w:rsidTr="00717134">
        <w:trPr>
          <w:jc w:val="center"/>
        </w:trPr>
        <w:tc>
          <w:tcPr>
            <w:tcW w:w="308" w:type="pct"/>
            <w:shd w:val="clear" w:color="auto" w:fill="D9D9D9"/>
            <w:vAlign w:val="center"/>
          </w:tcPr>
          <w:p w14:paraId="69EA0E75" w14:textId="77777777" w:rsidR="001859C3" w:rsidRPr="006A633C"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73.1.</w:t>
            </w:r>
          </w:p>
        </w:tc>
        <w:tc>
          <w:tcPr>
            <w:tcW w:w="1380" w:type="pct"/>
            <w:shd w:val="clear" w:color="auto" w:fill="D9D9D9"/>
            <w:vAlign w:val="center"/>
          </w:tcPr>
          <w:p w14:paraId="53398F1F" w14:textId="77777777" w:rsidR="001859C3" w:rsidRPr="00C04610" w:rsidRDefault="001859C3" w:rsidP="00717134">
            <w:pPr>
              <w:jc w:val="both"/>
              <w:rPr>
                <w:rFonts w:ascii="Times New Roman" w:hAnsi="Times New Roman" w:cs="Times New Roman"/>
                <w:sz w:val="18"/>
                <w:szCs w:val="18"/>
                <w:lang w:val="sr-Latn-CS"/>
              </w:rPr>
            </w:pPr>
            <w:r w:rsidRPr="00C04610">
              <w:rPr>
                <w:rFonts w:ascii="Times New Roman" w:hAnsi="Times New Roman" w:cs="Times New Roman"/>
                <w:sz w:val="18"/>
                <w:szCs w:val="18"/>
                <w:lang w:val="sr-Latn-CS"/>
              </w:rPr>
              <w:t>1. By 12 months after the entry into force of this Regulation, all TSOs shall develop a proposal for a methodology for sharing congestion income.</w:t>
            </w:r>
          </w:p>
        </w:tc>
        <w:tc>
          <w:tcPr>
            <w:tcW w:w="311" w:type="pct"/>
            <w:vAlign w:val="center"/>
          </w:tcPr>
          <w:p w14:paraId="62347253" w14:textId="77777777" w:rsidR="001859C3" w:rsidRPr="00303EB6"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02.8.5</w:t>
            </w:r>
          </w:p>
        </w:tc>
        <w:tc>
          <w:tcPr>
            <w:tcW w:w="1376" w:type="pct"/>
            <w:vAlign w:val="center"/>
          </w:tcPr>
          <w:p w14:paraId="1112C0BB" w14:textId="77777777" w:rsidR="001859C3" w:rsidRPr="0049333E" w:rsidRDefault="001859C3" w:rsidP="00717134">
            <w:pPr>
              <w:jc w:val="both"/>
              <w:rPr>
                <w:rFonts w:ascii="Times New Roman" w:hAnsi="Times New Roman" w:cs="Times New Roman"/>
                <w:sz w:val="18"/>
                <w:szCs w:val="18"/>
                <w:lang w:val="sr-Cyrl-CS"/>
              </w:rPr>
            </w:pPr>
            <w:r w:rsidRPr="0049333E">
              <w:rPr>
                <w:rFonts w:ascii="Times New Roman" w:hAnsi="Times New Roman" w:cs="Times New Roman"/>
                <w:sz w:val="18"/>
                <w:szCs w:val="18"/>
                <w:lang w:val="sr-Cyrl-CS"/>
              </w:rPr>
              <w:t>Operator prenosnog sistema dužan je da primeni pravila i metodologije koje se primenjuju na jedinstvenom tržištu Evropske unije (u daljem tekstu: EU), za dan unapred i unutardnevno spajanje tržišta, a naročito:</w:t>
            </w:r>
          </w:p>
          <w:p w14:paraId="177892F6" w14:textId="77777777" w:rsidR="001859C3" w:rsidRPr="00303EB6" w:rsidRDefault="001859C3" w:rsidP="00717134">
            <w:pPr>
              <w:jc w:val="both"/>
              <w:rPr>
                <w:rFonts w:ascii="Times New Roman" w:hAnsi="Times New Roman" w:cs="Times New Roman"/>
                <w:sz w:val="18"/>
                <w:szCs w:val="18"/>
                <w:lang w:val="sr-Cyrl-CS"/>
              </w:rPr>
            </w:pPr>
            <w:r w:rsidRPr="0049333E">
              <w:rPr>
                <w:rFonts w:ascii="Times New Roman" w:hAnsi="Times New Roman" w:cs="Times New Roman"/>
                <w:sz w:val="18"/>
                <w:szCs w:val="18"/>
                <w:lang w:val="sr-Cyrl-CS"/>
              </w:rPr>
              <w:t>5) metodologiju za deljenje prihoda od zagušenja;</w:t>
            </w:r>
          </w:p>
        </w:tc>
        <w:tc>
          <w:tcPr>
            <w:tcW w:w="228" w:type="pct"/>
            <w:vAlign w:val="center"/>
          </w:tcPr>
          <w:p w14:paraId="07AAB6B8"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PU</w:t>
            </w:r>
          </w:p>
        </w:tc>
        <w:tc>
          <w:tcPr>
            <w:tcW w:w="679" w:type="pct"/>
            <w:vAlign w:val="center"/>
          </w:tcPr>
          <w:p w14:paraId="3B307208"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p>
        </w:tc>
        <w:tc>
          <w:tcPr>
            <w:tcW w:w="718" w:type="pct"/>
            <w:vAlign w:val="center"/>
          </w:tcPr>
          <w:p w14:paraId="4C9377CB" w14:textId="77777777" w:rsidR="001859C3" w:rsidRPr="002A50A3" w:rsidRDefault="001859C3" w:rsidP="00717134">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Izmenjeno pri adaptaciji za EnZ</w:t>
            </w:r>
          </w:p>
        </w:tc>
      </w:tr>
      <w:tr w:rsidR="001859C3" w:rsidRPr="00D9225D" w14:paraId="6E0D2A43" w14:textId="77777777" w:rsidTr="00717134">
        <w:trPr>
          <w:jc w:val="center"/>
        </w:trPr>
        <w:tc>
          <w:tcPr>
            <w:tcW w:w="308" w:type="pct"/>
            <w:shd w:val="clear" w:color="auto" w:fill="D9D9D9"/>
            <w:vAlign w:val="center"/>
          </w:tcPr>
          <w:p w14:paraId="2FA2964F" w14:textId="77777777" w:rsidR="001859C3" w:rsidRPr="006A633C"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73.2.</w:t>
            </w:r>
          </w:p>
        </w:tc>
        <w:tc>
          <w:tcPr>
            <w:tcW w:w="1380" w:type="pct"/>
            <w:shd w:val="clear" w:color="auto" w:fill="D9D9D9"/>
            <w:vAlign w:val="center"/>
          </w:tcPr>
          <w:p w14:paraId="0B6D282C" w14:textId="77777777" w:rsidR="001859C3" w:rsidRPr="00C04610" w:rsidRDefault="001859C3" w:rsidP="00717134">
            <w:pPr>
              <w:jc w:val="both"/>
              <w:rPr>
                <w:rFonts w:ascii="Times New Roman" w:hAnsi="Times New Roman" w:cs="Times New Roman"/>
                <w:sz w:val="18"/>
                <w:szCs w:val="18"/>
                <w:lang w:val="sr-Latn-CS"/>
              </w:rPr>
            </w:pPr>
            <w:r w:rsidRPr="00C04610">
              <w:rPr>
                <w:rFonts w:ascii="Times New Roman" w:hAnsi="Times New Roman" w:cs="Times New Roman"/>
                <w:sz w:val="18"/>
                <w:szCs w:val="18"/>
                <w:lang w:val="sr-Latn-CS"/>
              </w:rPr>
              <w:t>2. The methodology developed in accordance with paragraph 1 shall: (a) facilitate the efficient long-term operation and development of the electricity transmission system and t</w:t>
            </w:r>
            <w:r w:rsidRPr="00C04610">
              <w:rPr>
                <w:rFonts w:ascii="Times New Roman" w:hAnsi="Times New Roman" w:cs="Times New Roman"/>
                <w:sz w:val="18"/>
                <w:szCs w:val="18"/>
                <w:lang w:val="sr-Latn-CS"/>
              </w:rPr>
              <w:lastRenderedPageBreak/>
              <w:t>he efficient operation of t</w:t>
            </w:r>
            <w:r w:rsidRPr="00C04610">
              <w:rPr>
                <w:rFonts w:ascii="Times New Roman" w:hAnsi="Times New Roman" w:cs="Times New Roman"/>
                <w:sz w:val="18"/>
                <w:szCs w:val="18"/>
                <w:lang w:val="sr-Latn-CS"/>
              </w:rPr>
              <w:lastRenderedPageBreak/>
              <w:t>h</w:t>
            </w:r>
            <w:r w:rsidRPr="00C04610">
              <w:rPr>
                <w:rFonts w:ascii="Times New Roman" w:hAnsi="Times New Roman" w:cs="Times New Roman"/>
                <w:sz w:val="18"/>
                <w:szCs w:val="18"/>
                <w:lang w:val="sr-Latn-CS"/>
              </w:rPr>
              <w:lastRenderedPageBreak/>
              <w:t>e</w:t>
            </w:r>
            <w:r w:rsidRPr="00C04610">
              <w:rPr>
                <w:rFonts w:ascii="Times New Roman" w:hAnsi="Times New Roman" w:cs="Times New Roman"/>
                <w:sz w:val="18"/>
                <w:szCs w:val="18"/>
                <w:lang w:val="sr-Latn-CS"/>
              </w:rPr>
              <w:t xml:space="preserve"> electricity market of the Union; (b) comply with the general principles of congestion management provided for in Article 16 of Regulation (EC) No 714/2009; (c) allow for reasonable financial planning; (d) be compatible across time-frames; (e) establish arrangements to share congestion income deriving from transmission assets owned by parties other than TSOs.</w:t>
            </w:r>
          </w:p>
        </w:tc>
        <w:tc>
          <w:tcPr>
            <w:tcW w:w="311" w:type="pct"/>
            <w:vAlign w:val="center"/>
          </w:tcPr>
          <w:p w14:paraId="75AAE0CB"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377ED085"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17125310"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35095100"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41752BB7"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p>
        </w:tc>
        <w:tc>
          <w:tcPr>
            <w:tcW w:w="718" w:type="pct"/>
            <w:vAlign w:val="center"/>
          </w:tcPr>
          <w:p w14:paraId="471AE698"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537D624F" w14:textId="77777777" w:rsidTr="00717134">
        <w:trPr>
          <w:jc w:val="center"/>
        </w:trPr>
        <w:tc>
          <w:tcPr>
            <w:tcW w:w="308" w:type="pct"/>
            <w:shd w:val="clear" w:color="auto" w:fill="D9D9D9"/>
            <w:vAlign w:val="center"/>
          </w:tcPr>
          <w:p w14:paraId="0A1B2C67" w14:textId="77777777" w:rsidR="001859C3" w:rsidRPr="006A633C"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73.3.</w:t>
            </w:r>
          </w:p>
        </w:tc>
        <w:tc>
          <w:tcPr>
            <w:tcW w:w="1380" w:type="pct"/>
            <w:shd w:val="clear" w:color="auto" w:fill="D9D9D9"/>
            <w:vAlign w:val="center"/>
          </w:tcPr>
          <w:p w14:paraId="4F8319CC"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3. TSOs shall distribute congestion incomes in accordance with the methodology in paragraph 1 as soon as reasonably practicable and no later than one week after the congestion incomes have been transferred in accordance with Article 68(8).</w:t>
            </w:r>
          </w:p>
        </w:tc>
        <w:tc>
          <w:tcPr>
            <w:tcW w:w="311" w:type="pct"/>
            <w:vAlign w:val="center"/>
          </w:tcPr>
          <w:p w14:paraId="738191A8"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4CBDBF1C"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2659705D"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5038556F"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tcPr>
          <w:p w14:paraId="1C325F44"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005F1F80" w14:textId="77777777" w:rsidTr="00717134">
        <w:trPr>
          <w:jc w:val="center"/>
        </w:trPr>
        <w:tc>
          <w:tcPr>
            <w:tcW w:w="308" w:type="pct"/>
            <w:shd w:val="clear" w:color="auto" w:fill="D9D9D9"/>
            <w:vAlign w:val="center"/>
          </w:tcPr>
          <w:p w14:paraId="0C3149CB" w14:textId="77777777" w:rsidR="001859C3" w:rsidRPr="00212CAE"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74.1.</w:t>
            </w:r>
          </w:p>
        </w:tc>
        <w:tc>
          <w:tcPr>
            <w:tcW w:w="1380" w:type="pct"/>
            <w:shd w:val="clear" w:color="auto" w:fill="D9D9D9"/>
            <w:vAlign w:val="center"/>
          </w:tcPr>
          <w:p w14:paraId="59E8A319"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1. No later than 16 months after the decision on the capacity calculation regions is taken, all TSOs in each capacity calculat</w:t>
            </w:r>
            <w:r w:rsidRPr="004F4401">
              <w:rPr>
                <w:rFonts w:ascii="Times New Roman" w:hAnsi="Times New Roman" w:cs="Times New Roman"/>
                <w:sz w:val="18"/>
                <w:szCs w:val="18"/>
              </w:rPr>
              <w:lastRenderedPageBreak/>
              <w:t>ion region shall develop a proposal for a common methodology for redispatching and countertrading cost sharing.</w:t>
            </w:r>
          </w:p>
        </w:tc>
        <w:tc>
          <w:tcPr>
            <w:tcW w:w="311" w:type="pct"/>
            <w:vAlign w:val="center"/>
          </w:tcPr>
          <w:p w14:paraId="4CC5D251"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5C225E44"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2D8745AC"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3988B1B3"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tcPr>
          <w:p w14:paraId="4C15EE2D"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6500B9F2" w14:textId="77777777" w:rsidTr="00717134">
        <w:trPr>
          <w:jc w:val="center"/>
        </w:trPr>
        <w:tc>
          <w:tcPr>
            <w:tcW w:w="308" w:type="pct"/>
            <w:shd w:val="clear" w:color="auto" w:fill="D9D9D9"/>
            <w:vAlign w:val="center"/>
          </w:tcPr>
          <w:p w14:paraId="5C481B3C" w14:textId="77777777" w:rsidR="001859C3" w:rsidRPr="00212CAE"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74.2.</w:t>
            </w:r>
          </w:p>
        </w:tc>
        <w:tc>
          <w:tcPr>
            <w:tcW w:w="1380" w:type="pct"/>
            <w:shd w:val="clear" w:color="auto" w:fill="D9D9D9"/>
            <w:vAlign w:val="center"/>
          </w:tcPr>
          <w:p w14:paraId="5549AD4E"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2. The redispatching and countertrading cost sharing methodology shall include cost-sharing solutions for actions of cross-border relevance.</w:t>
            </w:r>
          </w:p>
        </w:tc>
        <w:tc>
          <w:tcPr>
            <w:tcW w:w="311" w:type="pct"/>
            <w:vAlign w:val="center"/>
          </w:tcPr>
          <w:p w14:paraId="068A6FC4"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07EE714C"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617D21D6"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1887F58C"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tcPr>
          <w:p w14:paraId="32E3B76E"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07524504" w14:textId="77777777" w:rsidTr="00717134">
        <w:trPr>
          <w:jc w:val="center"/>
        </w:trPr>
        <w:tc>
          <w:tcPr>
            <w:tcW w:w="308" w:type="pct"/>
            <w:shd w:val="clear" w:color="auto" w:fill="D9D9D9"/>
            <w:vAlign w:val="center"/>
          </w:tcPr>
          <w:p w14:paraId="67EA6196" w14:textId="77777777" w:rsidR="001859C3" w:rsidRPr="00212CAE"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74.3.</w:t>
            </w:r>
          </w:p>
        </w:tc>
        <w:tc>
          <w:tcPr>
            <w:tcW w:w="1380" w:type="pct"/>
            <w:shd w:val="clear" w:color="auto" w:fill="D9D9D9"/>
            <w:vAlign w:val="center"/>
          </w:tcPr>
          <w:p w14:paraId="25AEAE2E"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3. Redispatching and countertrading costs eligible for cost sharing between relevant TSOs shall be determined in a transparent and auditable manner.</w:t>
            </w:r>
          </w:p>
        </w:tc>
        <w:tc>
          <w:tcPr>
            <w:tcW w:w="311" w:type="pct"/>
            <w:vAlign w:val="center"/>
          </w:tcPr>
          <w:p w14:paraId="395CE9C3"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3C80A985"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2EF41854"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65560D27"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tcPr>
          <w:p w14:paraId="31438BAD"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228103EF" w14:textId="77777777" w:rsidTr="00717134">
        <w:trPr>
          <w:jc w:val="center"/>
        </w:trPr>
        <w:tc>
          <w:tcPr>
            <w:tcW w:w="308" w:type="pct"/>
            <w:shd w:val="clear" w:color="auto" w:fill="D9D9D9"/>
            <w:vAlign w:val="center"/>
          </w:tcPr>
          <w:p w14:paraId="7A2E63C5" w14:textId="77777777" w:rsidR="001859C3" w:rsidRPr="00212CAE"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74.4.</w:t>
            </w:r>
          </w:p>
        </w:tc>
        <w:tc>
          <w:tcPr>
            <w:tcW w:w="1380" w:type="pct"/>
            <w:shd w:val="clear" w:color="auto" w:fill="D9D9D9"/>
            <w:vAlign w:val="center"/>
          </w:tcPr>
          <w:p w14:paraId="60B67B0B"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4. The redispatching and countertrading cost sharing methodology shall at least: (a) determine which costs incurred from using remedial actions, for which costs have been considered in the capacity calculation and where a common framework on the use of such actions has been established, are eligible for sharing between all the TSOs of a capacity calculation region in accordance with the capacity calculation methodology set out in Articles 20 and 21; (b) define which costs incurred from using redispatching or countertrading to guarantee the firmness of cross-zonal capacity are eligible for sharing between all the TSOs of a capacity calculation region in accordance with the capacity calculation methodology set out in Articles 20 and 21; (c) set rules for region-wide cost sharing as determined in accordance with points (a) and (b).</w:t>
            </w:r>
          </w:p>
        </w:tc>
        <w:tc>
          <w:tcPr>
            <w:tcW w:w="311" w:type="pct"/>
            <w:vAlign w:val="center"/>
          </w:tcPr>
          <w:p w14:paraId="539B4636"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06E17111"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11BB5ECA"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5C30150B"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tcPr>
          <w:p w14:paraId="3BA42089"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61043B44" w14:textId="77777777" w:rsidTr="00717134">
        <w:trPr>
          <w:jc w:val="center"/>
        </w:trPr>
        <w:tc>
          <w:tcPr>
            <w:tcW w:w="308" w:type="pct"/>
            <w:shd w:val="clear" w:color="auto" w:fill="D9D9D9"/>
            <w:vAlign w:val="center"/>
          </w:tcPr>
          <w:p w14:paraId="4A80AB56" w14:textId="77777777" w:rsidR="001859C3" w:rsidRPr="00212CAE"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74.5.</w:t>
            </w:r>
          </w:p>
        </w:tc>
        <w:tc>
          <w:tcPr>
            <w:tcW w:w="1380" w:type="pct"/>
            <w:shd w:val="clear" w:color="auto" w:fill="D9D9D9"/>
            <w:vAlign w:val="center"/>
          </w:tcPr>
          <w:p w14:paraId="4539CEF8"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5. The methodology developed in accordance with paragraph 1 shall include: (a) a mechanism to verify the actual need for redispatching or countertrading between the TSOs involved; (b) an ex post mechanism to monitor the use of remedial actions with costs; (c) a mechanism to assess the impact of</w:t>
            </w:r>
            <w:r w:rsidRPr="004F4401">
              <w:rPr>
                <w:rFonts w:ascii="Times New Roman" w:hAnsi="Times New Roman" w:cs="Times New Roman"/>
                <w:sz w:val="18"/>
                <w:szCs w:val="18"/>
              </w:rPr>
              <w:lastRenderedPageBreak/>
              <w:t xml:space="preserve"> the remedial actions, based on operational security and economic criteria; (d) a process allowing improvement of the remedial actions; (e) a process allowing monitoring of each capacity calculation region by the competent regulatory authorities.</w:t>
            </w:r>
          </w:p>
        </w:tc>
        <w:tc>
          <w:tcPr>
            <w:tcW w:w="311" w:type="pct"/>
            <w:vAlign w:val="center"/>
          </w:tcPr>
          <w:p w14:paraId="55C5D9EF"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22467780"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04631C88"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694A3544"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vAlign w:val="center"/>
          </w:tcPr>
          <w:p w14:paraId="5EEA63D1"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04F8BDB6" w14:textId="77777777" w:rsidTr="00717134">
        <w:trPr>
          <w:jc w:val="center"/>
        </w:trPr>
        <w:tc>
          <w:tcPr>
            <w:tcW w:w="308" w:type="pct"/>
            <w:shd w:val="clear" w:color="auto" w:fill="D9D9D9"/>
            <w:vAlign w:val="center"/>
          </w:tcPr>
          <w:p w14:paraId="7A628095" w14:textId="77777777" w:rsidR="001859C3"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74.6.</w:t>
            </w:r>
          </w:p>
        </w:tc>
        <w:tc>
          <w:tcPr>
            <w:tcW w:w="1380" w:type="pct"/>
            <w:shd w:val="clear" w:color="auto" w:fill="D9D9D9"/>
            <w:vAlign w:val="center"/>
          </w:tcPr>
          <w:p w14:paraId="2FEBCF03" w14:textId="77777777" w:rsidR="001859C3" w:rsidRPr="008B64E8" w:rsidRDefault="001859C3" w:rsidP="00717134">
            <w:pPr>
              <w:spacing w:before="120" w:after="120"/>
              <w:jc w:val="both"/>
              <w:rPr>
                <w:rFonts w:ascii="Times New Roman" w:hAnsi="Times New Roman" w:cs="Times New Roman"/>
                <w:sz w:val="18"/>
                <w:szCs w:val="18"/>
                <w:lang w:val="sr-Latn-CS"/>
              </w:rPr>
            </w:pPr>
            <w:r w:rsidRPr="008B64E8">
              <w:rPr>
                <w:rFonts w:ascii="Times New Roman" w:hAnsi="Times New Roman" w:cs="Times New Roman"/>
                <w:sz w:val="18"/>
                <w:szCs w:val="18"/>
                <w:lang w:val="sr-Latn-CS"/>
              </w:rPr>
              <w:t>6. The methodology developed in</w:t>
            </w:r>
            <w:r w:rsidRPr="008B64E8">
              <w:rPr>
                <w:rFonts w:ascii="Times New Roman" w:hAnsi="Times New Roman" w:cs="Times New Roman"/>
                <w:sz w:val="18"/>
                <w:szCs w:val="18"/>
                <w:lang w:val="sr-Latn-CS"/>
              </w:rPr>
              <w:lastRenderedPageBreak/>
              <w:t xml:space="preserve"> accordance with paragraph 1 shall also: (a) provide incentives to manage congestion, including remedial actions and incentives to invest effectively; (b) be consistent with the responsibilities and liabilities of the TSOs involv</w:t>
            </w:r>
            <w:r w:rsidRPr="008B64E8">
              <w:rPr>
                <w:rFonts w:ascii="Times New Roman" w:hAnsi="Times New Roman" w:cs="Times New Roman"/>
                <w:sz w:val="18"/>
                <w:szCs w:val="18"/>
                <w:lang w:val="sr-Latn-CS"/>
              </w:rPr>
              <w:lastRenderedPageBreak/>
              <w:t>ed; (c) ensure a fair dist</w:t>
            </w:r>
            <w:r w:rsidRPr="008B64E8">
              <w:rPr>
                <w:rFonts w:ascii="Times New Roman" w:hAnsi="Times New Roman" w:cs="Times New Roman"/>
                <w:sz w:val="18"/>
                <w:szCs w:val="18"/>
                <w:lang w:val="sr-Latn-CS"/>
              </w:rPr>
              <w:lastRenderedPageBreak/>
              <w:t>r</w:t>
            </w:r>
            <w:r w:rsidRPr="008B64E8">
              <w:rPr>
                <w:rFonts w:ascii="Times New Roman" w:hAnsi="Times New Roman" w:cs="Times New Roman"/>
                <w:sz w:val="18"/>
                <w:szCs w:val="18"/>
                <w:lang w:val="sr-Latn-CS"/>
              </w:rPr>
              <w:lastRenderedPageBreak/>
              <w:t>i</w:t>
            </w:r>
            <w:r w:rsidRPr="008B64E8">
              <w:rPr>
                <w:rFonts w:ascii="Times New Roman" w:hAnsi="Times New Roman" w:cs="Times New Roman"/>
                <w:sz w:val="18"/>
                <w:szCs w:val="18"/>
                <w:lang w:val="sr-Latn-CS"/>
              </w:rPr>
              <w:t>bution of costs and benefits between the TSOs involved; (d) be consistent with other related mechanisms, including at least: (i) the methodology for sharing congestion income set out in Article 73; (ii) the inter-TSO compensation mechanism, as set out in Article 13 of Regulation (EC) No 714/2009 and Commission Regulation (EU) No 838/2010 ( 1 ); (e) facilitate the efficient long-term development and operation of the pan-European interconnected system and the efficient operation of the pan-European electricity market; (f) facilitate adherence to the general principles of congestion management as set out in Article 16 of Regulation (EC) No 714/2009; (g) allow reasonable financial planning; (h) be compatible across the day-ahead and intraday market time-frames; and (i) comply with the principles of transparency and non-discrimination.</w:t>
            </w:r>
          </w:p>
        </w:tc>
        <w:tc>
          <w:tcPr>
            <w:tcW w:w="311" w:type="pct"/>
            <w:vAlign w:val="center"/>
          </w:tcPr>
          <w:p w14:paraId="04717BBD"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10A4A661"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178F8ADE"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78CF1FE4"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3D076557"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p>
        </w:tc>
        <w:tc>
          <w:tcPr>
            <w:tcW w:w="718" w:type="pct"/>
            <w:vAlign w:val="center"/>
          </w:tcPr>
          <w:p w14:paraId="5FC789A7"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749B959D" w14:textId="77777777" w:rsidTr="00717134">
        <w:trPr>
          <w:jc w:val="center"/>
        </w:trPr>
        <w:tc>
          <w:tcPr>
            <w:tcW w:w="308" w:type="pct"/>
            <w:shd w:val="clear" w:color="auto" w:fill="D9D9D9"/>
            <w:vAlign w:val="center"/>
          </w:tcPr>
          <w:p w14:paraId="5592B420" w14:textId="77777777" w:rsidR="001859C3" w:rsidRPr="00365ED0"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74.7.</w:t>
            </w:r>
          </w:p>
        </w:tc>
        <w:tc>
          <w:tcPr>
            <w:tcW w:w="1380" w:type="pct"/>
            <w:shd w:val="clear" w:color="auto" w:fill="D9D9D9"/>
            <w:vAlign w:val="center"/>
          </w:tcPr>
          <w:p w14:paraId="781514A0" w14:textId="77777777" w:rsidR="001859C3" w:rsidRPr="008B64E8" w:rsidRDefault="001859C3" w:rsidP="00717134">
            <w:pPr>
              <w:spacing w:before="120" w:after="120"/>
              <w:jc w:val="both"/>
              <w:rPr>
                <w:rFonts w:ascii="Times New Roman" w:hAnsi="Times New Roman" w:cs="Times New Roman"/>
                <w:sz w:val="18"/>
                <w:szCs w:val="18"/>
                <w:lang w:val="sr-Latn-CS"/>
              </w:rPr>
            </w:pPr>
            <w:r w:rsidRPr="008B64E8">
              <w:rPr>
                <w:rFonts w:ascii="Times New Roman" w:hAnsi="Times New Roman" w:cs="Times New Roman"/>
                <w:sz w:val="18"/>
                <w:szCs w:val="18"/>
                <w:lang w:val="sr-Latn-CS"/>
              </w:rPr>
              <w:t>7. By 31 December 2018, all TSOs of each capacity calculation region shall further harmonise as far as possible between the regions the redispatching and countertrading cost sharing methodologies applied within their respect</w:t>
            </w:r>
            <w:r w:rsidRPr="008B64E8">
              <w:rPr>
                <w:rFonts w:ascii="Times New Roman" w:hAnsi="Times New Roman" w:cs="Times New Roman"/>
                <w:sz w:val="18"/>
                <w:szCs w:val="18"/>
                <w:lang w:val="sr-Latn-CS"/>
              </w:rPr>
              <w:lastRenderedPageBreak/>
              <w:t>ive capacity calculation region.</w:t>
            </w:r>
          </w:p>
        </w:tc>
        <w:tc>
          <w:tcPr>
            <w:tcW w:w="311" w:type="pct"/>
            <w:vAlign w:val="center"/>
          </w:tcPr>
          <w:p w14:paraId="5BC538A2"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381A7818"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6A7DF101"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7C93ADB8"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487C5D6F"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Nacrta zakona o izmenama i dopunama Zakona o energetici ostvariće se potpuna usklađeno</w:t>
            </w:r>
            <w:r w:rsidRPr="00E256D3">
              <w:rPr>
                <w:rFonts w:ascii="Times New Roman" w:hAnsi="Times New Roman" w:cs="Times New Roman"/>
                <w:sz w:val="18"/>
                <w:szCs w:val="18"/>
                <w:lang w:val="ru-RU"/>
              </w:rPr>
              <w:lastRenderedPageBreak/>
              <w:t xml:space="preserve">st sa </w:t>
            </w:r>
            <w:r w:rsidRPr="007203D7">
              <w:rPr>
                <w:rFonts w:ascii="Times New Roman" w:hAnsi="Times New Roman" w:cs="Times New Roman"/>
                <w:sz w:val="18"/>
                <w:szCs w:val="18"/>
                <w:lang w:val="ru-RU"/>
              </w:rPr>
              <w:t>Odlukom Ministarskog saveta D/</w:t>
            </w:r>
            <w:r w:rsidRPr="007203D7">
              <w:rPr>
                <w:rFonts w:ascii="Times New Roman" w:hAnsi="Times New Roman" w:cs="Times New Roman"/>
                <w:sz w:val="18"/>
                <w:szCs w:val="18"/>
                <w:lang w:val="ru-RU"/>
              </w:rPr>
              <w:lastRenderedPageBreak/>
              <w:t>2022/03/MC-EnC od 15. decembra 2022. godine</w:t>
            </w:r>
          </w:p>
        </w:tc>
        <w:tc>
          <w:tcPr>
            <w:tcW w:w="718" w:type="pct"/>
            <w:vAlign w:val="center"/>
          </w:tcPr>
          <w:p w14:paraId="6619533F"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0C55D3AA" w14:textId="77777777" w:rsidTr="00717134">
        <w:trPr>
          <w:jc w:val="center"/>
        </w:trPr>
        <w:tc>
          <w:tcPr>
            <w:tcW w:w="308" w:type="pct"/>
            <w:shd w:val="clear" w:color="auto" w:fill="D9D9D9"/>
            <w:vAlign w:val="center"/>
          </w:tcPr>
          <w:p w14:paraId="0FC7A04C" w14:textId="77777777" w:rsidR="001859C3" w:rsidRPr="005F0BC7"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75.1.</w:t>
            </w:r>
          </w:p>
        </w:tc>
        <w:tc>
          <w:tcPr>
            <w:tcW w:w="1380" w:type="pct"/>
            <w:shd w:val="clear" w:color="auto" w:fill="D9D9D9"/>
            <w:vAlign w:val="center"/>
          </w:tcPr>
          <w:p w14:paraId="785D4B9D"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1. Costs relating to the obligations imposed on TSOs in accordance with Article 8, including the costs specified in Article 74 and Articles 76 to 79, shall be assessed</w:t>
            </w:r>
            <w:r w:rsidRPr="004F4401">
              <w:rPr>
                <w:rFonts w:ascii="Times New Roman" w:hAnsi="Times New Roman" w:cs="Times New Roman"/>
                <w:sz w:val="18"/>
                <w:szCs w:val="18"/>
              </w:rPr>
              <w:lastRenderedPageBreak/>
              <w:t xml:space="preserve"> </w:t>
            </w:r>
            <w:r w:rsidRPr="004F4401">
              <w:rPr>
                <w:rFonts w:ascii="Times New Roman" w:hAnsi="Times New Roman" w:cs="Times New Roman"/>
                <w:sz w:val="18"/>
                <w:szCs w:val="18"/>
              </w:rPr>
              <w:lastRenderedPageBreak/>
              <w:t>b</w:t>
            </w:r>
            <w:r w:rsidRPr="004F4401">
              <w:rPr>
                <w:rFonts w:ascii="Times New Roman" w:hAnsi="Times New Roman" w:cs="Times New Roman"/>
                <w:sz w:val="18"/>
                <w:szCs w:val="18"/>
              </w:rPr>
              <w:t>y the competent regulatory authorities. Costs assessed as reasonable, efficient and proportionate shall be recovered in a timely manner through network tariffs or other appropriate mechanisms as determined by the competent regulatory authorities.</w:t>
            </w:r>
          </w:p>
        </w:tc>
        <w:tc>
          <w:tcPr>
            <w:tcW w:w="311" w:type="pct"/>
            <w:vAlign w:val="center"/>
          </w:tcPr>
          <w:p w14:paraId="2E2AB53B"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37776131"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79D85696"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7B7EA4C3"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vAlign w:val="center"/>
          </w:tcPr>
          <w:p w14:paraId="4483B8D0"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798FC23D" w14:textId="77777777" w:rsidTr="00717134">
        <w:trPr>
          <w:jc w:val="center"/>
        </w:trPr>
        <w:tc>
          <w:tcPr>
            <w:tcW w:w="308" w:type="pct"/>
            <w:shd w:val="clear" w:color="auto" w:fill="D9D9D9"/>
            <w:vAlign w:val="center"/>
          </w:tcPr>
          <w:p w14:paraId="53A5DAE7" w14:textId="77777777" w:rsidR="001859C3" w:rsidRPr="005F0BC7"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75.2.</w:t>
            </w:r>
          </w:p>
        </w:tc>
        <w:tc>
          <w:tcPr>
            <w:tcW w:w="1380" w:type="pct"/>
            <w:shd w:val="clear" w:color="auto" w:fill="D9D9D9"/>
            <w:vAlign w:val="center"/>
          </w:tcPr>
          <w:p w14:paraId="1CCBA7F6"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 xml:space="preserve">2. </w:t>
            </w:r>
            <w:r>
              <w:rPr>
                <w:rFonts w:ascii="Times New Roman" w:hAnsi="Times New Roman" w:cs="Times New Roman"/>
                <w:sz w:val="18"/>
                <w:szCs w:val="18"/>
                <w:lang w:val="sr-Latn-RS"/>
              </w:rPr>
              <w:t>Member States</w:t>
            </w:r>
            <w:r w:rsidRPr="004F4401">
              <w:rPr>
                <w:rFonts w:ascii="Times New Roman" w:hAnsi="Times New Roman" w:cs="Times New Roman"/>
                <w:sz w:val="18"/>
                <w:szCs w:val="18"/>
              </w:rPr>
              <w:t xml:space="preserve"> share of the common costs referred to in Article 80(2)(a), regional costs referred to in Article 80(2)(b) and national costs referred to in Article 80(2)(c) assessed as reasonable, efficient and proportionate shall be recovered through NEMO fees, network tariffs or other appropriate mechanisms as determined by the competent regulatory authorities.</w:t>
            </w:r>
          </w:p>
        </w:tc>
        <w:tc>
          <w:tcPr>
            <w:tcW w:w="311" w:type="pct"/>
            <w:vAlign w:val="center"/>
          </w:tcPr>
          <w:p w14:paraId="4BF74C40"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693522D1"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36859786"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3E12C33A"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70D84FD9"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p>
        </w:tc>
        <w:tc>
          <w:tcPr>
            <w:tcW w:w="718" w:type="pct"/>
            <w:vAlign w:val="center"/>
          </w:tcPr>
          <w:p w14:paraId="357C387C"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6CB1B9B8" w14:textId="77777777" w:rsidTr="00717134">
        <w:trPr>
          <w:jc w:val="center"/>
        </w:trPr>
        <w:tc>
          <w:tcPr>
            <w:tcW w:w="308" w:type="pct"/>
            <w:shd w:val="clear" w:color="auto" w:fill="D9D9D9"/>
            <w:vAlign w:val="center"/>
          </w:tcPr>
          <w:p w14:paraId="1B1B8C28" w14:textId="77777777" w:rsidR="001859C3" w:rsidRPr="005F0BC7"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75.3.</w:t>
            </w:r>
          </w:p>
        </w:tc>
        <w:tc>
          <w:tcPr>
            <w:tcW w:w="1380" w:type="pct"/>
            <w:shd w:val="clear" w:color="auto" w:fill="D9D9D9"/>
            <w:vAlign w:val="center"/>
          </w:tcPr>
          <w:p w14:paraId="0ADCA6E3"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3. If requested by the regulatory authorities, relevant TSOs, NEMOs and delegates in accordance with Article 78 shall, within three months of the request, provide information necessary to facilitate the assessment of the costs incurred.</w:t>
            </w:r>
          </w:p>
        </w:tc>
        <w:tc>
          <w:tcPr>
            <w:tcW w:w="311" w:type="pct"/>
            <w:vAlign w:val="center"/>
          </w:tcPr>
          <w:p w14:paraId="4DFB0976"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32A6DA25"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460B94F5"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455E5AD6"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w:t>
            </w:r>
            <w:r>
              <w:rPr>
                <w:rFonts w:ascii="Times New Roman" w:hAnsi="Times New Roman" w:cs="Times New Roman"/>
                <w:sz w:val="18"/>
                <w:szCs w:val="18"/>
                <w:lang w:val="sr-Cyrl-RS"/>
              </w:rPr>
              <w:lastRenderedPageBreak/>
              <w:t>022. godine.</w:t>
            </w:r>
          </w:p>
        </w:tc>
        <w:tc>
          <w:tcPr>
            <w:tcW w:w="718" w:type="pct"/>
            <w:vAlign w:val="center"/>
          </w:tcPr>
          <w:p w14:paraId="4FCFA9CB"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1EA2EF4E" w14:textId="77777777" w:rsidTr="00717134">
        <w:trPr>
          <w:jc w:val="center"/>
        </w:trPr>
        <w:tc>
          <w:tcPr>
            <w:tcW w:w="308" w:type="pct"/>
            <w:shd w:val="clear" w:color="auto" w:fill="D9D9D9"/>
            <w:vAlign w:val="center"/>
          </w:tcPr>
          <w:p w14:paraId="792EB409" w14:textId="77777777" w:rsidR="001859C3" w:rsidRPr="00045E13"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76.1.</w:t>
            </w:r>
          </w:p>
        </w:tc>
        <w:tc>
          <w:tcPr>
            <w:tcW w:w="1380" w:type="pct"/>
            <w:shd w:val="clear" w:color="auto" w:fill="D9D9D9"/>
            <w:vAlign w:val="center"/>
          </w:tcPr>
          <w:p w14:paraId="0FBDC891" w14:textId="77777777" w:rsidR="001859C3" w:rsidRPr="008B64E8" w:rsidRDefault="001859C3" w:rsidP="00717134">
            <w:pPr>
              <w:jc w:val="both"/>
              <w:rPr>
                <w:rFonts w:ascii="Times New Roman" w:hAnsi="Times New Roman" w:cs="Times New Roman"/>
                <w:sz w:val="18"/>
                <w:szCs w:val="18"/>
                <w:lang w:val="sr-Latn-CS"/>
              </w:rPr>
            </w:pPr>
            <w:r w:rsidRPr="008B64E8">
              <w:rPr>
                <w:rFonts w:ascii="Times New Roman" w:hAnsi="Times New Roman" w:cs="Times New Roman"/>
                <w:sz w:val="18"/>
                <w:szCs w:val="18"/>
                <w:lang w:val="sr-Latn-CS"/>
              </w:rPr>
              <w:t xml:space="preserve">1. All NEMOs shall bear the following costs: (a) common, regional and national costs of establishing, updating or further developing the price coupling algorithm and single day-ahead coupling; (b) common, regional and national costs of establishing, updating </w:t>
            </w:r>
            <w:r w:rsidRPr="008B64E8">
              <w:rPr>
                <w:rFonts w:ascii="Times New Roman" w:hAnsi="Times New Roman" w:cs="Times New Roman"/>
                <w:sz w:val="18"/>
                <w:szCs w:val="18"/>
                <w:lang w:val="sr-Latn-CS"/>
              </w:rPr>
              <w:lastRenderedPageBreak/>
              <w:t>or f</w:t>
            </w:r>
            <w:r w:rsidRPr="008B64E8">
              <w:rPr>
                <w:rFonts w:ascii="Times New Roman" w:hAnsi="Times New Roman" w:cs="Times New Roman"/>
                <w:sz w:val="18"/>
                <w:szCs w:val="18"/>
                <w:lang w:val="sr-Latn-CS"/>
              </w:rPr>
              <w:lastRenderedPageBreak/>
              <w:t>urther developing th</w:t>
            </w:r>
            <w:r w:rsidRPr="008B64E8">
              <w:rPr>
                <w:rFonts w:ascii="Times New Roman" w:hAnsi="Times New Roman" w:cs="Times New Roman"/>
                <w:sz w:val="18"/>
                <w:szCs w:val="18"/>
                <w:lang w:val="sr-Latn-CS"/>
              </w:rPr>
              <w:lastRenderedPageBreak/>
              <w:t>e continuous trading matching algorithm and single intraday coupling; (c) common, reg</w:t>
            </w:r>
            <w:r w:rsidRPr="008B64E8">
              <w:rPr>
                <w:rFonts w:ascii="Times New Roman" w:hAnsi="Times New Roman" w:cs="Times New Roman"/>
                <w:sz w:val="18"/>
                <w:szCs w:val="18"/>
                <w:lang w:val="sr-Latn-CS"/>
              </w:rPr>
              <w:lastRenderedPageBreak/>
              <w:t>ional and national costs of operating single day-ahead and intraday coupling.</w:t>
            </w:r>
          </w:p>
        </w:tc>
        <w:tc>
          <w:tcPr>
            <w:tcW w:w="311" w:type="pct"/>
            <w:vAlign w:val="center"/>
          </w:tcPr>
          <w:p w14:paraId="7EC4098F" w14:textId="77777777" w:rsidR="001859C3" w:rsidRDefault="001859C3" w:rsidP="00717134">
            <w:pPr>
              <w:spacing w:before="120" w:after="120"/>
              <w:ind w:firstLine="5"/>
              <w:jc w:val="both"/>
              <w:rPr>
                <w:rFonts w:ascii="Times New Roman" w:hAnsi="Times New Roman" w:cs="Times New Roman"/>
                <w:sz w:val="18"/>
                <w:szCs w:val="18"/>
                <w:lang w:val="sr-Cyrl-RS"/>
              </w:rPr>
            </w:pPr>
            <w:r>
              <w:rPr>
                <w:rFonts w:ascii="Times New Roman" w:hAnsi="Times New Roman" w:cs="Times New Roman"/>
                <w:sz w:val="18"/>
                <w:szCs w:val="18"/>
                <w:lang w:val="sr-Cyrl-RS"/>
              </w:rPr>
              <w:t>03.</w:t>
            </w:r>
          </w:p>
          <w:p w14:paraId="41AFBD91" w14:textId="77777777" w:rsidR="001859C3" w:rsidRDefault="001859C3" w:rsidP="00717134">
            <w:pPr>
              <w:spacing w:before="120" w:after="120"/>
              <w:ind w:firstLine="5"/>
              <w:jc w:val="both"/>
              <w:rPr>
                <w:rFonts w:ascii="Times New Roman" w:hAnsi="Times New Roman" w:cs="Times New Roman"/>
                <w:sz w:val="18"/>
                <w:szCs w:val="18"/>
                <w:lang w:val="sr-Cyrl-RS"/>
              </w:rPr>
            </w:pPr>
            <w:r>
              <w:rPr>
                <w:rFonts w:ascii="Times New Roman" w:hAnsi="Times New Roman" w:cs="Times New Roman"/>
                <w:sz w:val="18"/>
                <w:szCs w:val="18"/>
                <w:lang w:val="sr-Cyrl-RS"/>
              </w:rPr>
              <w:t>84.183z.1.</w:t>
            </w:r>
          </w:p>
          <w:p w14:paraId="0E083F04" w14:textId="77777777" w:rsidR="001859C3" w:rsidRDefault="001859C3" w:rsidP="00717134">
            <w:pPr>
              <w:spacing w:before="120" w:after="120"/>
              <w:ind w:firstLine="5"/>
              <w:jc w:val="both"/>
              <w:rPr>
                <w:rFonts w:ascii="Times New Roman" w:hAnsi="Times New Roman" w:cs="Times New Roman"/>
                <w:sz w:val="18"/>
                <w:szCs w:val="18"/>
                <w:lang w:val="ru-RU"/>
              </w:rPr>
            </w:pPr>
          </w:p>
          <w:p w14:paraId="6D664009" w14:textId="77777777" w:rsidR="001859C3" w:rsidRDefault="001859C3" w:rsidP="00717134">
            <w:pPr>
              <w:spacing w:before="120" w:after="120"/>
              <w:ind w:firstLine="5"/>
              <w:jc w:val="both"/>
              <w:rPr>
                <w:rFonts w:ascii="Times New Roman" w:hAnsi="Times New Roman" w:cs="Times New Roman"/>
                <w:sz w:val="18"/>
                <w:szCs w:val="18"/>
                <w:lang w:val="sr-Cyrl-RS"/>
              </w:rPr>
            </w:pPr>
          </w:p>
          <w:p w14:paraId="06B39355" w14:textId="77777777" w:rsidR="001859C3" w:rsidRDefault="001859C3" w:rsidP="00717134">
            <w:pPr>
              <w:spacing w:before="120" w:after="120"/>
              <w:ind w:firstLine="5"/>
              <w:jc w:val="both"/>
              <w:rPr>
                <w:rFonts w:ascii="Times New Roman" w:hAnsi="Times New Roman" w:cs="Times New Roman"/>
                <w:sz w:val="18"/>
                <w:szCs w:val="18"/>
                <w:lang w:val="sr-Cyrl-RS"/>
              </w:rPr>
            </w:pPr>
          </w:p>
          <w:p w14:paraId="3227D34F" w14:textId="77777777" w:rsidR="001859C3" w:rsidRDefault="001859C3" w:rsidP="00717134">
            <w:pPr>
              <w:spacing w:before="120" w:after="120"/>
              <w:ind w:firstLine="5"/>
              <w:jc w:val="both"/>
              <w:rPr>
                <w:rFonts w:ascii="Times New Roman" w:hAnsi="Times New Roman" w:cs="Times New Roman"/>
                <w:sz w:val="18"/>
                <w:szCs w:val="18"/>
                <w:lang w:val="sr-Cyrl-RS"/>
              </w:rPr>
            </w:pPr>
          </w:p>
          <w:p w14:paraId="3CE256B7" w14:textId="77777777" w:rsidR="001859C3" w:rsidRPr="00303EB6" w:rsidRDefault="001859C3" w:rsidP="00717134">
            <w:pPr>
              <w:spacing w:before="120" w:after="120"/>
              <w:ind w:firstLine="5"/>
              <w:jc w:val="both"/>
              <w:rPr>
                <w:rFonts w:ascii="Times New Roman" w:hAnsi="Times New Roman" w:cs="Times New Roman"/>
                <w:sz w:val="18"/>
                <w:szCs w:val="18"/>
                <w:lang w:val="ru-RU"/>
              </w:rPr>
            </w:pPr>
          </w:p>
        </w:tc>
        <w:tc>
          <w:tcPr>
            <w:tcW w:w="1376" w:type="pct"/>
            <w:vAlign w:val="center"/>
          </w:tcPr>
          <w:p w14:paraId="52257C3A" w14:textId="77777777" w:rsidR="001859C3" w:rsidRPr="008D2DF8" w:rsidRDefault="001859C3" w:rsidP="00717134">
            <w:pPr>
              <w:jc w:val="both"/>
              <w:rPr>
                <w:rFonts w:ascii="Times New Roman" w:eastAsia="Times New Roman" w:hAnsi="Times New Roman" w:cs="Times New Roman"/>
                <w:sz w:val="18"/>
                <w:szCs w:val="18"/>
                <w:lang w:val="sr-Cyrl-RS"/>
              </w:rPr>
            </w:pPr>
            <w:r w:rsidRPr="008D2DF8">
              <w:rPr>
                <w:rFonts w:ascii="Times New Roman" w:eastAsia="Times New Roman" w:hAnsi="Times New Roman" w:cs="Times New Roman"/>
                <w:sz w:val="18"/>
                <w:szCs w:val="18"/>
                <w:lang w:val="sr-Cyrl-RS"/>
              </w:rPr>
              <w:t>Nemo i operator prenosnog sistema imaju pravo na nadoknadu troškova proisteklih iz poslova vezanih za spajanje tržišta, a naročito sledećih troškova:</w:t>
            </w:r>
          </w:p>
          <w:p w14:paraId="031B9D6F" w14:textId="77777777" w:rsidR="001859C3" w:rsidRDefault="001859C3" w:rsidP="00717134">
            <w:pPr>
              <w:jc w:val="both"/>
              <w:rPr>
                <w:rFonts w:ascii="Times New Roman" w:eastAsia="Times New Roman" w:hAnsi="Times New Roman" w:cs="Times New Roman"/>
                <w:sz w:val="18"/>
                <w:szCs w:val="18"/>
                <w:lang w:val="sr-Cyrl-RS"/>
              </w:rPr>
            </w:pPr>
          </w:p>
          <w:p w14:paraId="55734F10" w14:textId="77777777" w:rsidR="001859C3" w:rsidRPr="008D2DF8" w:rsidRDefault="001859C3" w:rsidP="00717134">
            <w:pPr>
              <w:jc w:val="both"/>
              <w:rPr>
                <w:rFonts w:ascii="Times New Roman" w:eastAsia="Times New Roman" w:hAnsi="Times New Roman" w:cs="Times New Roman"/>
                <w:sz w:val="18"/>
                <w:szCs w:val="18"/>
                <w:lang w:val="sr-Cyrl-RS"/>
              </w:rPr>
            </w:pPr>
            <w:r w:rsidRPr="008D2DF8">
              <w:rPr>
                <w:rFonts w:ascii="Times New Roman" w:eastAsia="Times New Roman" w:hAnsi="Times New Roman" w:cs="Times New Roman"/>
                <w:sz w:val="18"/>
                <w:szCs w:val="18"/>
                <w:lang w:val="sr-Cyrl-RS"/>
              </w:rPr>
              <w:t>1) uspostavljanja, ažuriranja ili daljeg razvoja algoritma za cenovno spajanje tržišta i spajanja tržišt</w:t>
            </w:r>
            <w:r w:rsidRPr="008D2DF8">
              <w:rPr>
                <w:rFonts w:ascii="Times New Roman" w:eastAsia="Times New Roman" w:hAnsi="Times New Roman" w:cs="Times New Roman"/>
                <w:sz w:val="18"/>
                <w:szCs w:val="18"/>
                <w:lang w:val="sr-Cyrl-RS"/>
              </w:rPr>
              <w:lastRenderedPageBreak/>
              <w:t xml:space="preserve">a za </w:t>
            </w:r>
            <w:r w:rsidRPr="008D2DF8">
              <w:rPr>
                <w:rFonts w:ascii="Times New Roman" w:eastAsia="Times New Roman" w:hAnsi="Times New Roman" w:cs="Times New Roman"/>
                <w:sz w:val="18"/>
                <w:szCs w:val="18"/>
                <w:lang w:val="sr-Cyrl-RS"/>
              </w:rPr>
              <w:lastRenderedPageBreak/>
              <w:t>d</w:t>
            </w:r>
            <w:r w:rsidRPr="008D2DF8">
              <w:rPr>
                <w:rFonts w:ascii="Times New Roman" w:eastAsia="Times New Roman" w:hAnsi="Times New Roman" w:cs="Times New Roman"/>
                <w:sz w:val="18"/>
                <w:szCs w:val="18"/>
                <w:lang w:val="sr-Cyrl-RS"/>
              </w:rPr>
              <w:t>an unapred;</w:t>
            </w:r>
          </w:p>
          <w:p w14:paraId="43AD0B4E" w14:textId="77777777" w:rsidR="001859C3" w:rsidRDefault="001859C3" w:rsidP="00717134">
            <w:pPr>
              <w:jc w:val="both"/>
              <w:rPr>
                <w:rFonts w:ascii="Times New Roman" w:eastAsia="Times New Roman" w:hAnsi="Times New Roman" w:cs="Times New Roman"/>
                <w:sz w:val="18"/>
                <w:szCs w:val="18"/>
                <w:lang w:val="sr-Cyrl-RS"/>
              </w:rPr>
            </w:pPr>
          </w:p>
          <w:p w14:paraId="60978ECB" w14:textId="77777777" w:rsidR="001859C3" w:rsidRPr="008D2DF8" w:rsidRDefault="001859C3" w:rsidP="00717134">
            <w:pPr>
              <w:jc w:val="both"/>
              <w:rPr>
                <w:rFonts w:ascii="Times New Roman" w:eastAsia="Times New Roman" w:hAnsi="Times New Roman" w:cs="Times New Roman"/>
                <w:sz w:val="18"/>
                <w:szCs w:val="18"/>
                <w:lang w:val="sr-Cyrl-RS"/>
              </w:rPr>
            </w:pPr>
            <w:r w:rsidRPr="008D2DF8">
              <w:rPr>
                <w:rFonts w:ascii="Times New Roman" w:eastAsia="Times New Roman" w:hAnsi="Times New Roman" w:cs="Times New Roman"/>
                <w:sz w:val="18"/>
                <w:szCs w:val="18"/>
                <w:lang w:val="sr-Cyrl-RS"/>
              </w:rPr>
              <w:t>2) uspostavljanja, ažuriranja ili daljeg razvoja algoritma uparivanja kontinualnog trgovanja i spajanja unutardnevnog tržišta;</w:t>
            </w:r>
          </w:p>
          <w:p w14:paraId="314DEB52" w14:textId="77777777" w:rsidR="001859C3" w:rsidRDefault="001859C3" w:rsidP="00717134">
            <w:pPr>
              <w:jc w:val="both"/>
              <w:rPr>
                <w:rFonts w:ascii="Times New Roman" w:eastAsia="Times New Roman" w:hAnsi="Times New Roman" w:cs="Times New Roman"/>
                <w:sz w:val="18"/>
                <w:szCs w:val="18"/>
                <w:lang w:val="sr-Cyrl-RS"/>
              </w:rPr>
            </w:pPr>
          </w:p>
          <w:p w14:paraId="15498002" w14:textId="77777777" w:rsidR="001859C3" w:rsidRPr="006C0F92" w:rsidRDefault="001859C3" w:rsidP="00717134">
            <w:pPr>
              <w:jc w:val="both"/>
              <w:rPr>
                <w:rFonts w:ascii="Times New Roman" w:hAnsi="Times New Roman" w:cs="Times New Roman"/>
                <w:sz w:val="18"/>
                <w:szCs w:val="18"/>
                <w:lang w:val="sr-Cyrl-RS"/>
              </w:rPr>
            </w:pPr>
            <w:r w:rsidRPr="008D2DF8">
              <w:rPr>
                <w:rFonts w:ascii="Times New Roman" w:eastAsia="Times New Roman" w:hAnsi="Times New Roman" w:cs="Times New Roman"/>
                <w:sz w:val="18"/>
                <w:szCs w:val="18"/>
                <w:lang w:val="sr-Cyrl-RS"/>
              </w:rPr>
              <w:t>3) nastalih u operativnom radu spajanja tržišta za dan unapred i unutardnevnog tržišta.</w:t>
            </w:r>
          </w:p>
        </w:tc>
        <w:tc>
          <w:tcPr>
            <w:tcW w:w="228" w:type="pct"/>
            <w:vAlign w:val="center"/>
          </w:tcPr>
          <w:p w14:paraId="3FC090B0" w14:textId="77777777" w:rsidR="001859C3" w:rsidRDefault="001859C3" w:rsidP="00717134">
            <w:pPr>
              <w:spacing w:before="120" w:after="120"/>
              <w:jc w:val="both"/>
              <w:rPr>
                <w:rFonts w:ascii="Times New Roman" w:hAnsi="Times New Roman" w:cs="Times New Roman"/>
                <w:sz w:val="18"/>
                <w:szCs w:val="18"/>
                <w:lang w:val="ru-RU"/>
              </w:rPr>
            </w:pPr>
            <w:r w:rsidRPr="005E4D27">
              <w:rPr>
                <w:rFonts w:ascii="Times New Roman" w:hAnsi="Times New Roman" w:cs="Times New Roman"/>
                <w:sz w:val="18"/>
                <w:szCs w:val="18"/>
                <w:lang w:val="ru-RU"/>
              </w:rPr>
              <w:t>PU</w:t>
            </w:r>
          </w:p>
          <w:p w14:paraId="597B801C" w14:textId="77777777" w:rsidR="001859C3" w:rsidRDefault="001859C3" w:rsidP="00717134">
            <w:pPr>
              <w:spacing w:before="120" w:after="120"/>
              <w:jc w:val="both"/>
              <w:rPr>
                <w:rFonts w:ascii="Times New Roman" w:hAnsi="Times New Roman" w:cs="Times New Roman"/>
                <w:sz w:val="18"/>
                <w:szCs w:val="18"/>
                <w:lang w:val="ru-RU"/>
              </w:rPr>
            </w:pPr>
          </w:p>
          <w:p w14:paraId="71EE99A5" w14:textId="77777777" w:rsidR="001859C3" w:rsidRDefault="001859C3" w:rsidP="00717134">
            <w:pPr>
              <w:spacing w:before="120" w:after="120"/>
              <w:jc w:val="both"/>
              <w:rPr>
                <w:rFonts w:ascii="Times New Roman" w:hAnsi="Times New Roman" w:cs="Times New Roman"/>
                <w:sz w:val="18"/>
                <w:szCs w:val="18"/>
                <w:lang w:val="ru-RU"/>
              </w:rPr>
            </w:pPr>
          </w:p>
          <w:p w14:paraId="69894939" w14:textId="77777777" w:rsidR="001859C3" w:rsidRPr="00303EB6" w:rsidRDefault="001859C3" w:rsidP="00717134">
            <w:pPr>
              <w:spacing w:before="120" w:after="120"/>
              <w:jc w:val="both"/>
              <w:rPr>
                <w:rFonts w:ascii="Times New Roman" w:hAnsi="Times New Roman" w:cs="Times New Roman"/>
                <w:sz w:val="18"/>
                <w:szCs w:val="18"/>
                <w:lang w:val="ru-RU"/>
              </w:rPr>
            </w:pPr>
          </w:p>
        </w:tc>
        <w:tc>
          <w:tcPr>
            <w:tcW w:w="679" w:type="pct"/>
            <w:vAlign w:val="center"/>
          </w:tcPr>
          <w:p w14:paraId="52CAFA54" w14:textId="77777777" w:rsidR="001859C3" w:rsidRPr="00303EB6" w:rsidRDefault="001859C3" w:rsidP="00717134">
            <w:pPr>
              <w:spacing w:before="120" w:after="120"/>
              <w:ind w:firstLine="21"/>
              <w:jc w:val="both"/>
              <w:rPr>
                <w:rFonts w:ascii="Times New Roman" w:hAnsi="Times New Roman" w:cs="Times New Roman"/>
                <w:sz w:val="18"/>
                <w:szCs w:val="18"/>
                <w:lang w:val="ru-RU"/>
              </w:rPr>
            </w:pPr>
          </w:p>
        </w:tc>
        <w:tc>
          <w:tcPr>
            <w:tcW w:w="718" w:type="pct"/>
            <w:vAlign w:val="center"/>
          </w:tcPr>
          <w:p w14:paraId="4FF25490" w14:textId="77777777" w:rsidR="001859C3" w:rsidRPr="00303EB6" w:rsidRDefault="001859C3" w:rsidP="00717134">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Izmenjeno pri adaptaciji za EnZ</w:t>
            </w:r>
          </w:p>
        </w:tc>
      </w:tr>
      <w:tr w:rsidR="001859C3" w:rsidRPr="00303EB6" w14:paraId="15079F26" w14:textId="77777777" w:rsidTr="00717134">
        <w:trPr>
          <w:jc w:val="center"/>
        </w:trPr>
        <w:tc>
          <w:tcPr>
            <w:tcW w:w="308" w:type="pct"/>
            <w:shd w:val="clear" w:color="auto" w:fill="D9D9D9"/>
            <w:vAlign w:val="center"/>
          </w:tcPr>
          <w:p w14:paraId="6BC358C0" w14:textId="77777777" w:rsidR="001859C3" w:rsidRPr="007D0FBA"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76.2.</w:t>
            </w:r>
          </w:p>
        </w:tc>
        <w:tc>
          <w:tcPr>
            <w:tcW w:w="1380" w:type="pct"/>
            <w:shd w:val="clear" w:color="auto" w:fill="D9D9D9"/>
            <w:vAlign w:val="center"/>
          </w:tcPr>
          <w:p w14:paraId="4030C0A6"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2. Subject to agreement with the NEMOs concerned, TSOs may make a contribution to the costs provided for in paragraph 1 subject to approval by the relevant regulatory authorities. In such cases, within two months of receiving a forecast from the NEMOs concerned, each TSO shall be entitled to provide a cost contribution proposal to the relevant regulatory authority for approval.</w:t>
            </w:r>
          </w:p>
        </w:tc>
        <w:tc>
          <w:tcPr>
            <w:tcW w:w="311" w:type="pct"/>
            <w:vAlign w:val="center"/>
          </w:tcPr>
          <w:p w14:paraId="295B86BC" w14:textId="77777777" w:rsidR="001859C3" w:rsidRDefault="001859C3" w:rsidP="00717134">
            <w:pPr>
              <w:spacing w:before="120" w:after="120"/>
              <w:ind w:firstLine="5"/>
              <w:jc w:val="both"/>
              <w:rPr>
                <w:rFonts w:ascii="Times New Roman" w:hAnsi="Times New Roman" w:cs="Times New Roman"/>
                <w:sz w:val="18"/>
                <w:szCs w:val="18"/>
                <w:lang w:val="sr-Cyrl-CS"/>
              </w:rPr>
            </w:pPr>
            <w:r>
              <w:rPr>
                <w:rFonts w:ascii="Times New Roman" w:hAnsi="Times New Roman" w:cs="Times New Roman"/>
                <w:sz w:val="18"/>
                <w:szCs w:val="18"/>
                <w:lang w:val="sr-Latn-RS"/>
              </w:rPr>
              <w:t>0</w:t>
            </w:r>
            <w:r>
              <w:rPr>
                <w:rFonts w:ascii="Times New Roman" w:hAnsi="Times New Roman" w:cs="Times New Roman"/>
                <w:sz w:val="18"/>
                <w:szCs w:val="18"/>
                <w:lang w:val="sr-Cyrl-CS"/>
              </w:rPr>
              <w:t>3</w:t>
            </w:r>
            <w:r>
              <w:rPr>
                <w:rFonts w:ascii="Times New Roman" w:hAnsi="Times New Roman" w:cs="Times New Roman"/>
                <w:sz w:val="18"/>
                <w:szCs w:val="18"/>
                <w:lang w:val="sr-Latn-RS"/>
              </w:rPr>
              <w:t>.</w:t>
            </w:r>
          </w:p>
          <w:p w14:paraId="374C9963"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sr-Cyrl-CS"/>
              </w:rPr>
              <w:t>84.</w:t>
            </w:r>
            <w:r>
              <w:rPr>
                <w:rFonts w:ascii="Times New Roman" w:hAnsi="Times New Roman" w:cs="Times New Roman"/>
                <w:sz w:val="18"/>
                <w:szCs w:val="18"/>
                <w:lang w:val="sr-Latn-RS"/>
              </w:rPr>
              <w:t>183</w:t>
            </w:r>
            <w:r>
              <w:rPr>
                <w:rFonts w:ascii="Times New Roman" w:hAnsi="Times New Roman" w:cs="Times New Roman"/>
                <w:sz w:val="18"/>
                <w:szCs w:val="18"/>
                <w:lang w:val="sr-Cyrl-RS"/>
              </w:rPr>
              <w:t>z.2 i 3.</w:t>
            </w:r>
          </w:p>
          <w:p w14:paraId="10A5428F" w14:textId="77777777" w:rsidR="001859C3" w:rsidRDefault="001859C3" w:rsidP="00717134">
            <w:pPr>
              <w:spacing w:before="120" w:after="120"/>
              <w:ind w:firstLine="5"/>
              <w:jc w:val="both"/>
              <w:rPr>
                <w:rFonts w:ascii="Times New Roman" w:hAnsi="Times New Roman" w:cs="Times New Roman"/>
                <w:sz w:val="18"/>
                <w:szCs w:val="18"/>
                <w:lang w:val="ru-RU"/>
              </w:rPr>
            </w:pPr>
          </w:p>
          <w:p w14:paraId="2EF72864" w14:textId="77777777" w:rsidR="001859C3" w:rsidRDefault="001859C3" w:rsidP="00717134">
            <w:pPr>
              <w:spacing w:before="120" w:after="120"/>
              <w:ind w:firstLine="5"/>
              <w:jc w:val="both"/>
              <w:rPr>
                <w:rFonts w:ascii="Times New Roman" w:hAnsi="Times New Roman" w:cs="Times New Roman"/>
                <w:sz w:val="18"/>
                <w:szCs w:val="18"/>
                <w:lang w:val="ru-RU"/>
              </w:rPr>
            </w:pPr>
          </w:p>
          <w:p w14:paraId="5AD53FE5" w14:textId="77777777" w:rsidR="001859C3" w:rsidRDefault="001859C3" w:rsidP="00717134">
            <w:pPr>
              <w:spacing w:before="120" w:after="120"/>
              <w:ind w:firstLine="5"/>
              <w:jc w:val="both"/>
              <w:rPr>
                <w:rFonts w:ascii="Times New Roman" w:hAnsi="Times New Roman" w:cs="Times New Roman"/>
                <w:sz w:val="18"/>
                <w:szCs w:val="18"/>
                <w:lang w:val="ru-RU"/>
              </w:rPr>
            </w:pPr>
          </w:p>
          <w:p w14:paraId="42011D8A" w14:textId="77777777" w:rsidR="001859C3" w:rsidRDefault="001859C3" w:rsidP="00717134">
            <w:pPr>
              <w:spacing w:before="120" w:after="120"/>
              <w:jc w:val="both"/>
              <w:rPr>
                <w:rFonts w:ascii="Times New Roman" w:hAnsi="Times New Roman" w:cs="Times New Roman"/>
                <w:sz w:val="18"/>
                <w:szCs w:val="18"/>
                <w:lang w:val="ru-RU"/>
              </w:rPr>
            </w:pPr>
          </w:p>
          <w:p w14:paraId="3FD71FCF" w14:textId="77777777" w:rsidR="001859C3" w:rsidRPr="00303EB6" w:rsidRDefault="001859C3" w:rsidP="00717134">
            <w:pPr>
              <w:spacing w:before="120" w:after="120"/>
              <w:ind w:firstLine="5"/>
              <w:jc w:val="both"/>
              <w:rPr>
                <w:rFonts w:ascii="Times New Roman" w:hAnsi="Times New Roman" w:cs="Times New Roman"/>
                <w:sz w:val="18"/>
                <w:szCs w:val="18"/>
                <w:lang w:val="ru-RU"/>
              </w:rPr>
            </w:pPr>
          </w:p>
        </w:tc>
        <w:tc>
          <w:tcPr>
            <w:tcW w:w="1376" w:type="pct"/>
            <w:vAlign w:val="center"/>
          </w:tcPr>
          <w:p w14:paraId="3AEC1886" w14:textId="77777777" w:rsidR="001859C3" w:rsidRPr="008D2DF8" w:rsidRDefault="001859C3" w:rsidP="00717134">
            <w:pPr>
              <w:spacing w:after="120"/>
              <w:jc w:val="both"/>
              <w:rPr>
                <w:rFonts w:ascii="Times New Roman" w:hAnsi="Times New Roman" w:cs="Times New Roman"/>
                <w:sz w:val="18"/>
                <w:szCs w:val="18"/>
                <w:lang w:val="sr-Cyrl-CS"/>
              </w:rPr>
            </w:pPr>
            <w:r w:rsidRPr="008D2DF8">
              <w:rPr>
                <w:rFonts w:ascii="Times New Roman" w:hAnsi="Times New Roman" w:cs="Times New Roman"/>
                <w:sz w:val="18"/>
                <w:szCs w:val="18"/>
                <w:lang w:val="sr-Cyrl-CS"/>
              </w:rPr>
              <w:t xml:space="preserve">Nemo ima pravo na naknadu svih ili dela troškova iz stava 1. ovog člana od operatora prenosnog sistema, u skladu sa ugovorom zaključenim između Nemo i operatora prenosnog sistema, koje odobrava Agencija. </w:t>
            </w:r>
          </w:p>
          <w:p w14:paraId="0E759BBB" w14:textId="77777777" w:rsidR="001859C3" w:rsidRPr="00B95256" w:rsidRDefault="001859C3" w:rsidP="00717134">
            <w:pPr>
              <w:spacing w:after="120"/>
              <w:jc w:val="both"/>
              <w:rPr>
                <w:rFonts w:ascii="Times New Roman" w:hAnsi="Times New Roman" w:cs="Times New Roman"/>
                <w:sz w:val="18"/>
                <w:szCs w:val="18"/>
                <w:lang w:val="sr-Cyrl-RS"/>
              </w:rPr>
            </w:pPr>
            <w:r w:rsidRPr="008D2DF8">
              <w:rPr>
                <w:rFonts w:ascii="Times New Roman" w:hAnsi="Times New Roman" w:cs="Times New Roman"/>
                <w:sz w:val="18"/>
                <w:szCs w:val="18"/>
                <w:lang w:val="sr-Cyrl-CS"/>
              </w:rPr>
              <w:t>U slučaju iz stava 2. ovog člana, operator prenosnog sistema je dužan da u roku od dva meseca od prijema procene troškova Nemo iz stava 1. ovog člana, dostavi Agenciji na odobrenje predlog svih ili dela troškova koje preuzima od Nemo.</w:t>
            </w:r>
          </w:p>
        </w:tc>
        <w:tc>
          <w:tcPr>
            <w:tcW w:w="228" w:type="pct"/>
            <w:vAlign w:val="center"/>
          </w:tcPr>
          <w:p w14:paraId="50E4209C" w14:textId="77777777" w:rsidR="001859C3" w:rsidRPr="00303EB6" w:rsidRDefault="001859C3" w:rsidP="0071713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CS"/>
              </w:rPr>
              <w:t>PU</w:t>
            </w:r>
          </w:p>
        </w:tc>
        <w:tc>
          <w:tcPr>
            <w:tcW w:w="679" w:type="pct"/>
            <w:vAlign w:val="center"/>
          </w:tcPr>
          <w:p w14:paraId="5AC3EC0B" w14:textId="77777777" w:rsidR="001859C3" w:rsidRPr="00303EB6" w:rsidRDefault="001859C3" w:rsidP="00717134">
            <w:pPr>
              <w:spacing w:before="120" w:after="120"/>
              <w:ind w:firstLine="21"/>
              <w:jc w:val="both"/>
              <w:rPr>
                <w:rFonts w:ascii="Times New Roman" w:hAnsi="Times New Roman" w:cs="Times New Roman"/>
                <w:sz w:val="18"/>
                <w:szCs w:val="18"/>
                <w:lang w:val="ru-RU"/>
              </w:rPr>
            </w:pPr>
          </w:p>
        </w:tc>
        <w:tc>
          <w:tcPr>
            <w:tcW w:w="718" w:type="pct"/>
            <w:vAlign w:val="center"/>
          </w:tcPr>
          <w:p w14:paraId="29434700" w14:textId="77777777" w:rsidR="001859C3" w:rsidRPr="00303EB6" w:rsidRDefault="001859C3" w:rsidP="00717134">
            <w:pPr>
              <w:spacing w:before="120" w:after="120"/>
              <w:jc w:val="both"/>
              <w:rPr>
                <w:rFonts w:ascii="Times New Roman" w:hAnsi="Times New Roman" w:cs="Times New Roman"/>
                <w:sz w:val="18"/>
                <w:szCs w:val="18"/>
                <w:lang w:val="sr-Cyrl-CS"/>
              </w:rPr>
            </w:pPr>
          </w:p>
        </w:tc>
      </w:tr>
      <w:tr w:rsidR="001859C3" w:rsidRPr="009978A6" w14:paraId="2BA79B05" w14:textId="77777777" w:rsidTr="00717134">
        <w:trPr>
          <w:jc w:val="center"/>
        </w:trPr>
        <w:tc>
          <w:tcPr>
            <w:tcW w:w="308" w:type="pct"/>
            <w:shd w:val="clear" w:color="auto" w:fill="D9D9D9"/>
            <w:vAlign w:val="center"/>
          </w:tcPr>
          <w:p w14:paraId="6071279B" w14:textId="77777777" w:rsidR="001859C3" w:rsidRPr="007D0FBA"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76.3.</w:t>
            </w:r>
          </w:p>
        </w:tc>
        <w:tc>
          <w:tcPr>
            <w:tcW w:w="1380" w:type="pct"/>
            <w:shd w:val="clear" w:color="auto" w:fill="D9D9D9"/>
            <w:vAlign w:val="center"/>
          </w:tcPr>
          <w:p w14:paraId="700944FD"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3. The NEMOs concerned shall be entitled to recover costs in accordance with paragraph 1 which have not been borne by TSOs in accordance with paragraph 2 by means of fees or other appropriate mechanisms only if the costs are reasonable and proportionate, through national agreements with the competent regulatory authority.</w:t>
            </w:r>
          </w:p>
        </w:tc>
        <w:tc>
          <w:tcPr>
            <w:tcW w:w="311" w:type="pct"/>
            <w:vAlign w:val="center"/>
          </w:tcPr>
          <w:p w14:paraId="2EA89C64" w14:textId="77777777" w:rsidR="001859C3" w:rsidRDefault="001859C3" w:rsidP="00717134">
            <w:pPr>
              <w:spacing w:before="120" w:after="120"/>
              <w:ind w:firstLine="5"/>
              <w:jc w:val="both"/>
              <w:rPr>
                <w:rFonts w:ascii="Times New Roman" w:hAnsi="Times New Roman" w:cs="Times New Roman"/>
                <w:sz w:val="18"/>
                <w:szCs w:val="18"/>
                <w:lang w:val="sr-Cyrl-CS"/>
              </w:rPr>
            </w:pPr>
            <w:r>
              <w:rPr>
                <w:rFonts w:ascii="Times New Roman" w:hAnsi="Times New Roman" w:cs="Times New Roman"/>
                <w:sz w:val="18"/>
                <w:szCs w:val="18"/>
                <w:lang w:val="sr-Latn-RS"/>
              </w:rPr>
              <w:t>0</w:t>
            </w:r>
            <w:r>
              <w:rPr>
                <w:rFonts w:ascii="Times New Roman" w:hAnsi="Times New Roman" w:cs="Times New Roman"/>
                <w:sz w:val="18"/>
                <w:szCs w:val="18"/>
                <w:lang w:val="sr-Cyrl-CS"/>
              </w:rPr>
              <w:t>3</w:t>
            </w:r>
            <w:r>
              <w:rPr>
                <w:rFonts w:ascii="Times New Roman" w:hAnsi="Times New Roman" w:cs="Times New Roman"/>
                <w:sz w:val="18"/>
                <w:szCs w:val="18"/>
                <w:lang w:val="sr-Latn-RS"/>
              </w:rPr>
              <w:t>.</w:t>
            </w:r>
          </w:p>
          <w:p w14:paraId="1584732F"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sr-Cyrl-CS"/>
              </w:rPr>
              <w:t>84.</w:t>
            </w:r>
            <w:r>
              <w:rPr>
                <w:rFonts w:ascii="Times New Roman" w:hAnsi="Times New Roman" w:cs="Times New Roman"/>
                <w:sz w:val="18"/>
                <w:szCs w:val="18"/>
                <w:lang w:val="sr-Latn-RS"/>
              </w:rPr>
              <w:t>183</w:t>
            </w:r>
            <w:r>
              <w:rPr>
                <w:rFonts w:ascii="Times New Roman" w:hAnsi="Times New Roman" w:cs="Times New Roman"/>
                <w:sz w:val="18"/>
                <w:szCs w:val="18"/>
                <w:lang w:val="sr-Cyrl-RS"/>
              </w:rPr>
              <w:t>z.4.</w:t>
            </w:r>
          </w:p>
          <w:p w14:paraId="15439729" w14:textId="77777777" w:rsidR="001859C3" w:rsidRPr="007031E6" w:rsidRDefault="001859C3" w:rsidP="00717134">
            <w:pPr>
              <w:spacing w:before="120" w:after="120"/>
              <w:ind w:firstLine="5"/>
              <w:jc w:val="both"/>
              <w:rPr>
                <w:rFonts w:ascii="Times New Roman" w:hAnsi="Times New Roman" w:cs="Times New Roman"/>
                <w:sz w:val="18"/>
                <w:szCs w:val="18"/>
                <w:lang w:val="sr-Cyrl-RS"/>
              </w:rPr>
            </w:pPr>
          </w:p>
        </w:tc>
        <w:tc>
          <w:tcPr>
            <w:tcW w:w="1376" w:type="pct"/>
            <w:vAlign w:val="center"/>
          </w:tcPr>
          <w:p w14:paraId="5D0AC580" w14:textId="77777777" w:rsidR="001859C3" w:rsidRPr="00303EB6" w:rsidRDefault="001859C3" w:rsidP="00717134">
            <w:pPr>
              <w:jc w:val="both"/>
              <w:rPr>
                <w:rFonts w:ascii="Times New Roman" w:hAnsi="Times New Roman" w:cs="Times New Roman"/>
                <w:sz w:val="18"/>
                <w:szCs w:val="18"/>
                <w:lang w:val="sr-Cyrl-CS"/>
              </w:rPr>
            </w:pPr>
            <w:r w:rsidRPr="008D2DF8">
              <w:rPr>
                <w:rFonts w:ascii="Times New Roman" w:hAnsi="Times New Roman" w:cs="Times New Roman"/>
                <w:sz w:val="18"/>
                <w:szCs w:val="18"/>
                <w:lang w:val="sr-Cyrl-CS"/>
              </w:rPr>
              <w:t>U slučaju da sa operatorom prenosnog sistema Nemo nije zaključio ugovor, Nemo ima pravo na naknadu troškova iz stava 1. ovog člana putem naknada ili na drugi način ako su ti troškovi razumni i proporcionalni, a na osnovu sporazuma sa Agencijom.</w:t>
            </w:r>
          </w:p>
        </w:tc>
        <w:tc>
          <w:tcPr>
            <w:tcW w:w="228" w:type="pct"/>
            <w:vAlign w:val="center"/>
          </w:tcPr>
          <w:p w14:paraId="0147B5E4"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PU</w:t>
            </w:r>
          </w:p>
        </w:tc>
        <w:tc>
          <w:tcPr>
            <w:tcW w:w="679" w:type="pct"/>
            <w:vAlign w:val="center"/>
          </w:tcPr>
          <w:p w14:paraId="37199F01"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p>
        </w:tc>
        <w:tc>
          <w:tcPr>
            <w:tcW w:w="718" w:type="pct"/>
            <w:vAlign w:val="center"/>
          </w:tcPr>
          <w:p w14:paraId="6CF5C586"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B77B45" w14:paraId="06AE0999" w14:textId="77777777" w:rsidTr="00717134">
        <w:trPr>
          <w:jc w:val="center"/>
        </w:trPr>
        <w:tc>
          <w:tcPr>
            <w:tcW w:w="308" w:type="pct"/>
            <w:shd w:val="clear" w:color="auto" w:fill="D9D9D9"/>
            <w:vAlign w:val="center"/>
          </w:tcPr>
          <w:p w14:paraId="57F2D3AD" w14:textId="77777777" w:rsidR="001859C3" w:rsidRPr="00AF571C"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77.1.</w:t>
            </w:r>
          </w:p>
        </w:tc>
        <w:tc>
          <w:tcPr>
            <w:tcW w:w="1380" w:type="pct"/>
            <w:shd w:val="clear" w:color="auto" w:fill="D9D9D9"/>
            <w:vAlign w:val="center"/>
          </w:tcPr>
          <w:p w14:paraId="19AF6AEB"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1. All costs incurred by central counter parties and shipping agents shall be recoverable by means of fees or other appropriate mechani</w:t>
            </w:r>
            <w:r w:rsidRPr="004F4401">
              <w:rPr>
                <w:rFonts w:ascii="Times New Roman" w:hAnsi="Times New Roman" w:cs="Times New Roman"/>
                <w:sz w:val="18"/>
                <w:szCs w:val="18"/>
              </w:rPr>
              <w:lastRenderedPageBreak/>
              <w:t>sms if they are reasonable and proportionate.</w:t>
            </w:r>
          </w:p>
        </w:tc>
        <w:tc>
          <w:tcPr>
            <w:tcW w:w="311" w:type="pct"/>
            <w:vAlign w:val="center"/>
          </w:tcPr>
          <w:p w14:paraId="79A56F64"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5AAF4E1B" w14:textId="77777777" w:rsidR="001859C3" w:rsidRPr="00303EB6"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42.1.</w:t>
            </w:r>
          </w:p>
        </w:tc>
        <w:tc>
          <w:tcPr>
            <w:tcW w:w="1376" w:type="pct"/>
            <w:vAlign w:val="center"/>
          </w:tcPr>
          <w:p w14:paraId="1254488A" w14:textId="77777777" w:rsidR="001859C3" w:rsidRPr="00C56B2B" w:rsidRDefault="001859C3" w:rsidP="00717134">
            <w:pPr>
              <w:spacing w:after="120"/>
              <w:jc w:val="both"/>
              <w:rPr>
                <w:rFonts w:ascii="Times New Roman" w:hAnsi="Times New Roman" w:cs="Times New Roman"/>
                <w:sz w:val="18"/>
                <w:szCs w:val="18"/>
                <w:lang w:val="sr-Cyrl-RS"/>
              </w:rPr>
            </w:pPr>
            <w:r w:rsidRPr="00C56B2B">
              <w:rPr>
                <w:rFonts w:ascii="Times New Roman" w:hAnsi="Times New Roman" w:cs="Times New Roman"/>
                <w:sz w:val="18"/>
                <w:szCs w:val="18"/>
                <w:lang w:val="sr-Cyrl-RS"/>
              </w:rPr>
              <w:t>Troškovi centralne ugovorne strane i prenosnog agenta o</w:t>
            </w:r>
            <w:r w:rsidRPr="00C56B2B">
              <w:rPr>
                <w:rFonts w:ascii="Times New Roman" w:hAnsi="Times New Roman" w:cs="Times New Roman"/>
                <w:sz w:val="18"/>
                <w:szCs w:val="18"/>
                <w:lang w:val="sr-Cyrl-RS"/>
              </w:rPr>
              <w:lastRenderedPageBreak/>
              <w:t>b</w:t>
            </w:r>
            <w:r w:rsidRPr="00C56B2B">
              <w:rPr>
                <w:rFonts w:ascii="Times New Roman" w:hAnsi="Times New Roman" w:cs="Times New Roman"/>
                <w:sz w:val="18"/>
                <w:szCs w:val="18"/>
                <w:lang w:val="sr-Cyrl-RS"/>
              </w:rPr>
              <w:lastRenderedPageBreak/>
              <w:t>e</w:t>
            </w:r>
            <w:r w:rsidRPr="00C56B2B">
              <w:rPr>
                <w:rFonts w:ascii="Times New Roman" w:hAnsi="Times New Roman" w:cs="Times New Roman"/>
                <w:sz w:val="18"/>
                <w:szCs w:val="18"/>
                <w:lang w:val="sr-Cyrl-RS"/>
              </w:rPr>
              <w:t>zbeđuju se iz naknada ili drugim odgovarajućim mehanizmima.</w:t>
            </w:r>
          </w:p>
          <w:p w14:paraId="466F8ABB" w14:textId="77777777" w:rsidR="001859C3" w:rsidRPr="00303EB6" w:rsidRDefault="001859C3" w:rsidP="00717134">
            <w:pPr>
              <w:spacing w:after="120"/>
              <w:jc w:val="both"/>
              <w:rPr>
                <w:rFonts w:ascii="Times New Roman" w:hAnsi="Times New Roman" w:cs="Times New Roman"/>
                <w:sz w:val="18"/>
                <w:szCs w:val="18"/>
                <w:lang w:val="sr-Cyrl-CS"/>
              </w:rPr>
            </w:pPr>
          </w:p>
        </w:tc>
        <w:tc>
          <w:tcPr>
            <w:tcW w:w="228" w:type="pct"/>
            <w:vAlign w:val="center"/>
          </w:tcPr>
          <w:p w14:paraId="402A1567" w14:textId="77777777" w:rsidR="001859C3" w:rsidRPr="00303EB6" w:rsidRDefault="001859C3" w:rsidP="0071713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PU</w:t>
            </w:r>
          </w:p>
        </w:tc>
        <w:tc>
          <w:tcPr>
            <w:tcW w:w="679" w:type="pct"/>
            <w:vAlign w:val="center"/>
          </w:tcPr>
          <w:p w14:paraId="2983F8B8" w14:textId="77777777" w:rsidR="001859C3" w:rsidRPr="00303EB6" w:rsidRDefault="001859C3" w:rsidP="00717134">
            <w:pPr>
              <w:spacing w:before="120" w:after="120"/>
              <w:ind w:firstLine="21"/>
              <w:jc w:val="both"/>
              <w:rPr>
                <w:rFonts w:ascii="Times New Roman" w:hAnsi="Times New Roman" w:cs="Times New Roman"/>
                <w:sz w:val="18"/>
                <w:szCs w:val="18"/>
                <w:lang w:val="ru-RU"/>
              </w:rPr>
            </w:pPr>
          </w:p>
        </w:tc>
        <w:tc>
          <w:tcPr>
            <w:tcW w:w="718" w:type="pct"/>
            <w:vAlign w:val="center"/>
          </w:tcPr>
          <w:p w14:paraId="46E97EB0" w14:textId="77777777" w:rsidR="001859C3" w:rsidRPr="00303EB6" w:rsidRDefault="001859C3" w:rsidP="00717134">
            <w:pPr>
              <w:spacing w:before="120" w:after="120"/>
              <w:jc w:val="both"/>
              <w:rPr>
                <w:rFonts w:ascii="Times New Roman" w:hAnsi="Times New Roman" w:cs="Times New Roman"/>
                <w:sz w:val="18"/>
                <w:szCs w:val="18"/>
                <w:lang w:val="sr-Cyrl-CS"/>
              </w:rPr>
            </w:pPr>
          </w:p>
        </w:tc>
      </w:tr>
      <w:tr w:rsidR="001859C3" w:rsidRPr="00845B2B" w14:paraId="3F855353" w14:textId="77777777" w:rsidTr="00717134">
        <w:trPr>
          <w:jc w:val="center"/>
        </w:trPr>
        <w:tc>
          <w:tcPr>
            <w:tcW w:w="308" w:type="pct"/>
            <w:shd w:val="clear" w:color="auto" w:fill="D9D9D9"/>
            <w:vAlign w:val="center"/>
          </w:tcPr>
          <w:p w14:paraId="5DB2D606" w14:textId="77777777" w:rsidR="001859C3" w:rsidRPr="00AF571C"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77.2.</w:t>
            </w:r>
          </w:p>
        </w:tc>
        <w:tc>
          <w:tcPr>
            <w:tcW w:w="1380" w:type="pct"/>
            <w:shd w:val="clear" w:color="auto" w:fill="D9D9D9"/>
            <w:vAlign w:val="center"/>
          </w:tcPr>
          <w:p w14:paraId="30C97ACC"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2. The central counter parties and shipping agents shall seek efficient clearing and settlement arrangements avoiding unnecessary costs and reflecting the risk incurred. The cross-border clearing and settlement arrangements shall be subject to approval by the relevant national regulatory authorities.</w:t>
            </w:r>
          </w:p>
        </w:tc>
        <w:tc>
          <w:tcPr>
            <w:tcW w:w="311" w:type="pct"/>
            <w:vAlign w:val="center"/>
          </w:tcPr>
          <w:p w14:paraId="3C78BD0D"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7EF9667F" w14:textId="77777777" w:rsidR="001859C3" w:rsidRPr="001A3B1A" w:rsidRDefault="001859C3" w:rsidP="00717134">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ru-RU"/>
              </w:rPr>
              <w:t>42.2.</w:t>
            </w:r>
          </w:p>
        </w:tc>
        <w:tc>
          <w:tcPr>
            <w:tcW w:w="1376" w:type="pct"/>
            <w:vAlign w:val="center"/>
          </w:tcPr>
          <w:p w14:paraId="40DE20FB" w14:textId="77777777" w:rsidR="001859C3" w:rsidRPr="006C0F92" w:rsidRDefault="001859C3" w:rsidP="00717134">
            <w:pPr>
              <w:spacing w:after="120"/>
              <w:jc w:val="both"/>
              <w:rPr>
                <w:rFonts w:ascii="Times New Roman" w:hAnsi="Times New Roman" w:cs="Times New Roman"/>
                <w:sz w:val="18"/>
                <w:szCs w:val="18"/>
                <w:lang w:val="sr-Cyrl-RS"/>
              </w:rPr>
            </w:pPr>
            <w:r w:rsidRPr="00C56B2B">
              <w:rPr>
                <w:rFonts w:ascii="Times New Roman" w:hAnsi="Times New Roman" w:cs="Times New Roman"/>
                <w:sz w:val="18"/>
                <w:szCs w:val="18"/>
                <w:lang w:val="sr-Cyrl-RS"/>
              </w:rPr>
              <w:t>Centralna ugovorna strana i prenosni agent</w:t>
            </w:r>
            <w:r w:rsidRPr="00C56B2B" w:rsidDel="000A5BAC">
              <w:rPr>
                <w:rFonts w:ascii="Times New Roman" w:hAnsi="Times New Roman" w:cs="Times New Roman"/>
                <w:sz w:val="18"/>
                <w:szCs w:val="18"/>
                <w:lang w:val="sr-Cyrl-RS"/>
              </w:rPr>
              <w:t xml:space="preserve"> </w:t>
            </w:r>
            <w:r w:rsidRPr="00C56B2B">
              <w:rPr>
                <w:rFonts w:ascii="Times New Roman" w:hAnsi="Times New Roman" w:cs="Times New Roman"/>
                <w:sz w:val="18"/>
                <w:szCs w:val="18"/>
                <w:lang w:val="sr-Cyrl-RS"/>
              </w:rPr>
              <w:t>obezbeđuju efikasne načine finansijskog poravnanja i plaćanja, vodeći računa da se izbegnu nepotrebni troškovi.</w:t>
            </w:r>
          </w:p>
        </w:tc>
        <w:tc>
          <w:tcPr>
            <w:tcW w:w="228" w:type="pct"/>
            <w:vAlign w:val="center"/>
          </w:tcPr>
          <w:p w14:paraId="24A406FD" w14:textId="77777777" w:rsidR="001859C3" w:rsidRPr="006C0F92"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DU</w:t>
            </w:r>
          </w:p>
        </w:tc>
        <w:tc>
          <w:tcPr>
            <w:tcW w:w="679" w:type="pct"/>
            <w:vAlign w:val="center"/>
          </w:tcPr>
          <w:p w14:paraId="43ACEE87" w14:textId="77777777" w:rsidR="001859C3" w:rsidRPr="006C0F92" w:rsidRDefault="001859C3" w:rsidP="00717134">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p>
        </w:tc>
        <w:tc>
          <w:tcPr>
            <w:tcW w:w="718" w:type="pct"/>
            <w:vAlign w:val="center"/>
          </w:tcPr>
          <w:p w14:paraId="5C4789FB" w14:textId="77777777" w:rsidR="001859C3" w:rsidRPr="00303EB6" w:rsidRDefault="001859C3" w:rsidP="00717134">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Nije preneta druga rečenica.</w:t>
            </w:r>
          </w:p>
        </w:tc>
      </w:tr>
      <w:tr w:rsidR="001859C3" w:rsidRPr="00D9225D" w14:paraId="0658E6E6" w14:textId="77777777" w:rsidTr="00717134">
        <w:trPr>
          <w:jc w:val="center"/>
        </w:trPr>
        <w:tc>
          <w:tcPr>
            <w:tcW w:w="308" w:type="pct"/>
            <w:shd w:val="clear" w:color="auto" w:fill="D9D9D9"/>
            <w:vAlign w:val="center"/>
          </w:tcPr>
          <w:p w14:paraId="78DA7BA1" w14:textId="77777777" w:rsidR="001859C3" w:rsidRPr="003460C9"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78.1.</w:t>
            </w:r>
          </w:p>
        </w:tc>
        <w:tc>
          <w:tcPr>
            <w:tcW w:w="1380" w:type="pct"/>
            <w:shd w:val="clear" w:color="auto" w:fill="D9D9D9"/>
            <w:vAlign w:val="center"/>
          </w:tcPr>
          <w:p w14:paraId="70C5BF94"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1. Each TSO shall individually bear the costs of providing inputs to the capacity calculation process.</w:t>
            </w:r>
          </w:p>
        </w:tc>
        <w:tc>
          <w:tcPr>
            <w:tcW w:w="311" w:type="pct"/>
            <w:vAlign w:val="center"/>
          </w:tcPr>
          <w:p w14:paraId="6D5386C6" w14:textId="77777777" w:rsidR="001859C3" w:rsidRPr="00303EB6"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w:t>
            </w:r>
          </w:p>
        </w:tc>
        <w:tc>
          <w:tcPr>
            <w:tcW w:w="1376" w:type="pct"/>
            <w:vAlign w:val="center"/>
          </w:tcPr>
          <w:p w14:paraId="38665D6E"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4A1B1668"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0C377EA2"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tcPr>
          <w:p w14:paraId="4801C114"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7E5D1A71" w14:textId="77777777" w:rsidTr="00717134">
        <w:trPr>
          <w:jc w:val="center"/>
        </w:trPr>
        <w:tc>
          <w:tcPr>
            <w:tcW w:w="308" w:type="pct"/>
            <w:shd w:val="clear" w:color="auto" w:fill="D9D9D9"/>
            <w:vAlign w:val="center"/>
          </w:tcPr>
          <w:p w14:paraId="1B9EB5BC" w14:textId="77777777" w:rsidR="001859C3" w:rsidRPr="003460C9"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78.2.</w:t>
            </w:r>
          </w:p>
        </w:tc>
        <w:tc>
          <w:tcPr>
            <w:tcW w:w="1380" w:type="pct"/>
            <w:shd w:val="clear" w:color="auto" w:fill="D9D9D9"/>
            <w:vAlign w:val="center"/>
          </w:tcPr>
          <w:p w14:paraId="32AEBF45" w14:textId="77777777" w:rsidR="001859C3" w:rsidRPr="008B64E8" w:rsidRDefault="001859C3" w:rsidP="00717134">
            <w:pPr>
              <w:jc w:val="both"/>
              <w:rPr>
                <w:rFonts w:ascii="Times New Roman" w:hAnsi="Times New Roman" w:cs="Times New Roman"/>
                <w:sz w:val="18"/>
                <w:szCs w:val="18"/>
                <w:lang w:val="sr-Latn-CS"/>
              </w:rPr>
            </w:pPr>
            <w:r w:rsidRPr="008B64E8">
              <w:rPr>
                <w:rFonts w:ascii="Times New Roman" w:hAnsi="Times New Roman" w:cs="Times New Roman"/>
                <w:sz w:val="18"/>
                <w:szCs w:val="18"/>
                <w:lang w:val="sr-Latn-CS"/>
              </w:rPr>
              <w:t>2. All TSOs shall bear jointly the costs of merging the individual grid models. All TSOs in each capacity calculation region shall bear the costs of establishing and operating the coordinated capacity calculators.</w:t>
            </w:r>
          </w:p>
        </w:tc>
        <w:tc>
          <w:tcPr>
            <w:tcW w:w="311" w:type="pct"/>
            <w:vAlign w:val="center"/>
          </w:tcPr>
          <w:p w14:paraId="74EC88F7" w14:textId="77777777" w:rsidR="001859C3" w:rsidRPr="00EA0CFB" w:rsidRDefault="001859C3" w:rsidP="00717134">
            <w:pPr>
              <w:spacing w:before="120" w:after="120"/>
              <w:ind w:firstLine="5"/>
              <w:jc w:val="both"/>
              <w:rPr>
                <w:rFonts w:ascii="Times New Roman" w:hAnsi="Times New Roman" w:cs="Times New Roman"/>
                <w:b/>
                <w:bCs/>
                <w:i/>
                <w:iCs/>
                <w:sz w:val="18"/>
                <w:szCs w:val="18"/>
                <w:lang w:val="ru-RU"/>
              </w:rPr>
            </w:pPr>
            <w:r w:rsidRPr="00EA0CFB">
              <w:rPr>
                <w:rFonts w:ascii="Times New Roman" w:hAnsi="Times New Roman" w:cs="Times New Roman"/>
                <w:b/>
                <w:bCs/>
                <w:i/>
                <w:iCs/>
                <w:sz w:val="18"/>
                <w:szCs w:val="18"/>
                <w:lang w:val="ru-RU"/>
              </w:rPr>
              <w:t>/</w:t>
            </w:r>
          </w:p>
        </w:tc>
        <w:tc>
          <w:tcPr>
            <w:tcW w:w="1376" w:type="pct"/>
            <w:vAlign w:val="center"/>
          </w:tcPr>
          <w:p w14:paraId="314F4FD6"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4AB691FE"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590BA187"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w:t>
            </w:r>
            <w:r>
              <w:rPr>
                <w:rFonts w:ascii="Times New Roman" w:hAnsi="Times New Roman" w:cs="Times New Roman"/>
                <w:sz w:val="18"/>
                <w:szCs w:val="18"/>
                <w:lang w:val="sr-Cyrl-RS"/>
              </w:rPr>
              <w:lastRenderedPageBreak/>
              <w:t>tvariće se potpuna usklađen</w:t>
            </w:r>
            <w:r>
              <w:rPr>
                <w:rFonts w:ascii="Times New Roman" w:hAnsi="Times New Roman" w:cs="Times New Roman"/>
                <w:sz w:val="18"/>
                <w:szCs w:val="18"/>
                <w:lang w:val="sr-Cyrl-RS"/>
              </w:rPr>
              <w:lastRenderedPageBreak/>
              <w:t>o</w:t>
            </w:r>
            <w:r>
              <w:rPr>
                <w:rFonts w:ascii="Times New Roman" w:hAnsi="Times New Roman" w:cs="Times New Roman"/>
                <w:sz w:val="18"/>
                <w:szCs w:val="18"/>
                <w:lang w:val="sr-Cyrl-RS"/>
              </w:rPr>
              <w:lastRenderedPageBreak/>
              <w:t>s</w:t>
            </w:r>
            <w:r>
              <w:rPr>
                <w:rFonts w:ascii="Times New Roman" w:hAnsi="Times New Roman" w:cs="Times New Roman"/>
                <w:sz w:val="18"/>
                <w:szCs w:val="18"/>
                <w:lang w:val="sr-Cyrl-RS"/>
              </w:rPr>
              <w:t>t sa Odlukom Ministarskog saveta D/2022/03/MC-EnC od 15. decembra 2022. godine.</w:t>
            </w:r>
          </w:p>
        </w:tc>
        <w:tc>
          <w:tcPr>
            <w:tcW w:w="718" w:type="pct"/>
          </w:tcPr>
          <w:p w14:paraId="2E40933B"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1B02E0BE" w14:textId="77777777" w:rsidTr="00717134">
        <w:trPr>
          <w:jc w:val="center"/>
        </w:trPr>
        <w:tc>
          <w:tcPr>
            <w:tcW w:w="308" w:type="pct"/>
            <w:shd w:val="clear" w:color="auto" w:fill="D9D9D9"/>
            <w:vAlign w:val="center"/>
          </w:tcPr>
          <w:p w14:paraId="54CC635A" w14:textId="77777777" w:rsidR="001859C3" w:rsidRPr="003460C9"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78.3.</w:t>
            </w:r>
          </w:p>
        </w:tc>
        <w:tc>
          <w:tcPr>
            <w:tcW w:w="1380" w:type="pct"/>
            <w:shd w:val="clear" w:color="auto" w:fill="D9D9D9"/>
            <w:vAlign w:val="center"/>
          </w:tcPr>
          <w:p w14:paraId="400C48BD" w14:textId="77777777" w:rsidR="001859C3" w:rsidRPr="008B64E8" w:rsidRDefault="001859C3" w:rsidP="00717134">
            <w:pPr>
              <w:jc w:val="both"/>
              <w:rPr>
                <w:rFonts w:ascii="Times New Roman" w:hAnsi="Times New Roman" w:cs="Times New Roman"/>
                <w:sz w:val="18"/>
                <w:szCs w:val="18"/>
                <w:lang w:val="sr-Latn-CS"/>
              </w:rPr>
            </w:pPr>
            <w:r w:rsidRPr="008B64E8">
              <w:rPr>
                <w:rFonts w:ascii="Times New Roman" w:hAnsi="Times New Roman" w:cs="Times New Roman"/>
                <w:sz w:val="18"/>
                <w:szCs w:val="18"/>
                <w:lang w:val="sr-Latn-CS"/>
              </w:rPr>
              <w:t>3. Any costs incurred by market participants in meeting the requirements of this Regulation shall be borne by those market participants.</w:t>
            </w:r>
          </w:p>
        </w:tc>
        <w:tc>
          <w:tcPr>
            <w:tcW w:w="311" w:type="pct"/>
            <w:vAlign w:val="center"/>
          </w:tcPr>
          <w:p w14:paraId="324F5AB8" w14:textId="77777777" w:rsidR="001859C3" w:rsidRPr="00303EB6"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w:t>
            </w:r>
          </w:p>
        </w:tc>
        <w:tc>
          <w:tcPr>
            <w:tcW w:w="1376" w:type="pct"/>
            <w:vAlign w:val="center"/>
          </w:tcPr>
          <w:p w14:paraId="29581971"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33D4BA4D"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02FBE2EF"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tcPr>
          <w:p w14:paraId="143D9ED4"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3F56B8E3" w14:textId="77777777" w:rsidTr="00717134">
        <w:trPr>
          <w:jc w:val="center"/>
        </w:trPr>
        <w:tc>
          <w:tcPr>
            <w:tcW w:w="308" w:type="pct"/>
            <w:shd w:val="clear" w:color="auto" w:fill="D9D9D9"/>
            <w:vAlign w:val="center"/>
          </w:tcPr>
          <w:p w14:paraId="5874AC91" w14:textId="77777777" w:rsidR="001859C3" w:rsidRPr="00792D8A"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79.</w:t>
            </w:r>
          </w:p>
        </w:tc>
        <w:tc>
          <w:tcPr>
            <w:tcW w:w="1380" w:type="pct"/>
            <w:shd w:val="clear" w:color="auto" w:fill="D9D9D9"/>
            <w:vAlign w:val="center"/>
          </w:tcPr>
          <w:p w14:paraId="0F0D24D3" w14:textId="77777777" w:rsidR="001859C3" w:rsidRPr="008B64E8" w:rsidRDefault="001859C3" w:rsidP="00717134">
            <w:pPr>
              <w:jc w:val="both"/>
              <w:rPr>
                <w:rFonts w:ascii="Times New Roman" w:hAnsi="Times New Roman" w:cs="Times New Roman"/>
                <w:sz w:val="18"/>
                <w:szCs w:val="18"/>
                <w:lang w:val="sr-Latn-CS"/>
              </w:rPr>
            </w:pPr>
            <w:r w:rsidRPr="008B64E8">
              <w:rPr>
                <w:rFonts w:ascii="Times New Roman" w:hAnsi="Times New Roman" w:cs="Times New Roman"/>
                <w:sz w:val="18"/>
                <w:szCs w:val="18"/>
                <w:lang w:val="sr-Latn-CS"/>
              </w:rPr>
              <w:t>The costs of ensuring firmness in accordance with Articles 70(2) and 71 shall be borne by the relevant TSOs, to the extent possible in accordance with Article 16(6)(a) of Regulation (EC) No 714/2009. These costs shall include the costs from compensation mechanisms associated with ensuring the firmness of cross-zonal capacities as well as the costs of redispatching, countertrading and imbalance associated with compensating market participants.</w:t>
            </w:r>
          </w:p>
        </w:tc>
        <w:tc>
          <w:tcPr>
            <w:tcW w:w="311" w:type="pct"/>
            <w:vAlign w:val="center"/>
          </w:tcPr>
          <w:p w14:paraId="064A6695" w14:textId="77777777" w:rsidR="001859C3" w:rsidRPr="00303EB6"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w:t>
            </w:r>
          </w:p>
        </w:tc>
        <w:tc>
          <w:tcPr>
            <w:tcW w:w="1376" w:type="pct"/>
            <w:vAlign w:val="center"/>
          </w:tcPr>
          <w:p w14:paraId="6F4E10E2"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20EA9521"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6267E389"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vAlign w:val="center"/>
          </w:tcPr>
          <w:p w14:paraId="4690E2B9"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23E68893" w14:textId="77777777" w:rsidTr="00717134">
        <w:trPr>
          <w:jc w:val="center"/>
        </w:trPr>
        <w:tc>
          <w:tcPr>
            <w:tcW w:w="308" w:type="pct"/>
            <w:shd w:val="clear" w:color="auto" w:fill="D9D9D9"/>
            <w:vAlign w:val="center"/>
          </w:tcPr>
          <w:p w14:paraId="7CFFA298" w14:textId="77777777" w:rsidR="001859C3" w:rsidRPr="005C6054"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80.1.</w:t>
            </w:r>
          </w:p>
        </w:tc>
        <w:tc>
          <w:tcPr>
            <w:tcW w:w="1380" w:type="pct"/>
            <w:shd w:val="clear" w:color="auto" w:fill="D9D9D9"/>
            <w:vAlign w:val="center"/>
          </w:tcPr>
          <w:p w14:paraId="760DA204" w14:textId="77777777" w:rsidR="001859C3" w:rsidRPr="008B64E8" w:rsidRDefault="001859C3" w:rsidP="00717134">
            <w:pPr>
              <w:jc w:val="both"/>
              <w:rPr>
                <w:rFonts w:ascii="Times New Roman" w:hAnsi="Times New Roman" w:cs="Times New Roman"/>
                <w:sz w:val="18"/>
                <w:szCs w:val="18"/>
                <w:lang w:val="sr-Latn-CS"/>
              </w:rPr>
            </w:pPr>
            <w:r w:rsidRPr="008B64E8">
              <w:rPr>
                <w:rFonts w:ascii="Times New Roman" w:hAnsi="Times New Roman" w:cs="Times New Roman"/>
                <w:sz w:val="18"/>
                <w:szCs w:val="18"/>
                <w:lang w:val="sr-Latn-CS"/>
              </w:rPr>
              <w:t>1. All relevant NEMOs and TSOs shall provide a yearly report to the regulatory authorities in which the costs of establishing, amending and operating single day-ahead and intraday coupling are explained in detail. This report shall be published by the Agency taking due account of sensitive commercial information. Costs directly related to single dayahead and intraday coupling shall be clearly and separately identified and auditable. The report shall also provide full details of contributions made to NEMO costs by TSOs in accordance with Article 76(2).</w:t>
            </w:r>
          </w:p>
        </w:tc>
        <w:tc>
          <w:tcPr>
            <w:tcW w:w="311" w:type="pct"/>
            <w:vAlign w:val="center"/>
          </w:tcPr>
          <w:p w14:paraId="040D7CF3"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01.</w:t>
            </w:r>
          </w:p>
          <w:p w14:paraId="147F35BF"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50.1.14.</w:t>
            </w:r>
          </w:p>
          <w:p w14:paraId="6F3D8E17" w14:textId="77777777" w:rsidR="001859C3" w:rsidRDefault="001859C3" w:rsidP="00717134">
            <w:pPr>
              <w:spacing w:before="120" w:after="120"/>
              <w:ind w:firstLine="5"/>
              <w:jc w:val="both"/>
              <w:rPr>
                <w:rFonts w:ascii="Times New Roman" w:hAnsi="Times New Roman" w:cs="Times New Roman"/>
                <w:sz w:val="18"/>
                <w:szCs w:val="18"/>
                <w:lang w:val="ru-RU"/>
              </w:rPr>
            </w:pPr>
          </w:p>
          <w:p w14:paraId="278100EB" w14:textId="77777777" w:rsidR="001859C3" w:rsidRDefault="001859C3" w:rsidP="00717134">
            <w:pPr>
              <w:spacing w:before="120" w:after="120"/>
              <w:ind w:firstLine="5"/>
              <w:jc w:val="both"/>
              <w:rPr>
                <w:rFonts w:ascii="Times New Roman" w:hAnsi="Times New Roman" w:cs="Times New Roman"/>
                <w:sz w:val="18"/>
                <w:szCs w:val="18"/>
                <w:lang w:val="ru-RU"/>
              </w:rPr>
            </w:pPr>
          </w:p>
          <w:p w14:paraId="1B0CF4E4" w14:textId="77777777" w:rsidR="001859C3" w:rsidRDefault="001859C3" w:rsidP="00717134">
            <w:pPr>
              <w:spacing w:before="120" w:after="120"/>
              <w:jc w:val="both"/>
              <w:rPr>
                <w:rFonts w:ascii="Times New Roman" w:hAnsi="Times New Roman" w:cs="Times New Roman"/>
                <w:sz w:val="18"/>
                <w:szCs w:val="18"/>
                <w:lang w:val="ru-RU"/>
              </w:rPr>
            </w:pPr>
          </w:p>
          <w:p w14:paraId="5B1B872C"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4A1D939A"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43.1.</w:t>
            </w:r>
          </w:p>
          <w:p w14:paraId="6BB45502" w14:textId="77777777" w:rsidR="001859C3" w:rsidRDefault="001859C3" w:rsidP="00717134">
            <w:pPr>
              <w:spacing w:before="120" w:after="120"/>
              <w:ind w:firstLine="5"/>
              <w:jc w:val="both"/>
              <w:rPr>
                <w:rFonts w:ascii="Times New Roman" w:hAnsi="Times New Roman" w:cs="Times New Roman"/>
                <w:sz w:val="18"/>
                <w:szCs w:val="18"/>
                <w:lang w:val="ru-RU"/>
              </w:rPr>
            </w:pPr>
          </w:p>
          <w:p w14:paraId="002E144F" w14:textId="77777777" w:rsidR="001859C3" w:rsidRDefault="001859C3" w:rsidP="00717134">
            <w:pPr>
              <w:spacing w:before="120" w:after="120"/>
              <w:ind w:firstLine="5"/>
              <w:jc w:val="both"/>
              <w:rPr>
                <w:rFonts w:ascii="Times New Roman" w:hAnsi="Times New Roman" w:cs="Times New Roman"/>
                <w:sz w:val="18"/>
                <w:szCs w:val="18"/>
                <w:lang w:val="ru-RU"/>
              </w:rPr>
            </w:pPr>
          </w:p>
          <w:p w14:paraId="02CDC171" w14:textId="77777777" w:rsidR="001859C3" w:rsidRDefault="001859C3" w:rsidP="00717134">
            <w:pPr>
              <w:spacing w:before="120" w:after="120"/>
              <w:ind w:firstLine="5"/>
              <w:jc w:val="both"/>
              <w:rPr>
                <w:rFonts w:ascii="Times New Roman" w:hAnsi="Times New Roman" w:cs="Times New Roman"/>
                <w:sz w:val="18"/>
                <w:szCs w:val="18"/>
                <w:lang w:val="ru-RU"/>
              </w:rPr>
            </w:pPr>
          </w:p>
          <w:p w14:paraId="2A82BC02" w14:textId="77777777" w:rsidR="001859C3" w:rsidRDefault="001859C3" w:rsidP="00717134">
            <w:pPr>
              <w:spacing w:before="120" w:after="120"/>
              <w:ind w:firstLine="5"/>
              <w:jc w:val="both"/>
              <w:rPr>
                <w:rFonts w:ascii="Times New Roman" w:hAnsi="Times New Roman" w:cs="Times New Roman"/>
                <w:sz w:val="18"/>
                <w:szCs w:val="18"/>
                <w:lang w:val="ru-RU"/>
              </w:rPr>
            </w:pPr>
          </w:p>
          <w:p w14:paraId="7473642A"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09D69C34" w14:textId="77777777" w:rsidR="001859C3" w:rsidRPr="00303EB6"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43.4.</w:t>
            </w:r>
          </w:p>
        </w:tc>
        <w:tc>
          <w:tcPr>
            <w:tcW w:w="1376" w:type="pct"/>
            <w:vAlign w:val="center"/>
          </w:tcPr>
          <w:p w14:paraId="09333935" w14:textId="77777777" w:rsidR="001859C3" w:rsidRDefault="001859C3" w:rsidP="00717134">
            <w:pPr>
              <w:pStyle w:val="1tekst"/>
              <w:ind w:left="-26" w:firstLine="0"/>
              <w:rPr>
                <w:rFonts w:ascii="Times New Roman" w:eastAsia="Calibri" w:hAnsi="Times New Roman" w:cs="Times New Roman"/>
                <w:sz w:val="18"/>
                <w:szCs w:val="18"/>
                <w:lang w:val="sr-Cyrl-CS"/>
              </w:rPr>
            </w:pPr>
            <w:r>
              <w:rPr>
                <w:rFonts w:ascii="Times New Roman" w:eastAsia="Calibri" w:hAnsi="Times New Roman" w:cs="Times New Roman"/>
                <w:sz w:val="18"/>
                <w:szCs w:val="18"/>
                <w:lang w:val="sr-Cyrl-CS"/>
              </w:rPr>
              <w:t>A</w:t>
            </w:r>
            <w:r w:rsidRPr="00AB49EF">
              <w:rPr>
                <w:rFonts w:ascii="Times New Roman" w:eastAsia="Calibri" w:hAnsi="Times New Roman" w:cs="Times New Roman"/>
                <w:sz w:val="18"/>
                <w:szCs w:val="18"/>
                <w:lang w:val="sr-Cyrl-CS"/>
              </w:rPr>
              <w:t>genciaja donosi metodologije</w:t>
            </w:r>
            <w:r>
              <w:rPr>
                <w:rFonts w:ascii="Times New Roman" w:eastAsia="Calibri" w:hAnsi="Times New Roman" w:cs="Times New Roman"/>
                <w:sz w:val="18"/>
                <w:szCs w:val="18"/>
                <w:lang w:val="sr-Cyrl-CS"/>
              </w:rPr>
              <w:t>:</w:t>
            </w:r>
          </w:p>
          <w:p w14:paraId="0D265038" w14:textId="77777777" w:rsidR="001859C3" w:rsidRPr="00AB49EF" w:rsidRDefault="001859C3" w:rsidP="00717134">
            <w:pPr>
              <w:pStyle w:val="1tekst"/>
              <w:rPr>
                <w:rFonts w:ascii="Times New Roman" w:eastAsia="Calibri" w:hAnsi="Times New Roman" w:cs="Times New Roman"/>
                <w:sz w:val="18"/>
                <w:szCs w:val="18"/>
                <w:lang w:val="sr-Cyrl-CS"/>
              </w:rPr>
            </w:pPr>
          </w:p>
          <w:p w14:paraId="11E01D08" w14:textId="77777777" w:rsidR="001859C3" w:rsidRDefault="001859C3" w:rsidP="00717134">
            <w:pPr>
              <w:pStyle w:val="1tekst"/>
              <w:ind w:left="-26" w:firstLine="0"/>
              <w:rPr>
                <w:rFonts w:ascii="Times New Roman" w:eastAsia="Calibri" w:hAnsi="Times New Roman" w:cs="Times New Roman"/>
                <w:sz w:val="18"/>
                <w:szCs w:val="18"/>
                <w:lang w:val="sr-Cyrl-CS"/>
              </w:rPr>
            </w:pPr>
            <w:r w:rsidRPr="00224429">
              <w:rPr>
                <w:rFonts w:ascii="Times New Roman" w:eastAsia="Calibri" w:hAnsi="Times New Roman" w:cs="Times New Roman"/>
                <w:sz w:val="18"/>
                <w:szCs w:val="18"/>
                <w:lang w:val="sr-Cyrl-CS"/>
              </w:rPr>
              <w:t>14) za utvrđivanje troškova, način nadoknade i raspodele troškova između nominovanog operatora tržišta i operatora prenosnog sistema i odobrava ove troškove ako su opravdani;</w:t>
            </w:r>
          </w:p>
          <w:p w14:paraId="5DC68795" w14:textId="77777777" w:rsidR="001859C3" w:rsidRDefault="001859C3" w:rsidP="00717134">
            <w:pPr>
              <w:pStyle w:val="1tekst"/>
              <w:rPr>
                <w:rFonts w:ascii="Times New Roman" w:eastAsia="Calibri" w:hAnsi="Times New Roman" w:cs="Times New Roman"/>
                <w:sz w:val="18"/>
                <w:szCs w:val="18"/>
                <w:lang w:val="sr-Cyrl-CS"/>
              </w:rPr>
            </w:pPr>
          </w:p>
          <w:p w14:paraId="244C4A81" w14:textId="77777777" w:rsidR="001859C3" w:rsidRPr="00195066" w:rsidRDefault="001859C3" w:rsidP="00717134">
            <w:pPr>
              <w:pStyle w:val="1tekst"/>
              <w:ind w:left="-26" w:firstLine="0"/>
              <w:rPr>
                <w:rFonts w:ascii="Times New Roman" w:hAnsi="Times New Roman" w:cs="Times New Roman"/>
                <w:sz w:val="18"/>
                <w:szCs w:val="18"/>
                <w:lang w:val="sr-Cyrl-RS"/>
              </w:rPr>
            </w:pPr>
            <w:r w:rsidRPr="00195066">
              <w:rPr>
                <w:rFonts w:ascii="Times New Roman" w:hAnsi="Times New Roman" w:cs="Times New Roman"/>
                <w:sz w:val="18"/>
                <w:szCs w:val="18"/>
                <w:lang w:val="sr-Cyrl-RS"/>
              </w:rPr>
              <w:t>Operator prenosnog sistema i NEMO pripremaju godišnji izveštaj kojim detaljno prikazuju i obrazlažu visinu i strukturu troškova uspostavljanja, izmene i sprovođenja jedinstvenog dan unapred i unutardnevnog spajanja tržišta.</w:t>
            </w:r>
          </w:p>
          <w:p w14:paraId="1DD2F581" w14:textId="77777777" w:rsidR="001859C3" w:rsidRDefault="001859C3" w:rsidP="00717134">
            <w:pPr>
              <w:pStyle w:val="1tekst"/>
              <w:ind w:left="-26" w:firstLine="0"/>
              <w:rPr>
                <w:rFonts w:ascii="Times New Roman" w:hAnsi="Times New Roman" w:cs="Times New Roman"/>
                <w:sz w:val="18"/>
                <w:szCs w:val="18"/>
                <w:lang w:val="sr-Cyrl-RS"/>
              </w:rPr>
            </w:pPr>
          </w:p>
          <w:p w14:paraId="41212A02" w14:textId="77777777" w:rsidR="001859C3" w:rsidRPr="00195066" w:rsidRDefault="001859C3" w:rsidP="00717134">
            <w:pPr>
              <w:pStyle w:val="1tekst"/>
              <w:ind w:left="-26" w:firstLine="0"/>
              <w:rPr>
                <w:rFonts w:ascii="Times New Roman" w:hAnsi="Times New Roman" w:cs="Times New Roman"/>
                <w:strike/>
                <w:sz w:val="18"/>
                <w:szCs w:val="18"/>
                <w:lang w:val="sr-Cyrl-RS"/>
              </w:rPr>
            </w:pPr>
            <w:r w:rsidRPr="00195066">
              <w:rPr>
                <w:rFonts w:ascii="Times New Roman" w:hAnsi="Times New Roman" w:cs="Times New Roman"/>
                <w:sz w:val="18"/>
                <w:szCs w:val="18"/>
                <w:lang w:val="sr-Cyrl-RS"/>
              </w:rPr>
              <w:t>Operator prenosnog sistema izveštaj iz stava 1. ovog člana dostavlja Agenciji.</w:t>
            </w:r>
          </w:p>
          <w:p w14:paraId="305567E4" w14:textId="77777777" w:rsidR="001859C3" w:rsidRDefault="001859C3" w:rsidP="00717134">
            <w:pPr>
              <w:pStyle w:val="1tekst"/>
              <w:ind w:left="-26" w:firstLine="0"/>
              <w:rPr>
                <w:rFonts w:ascii="Times New Roman" w:hAnsi="Times New Roman" w:cs="Times New Roman"/>
                <w:sz w:val="18"/>
                <w:szCs w:val="18"/>
                <w:lang w:val="sr-Cyrl-RS"/>
              </w:rPr>
            </w:pPr>
          </w:p>
          <w:p w14:paraId="577F7583" w14:textId="77777777" w:rsidR="001859C3" w:rsidRPr="00303EB6" w:rsidRDefault="001859C3" w:rsidP="00717134">
            <w:pPr>
              <w:pStyle w:val="1tekst"/>
              <w:ind w:left="-26" w:firstLine="0"/>
              <w:rPr>
                <w:rFonts w:ascii="Times New Roman" w:hAnsi="Times New Roman" w:cs="Times New Roman"/>
                <w:sz w:val="18"/>
                <w:szCs w:val="18"/>
                <w:lang w:val="sr-Cyrl-CS"/>
              </w:rPr>
            </w:pPr>
            <w:r w:rsidRPr="00195066">
              <w:rPr>
                <w:rFonts w:ascii="Times New Roman" w:hAnsi="Times New Roman" w:cs="Times New Roman"/>
                <w:sz w:val="18"/>
                <w:szCs w:val="18"/>
                <w:lang w:val="sr-Cyrl-RS"/>
              </w:rPr>
              <w:t>Troškovi neposredno povezani s jedinstvenim dan unapred i unutardnevnim spajanjem tržišta moraju se jasno i zasebno iskazati da bi se omogućila revizija.</w:t>
            </w:r>
          </w:p>
        </w:tc>
        <w:tc>
          <w:tcPr>
            <w:tcW w:w="228" w:type="pct"/>
            <w:vAlign w:val="center"/>
          </w:tcPr>
          <w:p w14:paraId="4FCBFAB4" w14:textId="77777777" w:rsidR="001859C3" w:rsidRDefault="001859C3" w:rsidP="0071713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DU</w:t>
            </w:r>
          </w:p>
          <w:p w14:paraId="5F5DBC9B" w14:textId="77777777" w:rsidR="001859C3" w:rsidRDefault="001859C3" w:rsidP="00717134">
            <w:pPr>
              <w:spacing w:before="120" w:after="120"/>
              <w:jc w:val="both"/>
              <w:rPr>
                <w:rFonts w:ascii="Times New Roman" w:hAnsi="Times New Roman" w:cs="Times New Roman"/>
                <w:sz w:val="18"/>
                <w:szCs w:val="18"/>
                <w:lang w:val="ru-RU"/>
              </w:rPr>
            </w:pPr>
          </w:p>
          <w:p w14:paraId="2A1971C2" w14:textId="77777777" w:rsidR="001859C3" w:rsidRDefault="001859C3" w:rsidP="00717134">
            <w:pPr>
              <w:spacing w:before="120" w:after="120"/>
              <w:jc w:val="both"/>
              <w:rPr>
                <w:rFonts w:ascii="Times New Roman" w:hAnsi="Times New Roman" w:cs="Times New Roman"/>
                <w:sz w:val="18"/>
                <w:szCs w:val="18"/>
                <w:lang w:val="ru-RU"/>
              </w:rPr>
            </w:pPr>
          </w:p>
          <w:p w14:paraId="2D2DE516" w14:textId="77777777" w:rsidR="001859C3" w:rsidRDefault="001859C3" w:rsidP="00717134">
            <w:pPr>
              <w:spacing w:before="120" w:after="120"/>
              <w:jc w:val="both"/>
              <w:rPr>
                <w:rFonts w:ascii="Times New Roman" w:hAnsi="Times New Roman" w:cs="Times New Roman"/>
                <w:sz w:val="18"/>
                <w:szCs w:val="18"/>
                <w:lang w:val="ru-RU"/>
              </w:rPr>
            </w:pPr>
          </w:p>
          <w:p w14:paraId="54BA4D04" w14:textId="77777777" w:rsidR="001859C3" w:rsidRDefault="001859C3" w:rsidP="00717134">
            <w:pPr>
              <w:spacing w:before="120" w:after="120"/>
              <w:jc w:val="both"/>
              <w:rPr>
                <w:rFonts w:ascii="Times New Roman" w:hAnsi="Times New Roman" w:cs="Times New Roman"/>
                <w:sz w:val="18"/>
                <w:szCs w:val="18"/>
                <w:lang w:val="ru-RU"/>
              </w:rPr>
            </w:pPr>
          </w:p>
          <w:p w14:paraId="0A296BFF" w14:textId="77777777" w:rsidR="001859C3" w:rsidRDefault="001859C3" w:rsidP="00717134">
            <w:pPr>
              <w:spacing w:before="120" w:after="120"/>
              <w:jc w:val="both"/>
              <w:rPr>
                <w:rFonts w:ascii="Times New Roman" w:hAnsi="Times New Roman" w:cs="Times New Roman"/>
                <w:sz w:val="18"/>
                <w:szCs w:val="18"/>
                <w:lang w:val="ru-RU"/>
              </w:rPr>
            </w:pPr>
          </w:p>
          <w:p w14:paraId="7220CB6F" w14:textId="77777777" w:rsidR="001859C3" w:rsidRPr="00303EB6" w:rsidRDefault="001859C3" w:rsidP="0071713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CS"/>
              </w:rPr>
              <w:t>PU</w:t>
            </w:r>
          </w:p>
        </w:tc>
        <w:tc>
          <w:tcPr>
            <w:tcW w:w="679" w:type="pct"/>
            <w:vAlign w:val="center"/>
          </w:tcPr>
          <w:p w14:paraId="6F294B32" w14:textId="77777777" w:rsidR="001859C3" w:rsidRPr="00303EB6" w:rsidRDefault="001859C3" w:rsidP="00717134">
            <w:pPr>
              <w:spacing w:before="120" w:after="120"/>
              <w:ind w:firstLine="21"/>
              <w:jc w:val="both"/>
              <w:rPr>
                <w:rFonts w:ascii="Times New Roman" w:hAnsi="Times New Roman" w:cs="Times New Roman"/>
                <w:sz w:val="18"/>
                <w:szCs w:val="18"/>
                <w:lang w:val="ru-RU"/>
              </w:rPr>
            </w:pPr>
          </w:p>
        </w:tc>
        <w:tc>
          <w:tcPr>
            <w:tcW w:w="718" w:type="pct"/>
            <w:vAlign w:val="center"/>
          </w:tcPr>
          <w:p w14:paraId="1E36B055"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33176766" w14:textId="77777777" w:rsidR="001859C3" w:rsidRPr="00303EB6" w:rsidRDefault="001859C3" w:rsidP="00717134">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Donošenjem akta Vlade iz člana 93a. stava 2 ta</w:t>
            </w:r>
            <w:r w:rsidRPr="00E256D3">
              <w:rPr>
                <w:rFonts w:ascii="Times New Roman" w:hAnsi="Times New Roman" w:cs="Times New Roman"/>
                <w:sz w:val="18"/>
                <w:szCs w:val="18"/>
                <w:lang w:val="ru-RU"/>
              </w:rPr>
              <w:lastRenderedPageBreak/>
              <w:t xml:space="preserve">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p>
        </w:tc>
      </w:tr>
      <w:tr w:rsidR="001859C3" w:rsidRPr="00D9225D" w14:paraId="0A0CAFB7" w14:textId="77777777" w:rsidTr="00717134">
        <w:trPr>
          <w:jc w:val="center"/>
        </w:trPr>
        <w:tc>
          <w:tcPr>
            <w:tcW w:w="308" w:type="pct"/>
            <w:shd w:val="clear" w:color="auto" w:fill="D9D9D9"/>
            <w:vAlign w:val="center"/>
          </w:tcPr>
          <w:p w14:paraId="5E12450B" w14:textId="77777777" w:rsidR="001859C3" w:rsidRPr="005C6054"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80.2.</w:t>
            </w:r>
          </w:p>
        </w:tc>
        <w:tc>
          <w:tcPr>
            <w:tcW w:w="1380" w:type="pct"/>
            <w:shd w:val="clear" w:color="auto" w:fill="D9D9D9"/>
            <w:vAlign w:val="center"/>
          </w:tcPr>
          <w:p w14:paraId="7DEFA86F" w14:textId="77777777" w:rsidR="001859C3" w:rsidRPr="008B64E8" w:rsidRDefault="001859C3" w:rsidP="00717134">
            <w:pPr>
              <w:jc w:val="both"/>
              <w:rPr>
                <w:rFonts w:ascii="Times New Roman" w:hAnsi="Times New Roman" w:cs="Times New Roman"/>
                <w:sz w:val="18"/>
                <w:szCs w:val="18"/>
                <w:lang w:val="sr-Latn-CS"/>
              </w:rPr>
            </w:pPr>
            <w:r w:rsidRPr="008B64E8">
              <w:rPr>
                <w:rFonts w:ascii="Times New Roman" w:hAnsi="Times New Roman" w:cs="Times New Roman"/>
                <w:sz w:val="18"/>
                <w:szCs w:val="18"/>
                <w:lang w:val="sr-Latn-CS"/>
              </w:rPr>
              <w:t>2. The costs referred to in paragraph 1 shall be broken down into: (a) common costs resulting from coordinated activities of all NEMOs or TSOs participating in the single day-ahead and intraday coupling; (b) regional costs resulting from activities of NEMOs or TSOs cooperating in a certain region; (c) national costs resulting from activities of the NEMOs or TSOs in that Member State.</w:t>
            </w:r>
          </w:p>
        </w:tc>
        <w:tc>
          <w:tcPr>
            <w:tcW w:w="311" w:type="pct"/>
            <w:vAlign w:val="center"/>
          </w:tcPr>
          <w:p w14:paraId="6E1DAAAD"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03298E89" w14:textId="77777777" w:rsidR="001859C3" w:rsidRPr="00303EB6"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43.3.</w:t>
            </w:r>
          </w:p>
        </w:tc>
        <w:tc>
          <w:tcPr>
            <w:tcW w:w="1376" w:type="pct"/>
            <w:vAlign w:val="center"/>
          </w:tcPr>
          <w:p w14:paraId="6C4DCF98" w14:textId="77777777" w:rsidR="001859C3" w:rsidRPr="00195066" w:rsidRDefault="001859C3" w:rsidP="00717134">
            <w:pPr>
              <w:pStyle w:val="1tekst"/>
              <w:ind w:left="-26" w:firstLine="0"/>
              <w:rPr>
                <w:rFonts w:ascii="Times New Roman" w:hAnsi="Times New Roman" w:cs="Times New Roman"/>
                <w:sz w:val="18"/>
                <w:szCs w:val="18"/>
                <w:lang w:val="sr-Cyrl-RS"/>
              </w:rPr>
            </w:pPr>
            <w:r w:rsidRPr="00195066">
              <w:rPr>
                <w:rFonts w:ascii="Times New Roman" w:hAnsi="Times New Roman" w:cs="Times New Roman"/>
                <w:sz w:val="18"/>
                <w:szCs w:val="18"/>
                <w:lang w:val="sr-Cyrl-RS"/>
              </w:rPr>
              <w:t>Troškovi iz stava 1. ovog člana obuhvataju:</w:t>
            </w:r>
          </w:p>
          <w:p w14:paraId="0021F269" w14:textId="77777777" w:rsidR="001859C3" w:rsidRDefault="001859C3" w:rsidP="00717134">
            <w:pPr>
              <w:jc w:val="both"/>
              <w:rPr>
                <w:rFonts w:ascii="Times New Roman" w:hAnsi="Times New Roman" w:cs="Times New Roman"/>
                <w:sz w:val="18"/>
                <w:szCs w:val="18"/>
                <w:lang w:val="sr-Cyrl-RS"/>
              </w:rPr>
            </w:pPr>
          </w:p>
          <w:p w14:paraId="315D57D3" w14:textId="77777777" w:rsidR="001859C3" w:rsidRPr="00195066" w:rsidRDefault="001859C3" w:rsidP="00717134">
            <w:pPr>
              <w:jc w:val="both"/>
              <w:rPr>
                <w:rFonts w:ascii="Times New Roman" w:hAnsi="Times New Roman" w:cs="Times New Roman"/>
                <w:sz w:val="18"/>
                <w:szCs w:val="18"/>
                <w:lang w:val="sr-Cyrl-RS"/>
              </w:rPr>
            </w:pPr>
            <w:r w:rsidRPr="00195066">
              <w:rPr>
                <w:rFonts w:ascii="Times New Roman" w:hAnsi="Times New Roman" w:cs="Times New Roman"/>
                <w:sz w:val="18"/>
                <w:szCs w:val="18"/>
                <w:lang w:val="sr-Cyrl-RS"/>
              </w:rPr>
              <w:t>1) zajedničke troškove proistekle iz koordinisanih aktivnosti svih nezavisnih operatora tržišta ili operatora prenosnog sistema uključenih u jedinstveno dan unapred i unutardnevno spajanje;</w:t>
            </w:r>
          </w:p>
          <w:p w14:paraId="64FEFD89" w14:textId="77777777" w:rsidR="001859C3" w:rsidRDefault="001859C3" w:rsidP="00717134">
            <w:pPr>
              <w:jc w:val="both"/>
              <w:rPr>
                <w:rFonts w:ascii="Times New Roman" w:hAnsi="Times New Roman" w:cs="Times New Roman"/>
                <w:sz w:val="18"/>
                <w:szCs w:val="18"/>
                <w:lang w:val="sr-Cyrl-RS"/>
              </w:rPr>
            </w:pPr>
          </w:p>
          <w:p w14:paraId="25516EBA" w14:textId="77777777" w:rsidR="001859C3" w:rsidRPr="00195066" w:rsidRDefault="001859C3" w:rsidP="00717134">
            <w:pPr>
              <w:jc w:val="both"/>
              <w:rPr>
                <w:rFonts w:ascii="Times New Roman" w:hAnsi="Times New Roman" w:cs="Times New Roman"/>
                <w:sz w:val="18"/>
                <w:szCs w:val="18"/>
                <w:lang w:val="sr-Cyrl-RS"/>
              </w:rPr>
            </w:pPr>
            <w:r w:rsidRPr="00195066">
              <w:rPr>
                <w:rFonts w:ascii="Times New Roman" w:hAnsi="Times New Roman" w:cs="Times New Roman"/>
                <w:sz w:val="18"/>
                <w:szCs w:val="18"/>
                <w:lang w:val="sr-Cyrl-RS"/>
              </w:rPr>
              <w:t>2) regionalne troškove proistekle iz aktivnosti nominovanih operatora tržišta električne energije ili operatora prenosnih sistema koji sarađuju u određenom regionu;</w:t>
            </w:r>
          </w:p>
          <w:p w14:paraId="40119602" w14:textId="77777777" w:rsidR="001859C3" w:rsidRDefault="001859C3" w:rsidP="00717134">
            <w:pPr>
              <w:jc w:val="both"/>
              <w:rPr>
                <w:rFonts w:ascii="Times New Roman" w:hAnsi="Times New Roman" w:cs="Times New Roman"/>
                <w:sz w:val="18"/>
                <w:szCs w:val="18"/>
                <w:lang w:val="sr-Cyrl-RS"/>
              </w:rPr>
            </w:pPr>
          </w:p>
          <w:p w14:paraId="7DB4ACA8" w14:textId="77777777" w:rsidR="001859C3" w:rsidRPr="00303EB6" w:rsidRDefault="001859C3" w:rsidP="00717134">
            <w:pPr>
              <w:jc w:val="both"/>
              <w:rPr>
                <w:rFonts w:ascii="Times New Roman" w:hAnsi="Times New Roman" w:cs="Times New Roman"/>
                <w:sz w:val="18"/>
                <w:szCs w:val="18"/>
                <w:lang w:val="sr-Cyrl-CS"/>
              </w:rPr>
            </w:pPr>
            <w:r w:rsidRPr="00195066">
              <w:rPr>
                <w:rFonts w:ascii="Times New Roman" w:hAnsi="Times New Roman" w:cs="Times New Roman"/>
                <w:sz w:val="18"/>
                <w:szCs w:val="18"/>
                <w:lang w:val="sr-Cyrl-RS"/>
              </w:rPr>
              <w:t>3) nacionalne troškove proistekle iz aktivnosti nominovanih operatora tržišta električne energije ili operatora prenosnog sistema.</w:t>
            </w:r>
          </w:p>
        </w:tc>
        <w:tc>
          <w:tcPr>
            <w:tcW w:w="228" w:type="pct"/>
            <w:vAlign w:val="center"/>
          </w:tcPr>
          <w:p w14:paraId="17509262" w14:textId="77777777" w:rsidR="001859C3" w:rsidRPr="00303EB6" w:rsidRDefault="001859C3" w:rsidP="0071713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CS"/>
              </w:rPr>
              <w:t>PU</w:t>
            </w:r>
          </w:p>
        </w:tc>
        <w:tc>
          <w:tcPr>
            <w:tcW w:w="679" w:type="pct"/>
            <w:vAlign w:val="center"/>
          </w:tcPr>
          <w:p w14:paraId="090C7C11" w14:textId="77777777" w:rsidR="001859C3" w:rsidRPr="00303EB6" w:rsidRDefault="001859C3" w:rsidP="00717134">
            <w:pPr>
              <w:spacing w:before="120" w:after="120"/>
              <w:ind w:firstLine="21"/>
              <w:jc w:val="both"/>
              <w:rPr>
                <w:rFonts w:ascii="Times New Roman" w:hAnsi="Times New Roman" w:cs="Times New Roman"/>
                <w:sz w:val="18"/>
                <w:szCs w:val="18"/>
                <w:lang w:val="ru-RU"/>
              </w:rPr>
            </w:pPr>
          </w:p>
        </w:tc>
        <w:tc>
          <w:tcPr>
            <w:tcW w:w="718" w:type="pct"/>
            <w:vAlign w:val="center"/>
          </w:tcPr>
          <w:p w14:paraId="3F005013" w14:textId="77777777" w:rsidR="001859C3" w:rsidRPr="00303EB6" w:rsidRDefault="001859C3" w:rsidP="00717134">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Izmenjeno pri adaptaciji za EnZ</w:t>
            </w:r>
          </w:p>
        </w:tc>
      </w:tr>
      <w:tr w:rsidR="001859C3" w:rsidRPr="00D9225D" w14:paraId="00823252" w14:textId="77777777" w:rsidTr="00717134">
        <w:trPr>
          <w:jc w:val="center"/>
        </w:trPr>
        <w:tc>
          <w:tcPr>
            <w:tcW w:w="308" w:type="pct"/>
            <w:shd w:val="clear" w:color="auto" w:fill="D9D9D9"/>
            <w:vAlign w:val="center"/>
          </w:tcPr>
          <w:p w14:paraId="23BDA58C" w14:textId="77777777" w:rsidR="001859C3" w:rsidRPr="007E415E"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80.3.</w:t>
            </w:r>
          </w:p>
        </w:tc>
        <w:tc>
          <w:tcPr>
            <w:tcW w:w="1380" w:type="pct"/>
            <w:shd w:val="clear" w:color="auto" w:fill="D9D9D9"/>
            <w:vAlign w:val="center"/>
          </w:tcPr>
          <w:p w14:paraId="3D84A9D3" w14:textId="77777777" w:rsidR="001859C3" w:rsidRPr="008B64E8" w:rsidRDefault="001859C3" w:rsidP="00717134">
            <w:pPr>
              <w:jc w:val="both"/>
              <w:rPr>
                <w:rFonts w:ascii="Times New Roman" w:hAnsi="Times New Roman" w:cs="Times New Roman"/>
                <w:sz w:val="18"/>
                <w:szCs w:val="18"/>
                <w:lang w:val="sr-Latn-CS"/>
              </w:rPr>
            </w:pPr>
            <w:r w:rsidRPr="008B64E8">
              <w:rPr>
                <w:rFonts w:ascii="Times New Roman" w:hAnsi="Times New Roman" w:cs="Times New Roman"/>
                <w:sz w:val="18"/>
                <w:szCs w:val="18"/>
                <w:lang w:val="sr-Latn-CS"/>
              </w:rPr>
              <w:t>3. Common costs referred to in paragraph 2(a) shall be shared among the TSOs and NEMOs in the Member States and third countries participating in the single day-ahead and intraday coupling. To calculate the amount to be paid by the TSOs and NEMOs in each Member State and, if applicable, third countries, one eighth of the common cost shall be divided equally between each Member State and third country, five eighths shall be divided between each Member State and third country proportionally to their consumption, and two eighths shall be divided equally between the participating NEMOs. To take into account changes in the common costs or changes in the participating TSOs and NEMOs, the calculation of common costs shall be regularly adapted.</w:t>
            </w:r>
          </w:p>
        </w:tc>
        <w:tc>
          <w:tcPr>
            <w:tcW w:w="311" w:type="pct"/>
            <w:vAlign w:val="center"/>
          </w:tcPr>
          <w:p w14:paraId="2573E5CF"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6A440E16" w14:textId="77777777" w:rsidR="001859C3" w:rsidRPr="00303EB6"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44.1.</w:t>
            </w:r>
          </w:p>
        </w:tc>
        <w:tc>
          <w:tcPr>
            <w:tcW w:w="1376" w:type="pct"/>
            <w:vAlign w:val="center"/>
          </w:tcPr>
          <w:p w14:paraId="4FDD64AB" w14:textId="77777777" w:rsidR="001859C3" w:rsidRPr="003B6D3A" w:rsidRDefault="001859C3" w:rsidP="00717134">
            <w:pPr>
              <w:pStyle w:val="1tekst"/>
              <w:ind w:left="-26" w:firstLine="0"/>
              <w:rPr>
                <w:rFonts w:ascii="Times New Roman" w:hAnsi="Times New Roman" w:cs="Times New Roman"/>
                <w:sz w:val="18"/>
                <w:szCs w:val="18"/>
                <w:lang w:val="sr-Cyrl-RS"/>
              </w:rPr>
            </w:pPr>
            <w:r w:rsidRPr="000054D4">
              <w:rPr>
                <w:rFonts w:ascii="Times New Roman" w:hAnsi="Times New Roman" w:cs="Times New Roman"/>
                <w:sz w:val="18"/>
                <w:szCs w:val="18"/>
                <w:lang w:val="sr-Cyrl-RS"/>
              </w:rPr>
              <w:t>O</w:t>
            </w:r>
            <w:r w:rsidRPr="003B6D3A">
              <w:rPr>
                <w:rFonts w:ascii="Times New Roman" w:hAnsi="Times New Roman" w:cs="Times New Roman"/>
                <w:sz w:val="18"/>
                <w:szCs w:val="18"/>
                <w:lang w:val="sr-Cyrl-RS"/>
              </w:rPr>
              <w:t xml:space="preserve">perator prenosnog sistema i NEMO </w:t>
            </w:r>
            <w:r w:rsidRPr="000054D4">
              <w:rPr>
                <w:rFonts w:ascii="Times New Roman" w:hAnsi="Times New Roman" w:cs="Times New Roman"/>
                <w:sz w:val="18"/>
                <w:szCs w:val="18"/>
                <w:lang w:val="sr-Cyrl-RS"/>
              </w:rPr>
              <w:t xml:space="preserve">dele sa drugim operatorima prenosnih sistema i </w:t>
            </w:r>
            <w:r w:rsidRPr="003B6D3A">
              <w:rPr>
                <w:rFonts w:ascii="Times New Roman" w:hAnsi="Times New Roman" w:cs="Times New Roman"/>
                <w:sz w:val="18"/>
                <w:szCs w:val="18"/>
                <w:lang w:val="sr-Cyrl-RS"/>
              </w:rPr>
              <w:t>nominovanim operatorima tržišta električne energije</w:t>
            </w:r>
            <w:r w:rsidRPr="000054D4">
              <w:rPr>
                <w:rFonts w:ascii="Times New Roman" w:hAnsi="Times New Roman" w:cs="Times New Roman"/>
                <w:sz w:val="18"/>
                <w:szCs w:val="18"/>
                <w:lang w:val="sr-Cyrl-RS"/>
              </w:rPr>
              <w:t xml:space="preserve"> </w:t>
            </w:r>
            <w:r w:rsidRPr="003B6D3A">
              <w:rPr>
                <w:rFonts w:ascii="Times New Roman" w:hAnsi="Times New Roman" w:cs="Times New Roman"/>
                <w:sz w:val="18"/>
                <w:szCs w:val="18"/>
                <w:lang w:val="sr-Cyrl-RS"/>
              </w:rPr>
              <w:t>koji učestvuju u jedinstvenom dan unapred i unutardnevnom spajanju tržišta zajedničkem troškove iz člana 43. stav 2. tačka 1) ove uredbe.</w:t>
            </w:r>
          </w:p>
          <w:p w14:paraId="7B6BC591" w14:textId="77777777" w:rsidR="001859C3" w:rsidRDefault="001859C3" w:rsidP="00717134">
            <w:pPr>
              <w:pStyle w:val="1tekst"/>
              <w:ind w:left="-26" w:firstLine="0"/>
              <w:rPr>
                <w:rFonts w:ascii="Times New Roman" w:hAnsi="Times New Roman" w:cs="Times New Roman"/>
                <w:sz w:val="18"/>
                <w:szCs w:val="18"/>
                <w:lang w:val="sr-Cyrl-RS"/>
              </w:rPr>
            </w:pPr>
          </w:p>
          <w:p w14:paraId="70873685" w14:textId="77777777" w:rsidR="001859C3" w:rsidRPr="003B6D3A" w:rsidRDefault="001859C3" w:rsidP="00717134">
            <w:pPr>
              <w:pStyle w:val="1tekst"/>
              <w:ind w:left="-26" w:firstLine="0"/>
              <w:rPr>
                <w:rFonts w:ascii="Times New Roman" w:hAnsi="Times New Roman" w:cs="Times New Roman"/>
                <w:sz w:val="18"/>
                <w:szCs w:val="18"/>
                <w:lang w:val="sr-Cyrl-RS"/>
              </w:rPr>
            </w:pPr>
            <w:r w:rsidRPr="003B6D3A">
              <w:rPr>
                <w:rFonts w:ascii="Times New Roman" w:hAnsi="Times New Roman" w:cs="Times New Roman"/>
                <w:sz w:val="18"/>
                <w:szCs w:val="18"/>
                <w:lang w:val="sr-Cyrl-RS"/>
              </w:rPr>
              <w:t>Za proračun iznosa koji plaćaju operatori prenosnog sistema i NEMO u svakoj državi između kojih se uspostavlja spajanje tržišta, jedna osmina zajedničkog troška deli se ravnopravno između svake države, pet osmina deli se između svake države proporcionalno njihovoj potrošnji i dve osmine dele se ravnopravno između uključenih nominovanih operatora tržišta električne energije.</w:t>
            </w:r>
          </w:p>
          <w:p w14:paraId="0E438D6C" w14:textId="77777777" w:rsidR="001859C3" w:rsidRDefault="001859C3" w:rsidP="00717134">
            <w:pPr>
              <w:pStyle w:val="1tekst"/>
              <w:ind w:left="-26" w:firstLine="0"/>
              <w:rPr>
                <w:rFonts w:ascii="Times New Roman" w:hAnsi="Times New Roman" w:cs="Times New Roman"/>
                <w:sz w:val="18"/>
                <w:szCs w:val="18"/>
                <w:lang w:val="sr-Cyrl-RS"/>
              </w:rPr>
            </w:pPr>
          </w:p>
          <w:p w14:paraId="50951A83" w14:textId="77777777" w:rsidR="001859C3" w:rsidRPr="003B6D3A" w:rsidRDefault="001859C3" w:rsidP="00717134">
            <w:pPr>
              <w:pStyle w:val="1tekst"/>
              <w:ind w:left="-26" w:firstLine="0"/>
              <w:rPr>
                <w:rFonts w:ascii="Times New Roman" w:hAnsi="Times New Roman" w:cs="Times New Roman"/>
                <w:sz w:val="18"/>
                <w:szCs w:val="18"/>
                <w:lang w:val="sr-Cyrl-RS"/>
              </w:rPr>
            </w:pPr>
            <w:r w:rsidRPr="003B6D3A">
              <w:rPr>
                <w:rFonts w:ascii="Times New Roman" w:hAnsi="Times New Roman" w:cs="Times New Roman"/>
                <w:sz w:val="18"/>
                <w:szCs w:val="18"/>
                <w:lang w:val="sr-Cyrl-RS"/>
              </w:rPr>
              <w:t>Proračun zajedničkih troškova iz stava 2. ovog člana se redovno ažurira da bi se uzele u obzir izmene zajedničkih troškova ili izmene uključenih operatora prenosnih sistema i nominovanih operatora tržišta električne energije</w:t>
            </w:r>
            <w:r w:rsidRPr="003B6D3A">
              <w:rPr>
                <w:rFonts w:ascii="Times New Roman" w:hAnsi="Times New Roman" w:cs="Times New Roman"/>
                <w:sz w:val="18"/>
                <w:szCs w:val="18"/>
                <w:lang w:val="sr-Cyrl-RS"/>
              </w:rPr>
              <w:lastRenderedPageBreak/>
              <w:t>.</w:t>
            </w:r>
          </w:p>
          <w:p w14:paraId="0326E8DD" w14:textId="77777777" w:rsidR="001859C3" w:rsidRPr="000054D4" w:rsidRDefault="001859C3" w:rsidP="00717134">
            <w:pPr>
              <w:pStyle w:val="1tekst"/>
              <w:ind w:left="-26" w:firstLine="0"/>
              <w:rPr>
                <w:rFonts w:ascii="Times New Roman" w:hAnsi="Times New Roman" w:cs="Times New Roman"/>
                <w:sz w:val="18"/>
                <w:szCs w:val="18"/>
                <w:lang w:val="sr-Cyrl-RS"/>
              </w:rPr>
            </w:pPr>
          </w:p>
        </w:tc>
        <w:tc>
          <w:tcPr>
            <w:tcW w:w="228" w:type="pct"/>
          </w:tcPr>
          <w:p w14:paraId="06C00E87" w14:textId="77777777" w:rsidR="001859C3" w:rsidRPr="003B6D3A" w:rsidRDefault="001859C3" w:rsidP="00717134">
            <w:pPr>
              <w:jc w:val="both"/>
              <w:rPr>
                <w:rFonts w:ascii="Times New Roman" w:hAnsi="Times New Roman" w:cs="Times New Roman"/>
                <w:sz w:val="18"/>
                <w:szCs w:val="18"/>
                <w:lang w:val="sr-Cyrl-CS"/>
              </w:rPr>
            </w:pPr>
            <w:r w:rsidRPr="003B6D3A">
              <w:rPr>
                <w:rFonts w:ascii="Times New Roman" w:hAnsi="Times New Roman" w:cs="Times New Roman"/>
                <w:sz w:val="18"/>
                <w:szCs w:val="18"/>
                <w:lang w:val="sr-Cyrl-CS"/>
              </w:rPr>
              <w:t>PU</w:t>
            </w:r>
          </w:p>
        </w:tc>
        <w:tc>
          <w:tcPr>
            <w:tcW w:w="679" w:type="pct"/>
            <w:vAlign w:val="center"/>
          </w:tcPr>
          <w:p w14:paraId="10F9F2EB" w14:textId="77777777" w:rsidR="001859C3" w:rsidRPr="00303EB6" w:rsidRDefault="001859C3" w:rsidP="00717134">
            <w:pPr>
              <w:spacing w:before="120" w:after="120"/>
              <w:ind w:firstLine="21"/>
              <w:jc w:val="both"/>
              <w:rPr>
                <w:rFonts w:ascii="Times New Roman" w:hAnsi="Times New Roman" w:cs="Times New Roman"/>
                <w:sz w:val="18"/>
                <w:szCs w:val="18"/>
                <w:lang w:val="ru-RU"/>
              </w:rPr>
            </w:pPr>
          </w:p>
        </w:tc>
        <w:tc>
          <w:tcPr>
            <w:tcW w:w="718" w:type="pct"/>
            <w:vAlign w:val="center"/>
          </w:tcPr>
          <w:p w14:paraId="5FE8C95F" w14:textId="77777777" w:rsidR="001859C3" w:rsidRPr="00303EB6" w:rsidRDefault="001859C3" w:rsidP="00717134">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Izmenjeno pri adaptaciji za EnZ</w:t>
            </w:r>
          </w:p>
        </w:tc>
      </w:tr>
      <w:tr w:rsidR="001859C3" w:rsidRPr="00845B2B" w14:paraId="2D6FB5AF" w14:textId="77777777" w:rsidTr="00717134">
        <w:trPr>
          <w:jc w:val="center"/>
        </w:trPr>
        <w:tc>
          <w:tcPr>
            <w:tcW w:w="308" w:type="pct"/>
            <w:shd w:val="clear" w:color="auto" w:fill="D9D9D9"/>
            <w:vAlign w:val="center"/>
          </w:tcPr>
          <w:p w14:paraId="1DD125B2" w14:textId="77777777" w:rsidR="001859C3" w:rsidRPr="007E415E"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80.4.</w:t>
            </w:r>
          </w:p>
        </w:tc>
        <w:tc>
          <w:tcPr>
            <w:tcW w:w="1380" w:type="pct"/>
            <w:shd w:val="clear" w:color="auto" w:fill="D9D9D9"/>
            <w:vAlign w:val="center"/>
          </w:tcPr>
          <w:p w14:paraId="7B9FD017" w14:textId="77777777" w:rsidR="001859C3" w:rsidRPr="008B64E8" w:rsidRDefault="001859C3" w:rsidP="00717134">
            <w:pPr>
              <w:jc w:val="both"/>
              <w:rPr>
                <w:rFonts w:ascii="Times New Roman" w:hAnsi="Times New Roman" w:cs="Times New Roman"/>
                <w:sz w:val="18"/>
                <w:szCs w:val="18"/>
                <w:lang w:val="sr-Latn-CS"/>
              </w:rPr>
            </w:pPr>
            <w:r w:rsidRPr="008B64E8">
              <w:rPr>
                <w:rFonts w:ascii="Times New Roman" w:hAnsi="Times New Roman" w:cs="Times New Roman"/>
                <w:sz w:val="18"/>
                <w:szCs w:val="18"/>
                <w:lang w:val="sr-Latn-CS"/>
              </w:rPr>
              <w:t>4. NEMOs and TSOs cooperating in a certain region shall jointly agree on a proposal for the sharing of regional costs in accordance with paragraph 2(b). The proposal shall then be individually approved by the competent national authorities of each of the Member States in the region. NEMOs and TSOs cooperating in a certain region may alternatively use the cost sharing arrangements set out in paragraph 3.</w:t>
            </w:r>
          </w:p>
        </w:tc>
        <w:tc>
          <w:tcPr>
            <w:tcW w:w="311" w:type="pct"/>
            <w:vAlign w:val="center"/>
          </w:tcPr>
          <w:p w14:paraId="3CFEF110" w14:textId="77777777" w:rsidR="001859C3" w:rsidRDefault="001859C3" w:rsidP="00717134">
            <w:pPr>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1B72C7DC" w14:textId="77777777" w:rsidR="001859C3" w:rsidRPr="003B6D3A" w:rsidRDefault="001859C3" w:rsidP="00717134">
            <w:pPr>
              <w:jc w:val="both"/>
              <w:rPr>
                <w:rFonts w:ascii="Times New Roman" w:hAnsi="Times New Roman" w:cs="Times New Roman"/>
                <w:sz w:val="18"/>
                <w:szCs w:val="18"/>
                <w:lang w:val="ru-RU"/>
              </w:rPr>
            </w:pPr>
            <w:r>
              <w:rPr>
                <w:rFonts w:ascii="Times New Roman" w:hAnsi="Times New Roman" w:cs="Times New Roman"/>
                <w:sz w:val="18"/>
                <w:szCs w:val="18"/>
                <w:lang w:val="ru-RU"/>
              </w:rPr>
              <w:t>45.1.</w:t>
            </w:r>
          </w:p>
        </w:tc>
        <w:tc>
          <w:tcPr>
            <w:tcW w:w="1376" w:type="pct"/>
            <w:vAlign w:val="center"/>
          </w:tcPr>
          <w:p w14:paraId="1D69FC9E" w14:textId="77777777" w:rsidR="001859C3" w:rsidRPr="003B6D3A" w:rsidRDefault="001859C3" w:rsidP="00717134">
            <w:pPr>
              <w:pStyle w:val="1tekst"/>
              <w:ind w:left="-26" w:firstLine="0"/>
              <w:rPr>
                <w:rFonts w:ascii="Times New Roman" w:hAnsi="Times New Roman" w:cs="Times New Roman"/>
                <w:sz w:val="18"/>
                <w:szCs w:val="18"/>
                <w:lang w:val="sr-Cyrl-RS"/>
              </w:rPr>
            </w:pPr>
            <w:r w:rsidRPr="003B6D3A">
              <w:rPr>
                <w:rFonts w:ascii="Times New Roman" w:hAnsi="Times New Roman" w:cs="Times New Roman"/>
                <w:sz w:val="18"/>
                <w:szCs w:val="18"/>
                <w:lang w:val="sr-Cyrl-RS"/>
              </w:rPr>
              <w:t>Nominovani operatori tržišta električne energije i operatori prenosnih sistema koji sarađuju u određenom regionu mogu se dogovoriti o načinu raspodele  troškova utvrđenih članom 43. stav 3. tačka 2) ove uredbe.</w:t>
            </w:r>
          </w:p>
          <w:p w14:paraId="060D0DFF" w14:textId="77777777" w:rsidR="001859C3" w:rsidRDefault="001859C3" w:rsidP="00717134">
            <w:pPr>
              <w:pStyle w:val="1tekst"/>
              <w:ind w:left="-26" w:firstLine="0"/>
              <w:rPr>
                <w:rFonts w:ascii="Times New Roman" w:hAnsi="Times New Roman" w:cs="Times New Roman"/>
                <w:sz w:val="18"/>
                <w:szCs w:val="18"/>
                <w:lang w:val="sr-Cyrl-RS"/>
              </w:rPr>
            </w:pPr>
          </w:p>
          <w:p w14:paraId="3DDEA5E3" w14:textId="77777777" w:rsidR="001859C3" w:rsidRPr="00CB23E1" w:rsidRDefault="001859C3" w:rsidP="00717134">
            <w:pPr>
              <w:pStyle w:val="1tekst"/>
              <w:ind w:left="-26" w:firstLine="0"/>
              <w:rPr>
                <w:rFonts w:ascii="Times New Roman" w:hAnsi="Times New Roman" w:cs="Times New Roman"/>
                <w:strike/>
                <w:sz w:val="24"/>
                <w:szCs w:val="24"/>
                <w:lang w:val="sr-Cyrl-RS"/>
              </w:rPr>
            </w:pPr>
            <w:r w:rsidRPr="003B6D3A">
              <w:rPr>
                <w:rFonts w:ascii="Times New Roman" w:hAnsi="Times New Roman" w:cs="Times New Roman"/>
                <w:sz w:val="18"/>
                <w:szCs w:val="18"/>
                <w:lang w:val="sr-Cyrl-RS"/>
              </w:rPr>
              <w:t>Nominovani operatori tržišta električne energije i operatori prenosnih sistema u regionu iz stava 1. ovog člana mogu primenjivati raspodelu troškova na način  utvrđen članom 44. stav 2. ove uredbe.</w:t>
            </w:r>
          </w:p>
          <w:p w14:paraId="218EBC6D" w14:textId="77777777" w:rsidR="001859C3" w:rsidRPr="00303EB6" w:rsidRDefault="001859C3" w:rsidP="00717134">
            <w:pPr>
              <w:jc w:val="both"/>
              <w:rPr>
                <w:rFonts w:ascii="Times New Roman" w:hAnsi="Times New Roman" w:cs="Times New Roman"/>
                <w:sz w:val="18"/>
                <w:szCs w:val="18"/>
                <w:lang w:val="sr-Cyrl-CS"/>
              </w:rPr>
            </w:pPr>
          </w:p>
        </w:tc>
        <w:tc>
          <w:tcPr>
            <w:tcW w:w="228" w:type="pct"/>
          </w:tcPr>
          <w:p w14:paraId="7BDF5598" w14:textId="77777777" w:rsidR="001859C3" w:rsidRDefault="001859C3" w:rsidP="00717134">
            <w:pPr>
              <w:jc w:val="both"/>
            </w:pPr>
            <w:r>
              <w:rPr>
                <w:rFonts w:ascii="Times New Roman" w:hAnsi="Times New Roman" w:cs="Times New Roman"/>
                <w:sz w:val="18"/>
                <w:szCs w:val="18"/>
                <w:lang w:val="sr-Cyrl-CS"/>
              </w:rPr>
              <w:t>DU</w:t>
            </w:r>
          </w:p>
        </w:tc>
        <w:tc>
          <w:tcPr>
            <w:tcW w:w="679" w:type="pct"/>
            <w:vAlign w:val="center"/>
          </w:tcPr>
          <w:p w14:paraId="41E3AAAB"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5617451A" w14:textId="77777777" w:rsidR="001859C3" w:rsidRPr="00303EB6" w:rsidRDefault="001859C3" w:rsidP="00717134">
            <w:pPr>
              <w:spacing w:before="120" w:after="120"/>
              <w:ind w:firstLine="21"/>
              <w:jc w:val="both"/>
              <w:rPr>
                <w:rFonts w:ascii="Times New Roman" w:hAnsi="Times New Roman" w:cs="Times New Roman"/>
                <w:sz w:val="18"/>
                <w:szCs w:val="18"/>
                <w:lang w:val="ru-RU"/>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p>
        </w:tc>
        <w:tc>
          <w:tcPr>
            <w:tcW w:w="718" w:type="pct"/>
            <w:vAlign w:val="center"/>
          </w:tcPr>
          <w:p w14:paraId="55C2CE43" w14:textId="77777777" w:rsidR="001859C3" w:rsidRPr="00303EB6" w:rsidRDefault="001859C3" w:rsidP="00717134">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ru-RU"/>
              </w:rPr>
              <w:t>Nije preneta druga rečenica.</w:t>
            </w:r>
          </w:p>
        </w:tc>
      </w:tr>
      <w:tr w:rsidR="001859C3" w:rsidRPr="00D9225D" w14:paraId="5C9DCF7C" w14:textId="77777777" w:rsidTr="00717134">
        <w:trPr>
          <w:jc w:val="center"/>
        </w:trPr>
        <w:tc>
          <w:tcPr>
            <w:tcW w:w="308" w:type="pct"/>
            <w:shd w:val="clear" w:color="auto" w:fill="D9D9D9"/>
            <w:vAlign w:val="center"/>
          </w:tcPr>
          <w:p w14:paraId="3199D025" w14:textId="77777777" w:rsidR="001859C3" w:rsidRPr="007E415E"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80.5.</w:t>
            </w:r>
          </w:p>
        </w:tc>
        <w:tc>
          <w:tcPr>
            <w:tcW w:w="1380" w:type="pct"/>
            <w:shd w:val="clear" w:color="auto" w:fill="D9D9D9"/>
            <w:vAlign w:val="center"/>
          </w:tcPr>
          <w:p w14:paraId="74D2DF8C" w14:textId="77777777" w:rsidR="001859C3" w:rsidRPr="008F72E3" w:rsidRDefault="001859C3" w:rsidP="00717134">
            <w:pPr>
              <w:spacing w:before="120" w:after="120"/>
              <w:jc w:val="both"/>
              <w:rPr>
                <w:rFonts w:ascii="Times New Roman" w:hAnsi="Times New Roman" w:cs="Times New Roman"/>
                <w:sz w:val="18"/>
                <w:szCs w:val="18"/>
                <w:lang w:val="sr-Latn-CS"/>
              </w:rPr>
            </w:pPr>
            <w:r w:rsidRPr="008F72E3">
              <w:rPr>
                <w:rFonts w:ascii="Times New Roman" w:hAnsi="Times New Roman" w:cs="Times New Roman"/>
                <w:sz w:val="18"/>
                <w:szCs w:val="18"/>
                <w:lang w:val="sr-Latn-CS"/>
              </w:rPr>
              <w:t>5. The cost sharing principles shall apply to costs incurred from the entry into force of this Regulation. This is without prejudice to existing solutions used for the development of single day-ahead and intraday coupling and costs incurred prior to the entry into force of this Regulation shall be shared among the NEMOs and TSOs based on the existing agreements governing such solutions.</w:t>
            </w:r>
          </w:p>
        </w:tc>
        <w:tc>
          <w:tcPr>
            <w:tcW w:w="311" w:type="pct"/>
            <w:vAlign w:val="center"/>
          </w:tcPr>
          <w:p w14:paraId="58D70255"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4B81561D"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3BD16B34"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6C0A8D78"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vAlign w:val="center"/>
          </w:tcPr>
          <w:p w14:paraId="6BE21DCA"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845B2B" w14:paraId="01C960EA" w14:textId="77777777" w:rsidTr="00717134">
        <w:trPr>
          <w:jc w:val="center"/>
        </w:trPr>
        <w:tc>
          <w:tcPr>
            <w:tcW w:w="308" w:type="pct"/>
            <w:shd w:val="clear" w:color="auto" w:fill="D9D9D9"/>
            <w:vAlign w:val="center"/>
          </w:tcPr>
          <w:p w14:paraId="2D2DA0B0" w14:textId="77777777" w:rsidR="001859C3" w:rsidRPr="006A5CB8"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81.1.</w:t>
            </w:r>
          </w:p>
        </w:tc>
        <w:tc>
          <w:tcPr>
            <w:tcW w:w="1380" w:type="pct"/>
            <w:shd w:val="clear" w:color="auto" w:fill="D9D9D9"/>
            <w:vAlign w:val="center"/>
          </w:tcPr>
          <w:p w14:paraId="4A7A5535" w14:textId="77777777" w:rsidR="001859C3" w:rsidRPr="008F72E3" w:rsidRDefault="001859C3" w:rsidP="00717134">
            <w:pPr>
              <w:spacing w:before="120" w:after="120"/>
              <w:jc w:val="both"/>
              <w:rPr>
                <w:rFonts w:ascii="Times New Roman" w:hAnsi="Times New Roman" w:cs="Times New Roman"/>
                <w:sz w:val="18"/>
                <w:szCs w:val="18"/>
                <w:lang w:val="sr-Latn-CS"/>
              </w:rPr>
            </w:pPr>
            <w:r w:rsidRPr="008F72E3">
              <w:rPr>
                <w:rFonts w:ascii="Times New Roman" w:hAnsi="Times New Roman" w:cs="Times New Roman"/>
                <w:sz w:val="18"/>
                <w:szCs w:val="18"/>
                <w:lang w:val="sr-Latn-CS"/>
              </w:rPr>
              <w:t>1. A TSO or NEMO may delegate all or part of any task assigned to it under this Regulation to one or more third parties in the case the third party can carry out the respective function at least as effectively as the delegating entity. The delegating entity shall remain responsible for ensuring compliance with the obligations under this Regulation, including ensuring access to information necessary for monitoring</w:t>
            </w:r>
            <w:r w:rsidRPr="008F72E3">
              <w:rPr>
                <w:rFonts w:ascii="Times New Roman" w:hAnsi="Times New Roman" w:cs="Times New Roman"/>
                <w:sz w:val="18"/>
                <w:szCs w:val="18"/>
                <w:lang w:val="sr-Latn-CS"/>
              </w:rPr>
              <w:lastRenderedPageBreak/>
              <w:t xml:space="preserve"> by the regulatory authority.</w:t>
            </w:r>
          </w:p>
        </w:tc>
        <w:tc>
          <w:tcPr>
            <w:tcW w:w="311" w:type="pct"/>
            <w:vAlign w:val="center"/>
          </w:tcPr>
          <w:p w14:paraId="5223A0DA"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3BDEB9CA" w14:textId="77777777" w:rsidR="001859C3" w:rsidRPr="00303EB6"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46.1.</w:t>
            </w:r>
          </w:p>
        </w:tc>
        <w:tc>
          <w:tcPr>
            <w:tcW w:w="1376" w:type="pct"/>
            <w:vAlign w:val="center"/>
          </w:tcPr>
          <w:p w14:paraId="6A8A581E" w14:textId="77777777" w:rsidR="001859C3" w:rsidRPr="001357F8" w:rsidRDefault="001859C3" w:rsidP="00717134">
            <w:pPr>
              <w:pStyle w:val="1tekst"/>
              <w:ind w:left="-26" w:firstLine="0"/>
              <w:rPr>
                <w:rFonts w:ascii="Times New Roman" w:hAnsi="Times New Roman" w:cs="Times New Roman"/>
                <w:sz w:val="18"/>
                <w:szCs w:val="18"/>
                <w:lang w:val="sr-Cyrl-RS"/>
              </w:rPr>
            </w:pPr>
            <w:r w:rsidRPr="00EA2EDA">
              <w:rPr>
                <w:rFonts w:ascii="Times New Roman" w:hAnsi="Times New Roman" w:cs="Times New Roman"/>
                <w:sz w:val="18"/>
                <w:szCs w:val="18"/>
                <w:lang w:val="sr-Cyrl-RS"/>
              </w:rPr>
              <w:t>Operator prenosnog sistema i NEMO mogu poslove po osnovu</w:t>
            </w:r>
            <w:r w:rsidRPr="00EA2EDA">
              <w:rPr>
                <w:rFonts w:ascii="Times New Roman" w:hAnsi="Times New Roman" w:cs="Times New Roman"/>
                <w:sz w:val="18"/>
                <w:szCs w:val="18"/>
                <w:lang w:val="sr-Cyrl-RS"/>
              </w:rPr>
              <w:lastRenderedPageBreak/>
              <w:t xml:space="preserve"> dan unapred i unutardnevnog spajanja tržišta električne energije, preneti  na pravno lice koje dokaže da je  sposobno da  izvršava te pos</w:t>
            </w:r>
            <w:r w:rsidRPr="00EA2EDA">
              <w:rPr>
                <w:rFonts w:ascii="Times New Roman" w:hAnsi="Times New Roman" w:cs="Times New Roman"/>
                <w:sz w:val="18"/>
                <w:szCs w:val="18"/>
                <w:lang w:val="sr-Cyrl-RS"/>
              </w:rPr>
              <w:lastRenderedPageBreak/>
              <w:t>l</w:t>
            </w:r>
            <w:r w:rsidRPr="00EA2EDA">
              <w:rPr>
                <w:rFonts w:ascii="Times New Roman" w:hAnsi="Times New Roman" w:cs="Times New Roman"/>
                <w:sz w:val="18"/>
                <w:szCs w:val="18"/>
                <w:lang w:val="sr-Cyrl-RS"/>
              </w:rPr>
              <w:t>ove u ime i za račun operatora prenosnog sistema i NEMO.</w:t>
            </w:r>
          </w:p>
          <w:p w14:paraId="586359A7" w14:textId="77777777" w:rsidR="001859C3" w:rsidRPr="00303EB6" w:rsidRDefault="001859C3" w:rsidP="00717134">
            <w:pPr>
              <w:pStyle w:val="1tekst"/>
              <w:ind w:left="-26" w:firstLine="0"/>
              <w:rPr>
                <w:rFonts w:ascii="Times New Roman" w:hAnsi="Times New Roman" w:cs="Times New Roman"/>
                <w:sz w:val="18"/>
                <w:szCs w:val="18"/>
                <w:lang w:val="sr-Cyrl-CS"/>
              </w:rPr>
            </w:pPr>
          </w:p>
        </w:tc>
        <w:tc>
          <w:tcPr>
            <w:tcW w:w="228" w:type="pct"/>
            <w:vAlign w:val="center"/>
          </w:tcPr>
          <w:p w14:paraId="767344F0" w14:textId="77777777" w:rsidR="001859C3" w:rsidRPr="00303EB6" w:rsidRDefault="001859C3" w:rsidP="0071713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CS"/>
              </w:rPr>
              <w:t>DU</w:t>
            </w:r>
          </w:p>
        </w:tc>
        <w:tc>
          <w:tcPr>
            <w:tcW w:w="679" w:type="pct"/>
            <w:vAlign w:val="center"/>
          </w:tcPr>
          <w:p w14:paraId="3F28B342" w14:textId="77777777" w:rsidR="001859C3" w:rsidRPr="00303EB6" w:rsidRDefault="001859C3" w:rsidP="00717134">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vAlign w:val="center"/>
          </w:tcPr>
          <w:p w14:paraId="1771BF6C" w14:textId="77777777" w:rsidR="001859C3" w:rsidRPr="00303EB6" w:rsidRDefault="001859C3" w:rsidP="00717134">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ru-RU"/>
              </w:rPr>
              <w:t>Nije preneta druga rečenica</w:t>
            </w:r>
          </w:p>
        </w:tc>
      </w:tr>
      <w:tr w:rsidR="001859C3" w:rsidRPr="00D9225D" w14:paraId="051340C7" w14:textId="77777777" w:rsidTr="00717134">
        <w:trPr>
          <w:jc w:val="center"/>
        </w:trPr>
        <w:tc>
          <w:tcPr>
            <w:tcW w:w="308" w:type="pct"/>
            <w:shd w:val="clear" w:color="auto" w:fill="D9D9D9"/>
            <w:vAlign w:val="center"/>
          </w:tcPr>
          <w:p w14:paraId="259799D8" w14:textId="77777777" w:rsidR="001859C3" w:rsidRPr="006A5CB8"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81.2.</w:t>
            </w:r>
          </w:p>
        </w:tc>
        <w:tc>
          <w:tcPr>
            <w:tcW w:w="1380" w:type="pct"/>
            <w:shd w:val="clear" w:color="auto" w:fill="D9D9D9"/>
            <w:vAlign w:val="center"/>
          </w:tcPr>
          <w:p w14:paraId="43F5CD16" w14:textId="77777777" w:rsidR="001859C3" w:rsidRPr="008F72E3" w:rsidRDefault="001859C3" w:rsidP="00717134">
            <w:pPr>
              <w:spacing w:before="120" w:after="120"/>
              <w:jc w:val="both"/>
              <w:rPr>
                <w:rFonts w:ascii="Times New Roman" w:hAnsi="Times New Roman" w:cs="Times New Roman"/>
                <w:sz w:val="18"/>
                <w:szCs w:val="18"/>
                <w:lang w:val="sr-Latn-CS"/>
              </w:rPr>
            </w:pPr>
            <w:r w:rsidRPr="008F72E3">
              <w:rPr>
                <w:rFonts w:ascii="Times New Roman" w:hAnsi="Times New Roman" w:cs="Times New Roman"/>
                <w:sz w:val="18"/>
                <w:szCs w:val="18"/>
                <w:lang w:val="sr-Latn-CS"/>
              </w:rPr>
              <w:t>2. Prior to the delegation, the third party concerned shall have clearly demonstrated to the delegating party its ability to meet each of the obligations of this Regulation.</w:t>
            </w:r>
          </w:p>
        </w:tc>
        <w:tc>
          <w:tcPr>
            <w:tcW w:w="311" w:type="pct"/>
            <w:vAlign w:val="center"/>
          </w:tcPr>
          <w:p w14:paraId="47C998C3"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1BF64D87"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530901F8"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1B9D5D57"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Donošenjem akta Vlade iz člana 93a. stava 2 tačka 3)  Nacrta zakona o izmenama i dopunama Zakona o energetici ostvariće se potpuna usklađenost sa Odlukom Ministarskog saveta D/2022/03/MC-EnC od 15. decembra 2022. godine.</w:t>
            </w:r>
          </w:p>
        </w:tc>
        <w:tc>
          <w:tcPr>
            <w:tcW w:w="718" w:type="pct"/>
            <w:vAlign w:val="center"/>
          </w:tcPr>
          <w:p w14:paraId="7F1288B3"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303EB6" w14:paraId="77754EED" w14:textId="77777777" w:rsidTr="00717134">
        <w:trPr>
          <w:jc w:val="center"/>
        </w:trPr>
        <w:tc>
          <w:tcPr>
            <w:tcW w:w="308" w:type="pct"/>
            <w:shd w:val="clear" w:color="auto" w:fill="D9D9D9"/>
            <w:vAlign w:val="center"/>
          </w:tcPr>
          <w:p w14:paraId="4EA8CE9C" w14:textId="77777777" w:rsidR="001859C3" w:rsidRPr="006A5CB8"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81.3.</w:t>
            </w:r>
          </w:p>
        </w:tc>
        <w:tc>
          <w:tcPr>
            <w:tcW w:w="1380" w:type="pct"/>
            <w:shd w:val="clear" w:color="auto" w:fill="D9D9D9"/>
            <w:vAlign w:val="center"/>
          </w:tcPr>
          <w:p w14:paraId="3D0B18FA" w14:textId="77777777" w:rsidR="001859C3" w:rsidRPr="008F72E3" w:rsidRDefault="001859C3" w:rsidP="00717134">
            <w:pPr>
              <w:spacing w:before="120" w:after="120"/>
              <w:jc w:val="both"/>
              <w:rPr>
                <w:rFonts w:ascii="Times New Roman" w:hAnsi="Times New Roman" w:cs="Times New Roman"/>
                <w:sz w:val="18"/>
                <w:szCs w:val="18"/>
                <w:lang w:val="sr-Latn-CS"/>
              </w:rPr>
            </w:pPr>
            <w:r w:rsidRPr="008F72E3">
              <w:rPr>
                <w:rFonts w:ascii="Times New Roman" w:hAnsi="Times New Roman" w:cs="Times New Roman"/>
                <w:sz w:val="18"/>
                <w:szCs w:val="18"/>
                <w:lang w:val="sr-Latn-CS"/>
              </w:rPr>
              <w:t>3. In the event that all or part of any task specified in this Regulation is delegated to a third party, the delegating party shall ensure that suitable confidentiality agreements in accordance with the confidentiality obligations of the delegating party have been put in place prior to delegation.</w:t>
            </w:r>
          </w:p>
        </w:tc>
        <w:tc>
          <w:tcPr>
            <w:tcW w:w="311" w:type="pct"/>
            <w:vAlign w:val="center"/>
          </w:tcPr>
          <w:p w14:paraId="6DCA14A5"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7C86F85F" w14:textId="77777777" w:rsidR="001859C3" w:rsidRPr="001A3B1A" w:rsidRDefault="001859C3" w:rsidP="00717134">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ru-RU"/>
              </w:rPr>
              <w:t>46.2.</w:t>
            </w:r>
          </w:p>
        </w:tc>
        <w:tc>
          <w:tcPr>
            <w:tcW w:w="1376" w:type="pct"/>
            <w:vAlign w:val="center"/>
          </w:tcPr>
          <w:p w14:paraId="60F34D38" w14:textId="77777777" w:rsidR="001859C3" w:rsidRPr="001357F8" w:rsidRDefault="001859C3" w:rsidP="00717134">
            <w:pPr>
              <w:pStyle w:val="1tekst"/>
              <w:ind w:left="-26" w:firstLine="0"/>
              <w:rPr>
                <w:rFonts w:ascii="Times New Roman" w:hAnsi="Times New Roman" w:cs="Times New Roman"/>
                <w:sz w:val="18"/>
                <w:szCs w:val="18"/>
                <w:lang w:val="sr-Cyrl-RS"/>
              </w:rPr>
            </w:pPr>
            <w:r w:rsidRPr="001357F8">
              <w:rPr>
                <w:rFonts w:ascii="Times New Roman" w:hAnsi="Times New Roman" w:cs="Times New Roman"/>
                <w:sz w:val="18"/>
                <w:szCs w:val="18"/>
                <w:lang w:val="sr-Cyrl-RS"/>
              </w:rPr>
              <w:t>Poslovi iz stava 1. ovog člana prenose se ugovorom zaključenim u pisanoj formi i uz  odgovarajući sporazum o poverljivosti.</w:t>
            </w:r>
          </w:p>
          <w:p w14:paraId="70E64F28"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4E77AE5C" w14:textId="77777777" w:rsidR="001859C3" w:rsidRPr="00F97FAE"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PU</w:t>
            </w:r>
          </w:p>
        </w:tc>
        <w:tc>
          <w:tcPr>
            <w:tcW w:w="679" w:type="pct"/>
            <w:vAlign w:val="center"/>
          </w:tcPr>
          <w:p w14:paraId="6068F0F0" w14:textId="77777777" w:rsidR="001859C3" w:rsidRPr="001A3B1A" w:rsidRDefault="001859C3" w:rsidP="00717134">
            <w:pPr>
              <w:spacing w:before="120" w:after="120"/>
              <w:ind w:firstLine="21"/>
              <w:jc w:val="both"/>
              <w:rPr>
                <w:rFonts w:ascii="Times New Roman" w:hAnsi="Times New Roman" w:cs="Times New Roman"/>
                <w:sz w:val="18"/>
                <w:szCs w:val="18"/>
              </w:rPr>
            </w:pPr>
          </w:p>
        </w:tc>
        <w:tc>
          <w:tcPr>
            <w:tcW w:w="718" w:type="pct"/>
            <w:vAlign w:val="center"/>
          </w:tcPr>
          <w:p w14:paraId="34F00825" w14:textId="77777777" w:rsidR="001859C3" w:rsidRPr="00303EB6" w:rsidRDefault="001859C3" w:rsidP="00717134">
            <w:pPr>
              <w:spacing w:before="120" w:after="120"/>
              <w:jc w:val="both"/>
              <w:rPr>
                <w:rFonts w:ascii="Times New Roman" w:hAnsi="Times New Roman" w:cs="Times New Roman"/>
                <w:sz w:val="18"/>
                <w:szCs w:val="18"/>
                <w:lang w:val="sr-Cyrl-CS"/>
              </w:rPr>
            </w:pPr>
          </w:p>
        </w:tc>
      </w:tr>
      <w:tr w:rsidR="001859C3" w:rsidRPr="00D9225D" w14:paraId="78B7BDA0" w14:textId="77777777" w:rsidTr="00717134">
        <w:trPr>
          <w:jc w:val="center"/>
        </w:trPr>
        <w:tc>
          <w:tcPr>
            <w:tcW w:w="308" w:type="pct"/>
            <w:shd w:val="clear" w:color="auto" w:fill="D9D9D9"/>
            <w:vAlign w:val="center"/>
          </w:tcPr>
          <w:p w14:paraId="6A61D1FB" w14:textId="77777777" w:rsidR="001859C3" w:rsidRPr="00C10AB6"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82.1.</w:t>
            </w:r>
          </w:p>
        </w:tc>
        <w:tc>
          <w:tcPr>
            <w:tcW w:w="1380" w:type="pct"/>
            <w:shd w:val="clear" w:color="auto" w:fill="D9D9D9"/>
            <w:vAlign w:val="center"/>
          </w:tcPr>
          <w:p w14:paraId="45C17C00" w14:textId="77777777" w:rsidR="001859C3" w:rsidRPr="008F72E3" w:rsidRDefault="001859C3" w:rsidP="00717134">
            <w:pPr>
              <w:spacing w:before="120" w:after="120"/>
              <w:jc w:val="both"/>
              <w:rPr>
                <w:rFonts w:ascii="Times New Roman" w:hAnsi="Times New Roman" w:cs="Times New Roman"/>
                <w:sz w:val="18"/>
                <w:szCs w:val="18"/>
                <w:lang w:val="sr-Latn-CS"/>
              </w:rPr>
            </w:pPr>
            <w:r w:rsidRPr="008F72E3">
              <w:rPr>
                <w:rFonts w:ascii="Times New Roman" w:hAnsi="Times New Roman" w:cs="Times New Roman"/>
                <w:sz w:val="18"/>
                <w:szCs w:val="18"/>
                <w:lang w:val="sr-Latn-CS"/>
              </w:rPr>
              <w:t>1. The entity or entities performing the MCO functions shall be monitored by the regulatory authorities or relevant authorities of the territory where they are located. Other regulatory authorities or relevant authorities, and the Agency, shall contribute to the monitoring where adequate. The regulatory authorities or relevant authorities primarily responsible for monitoring a NEMO and the MCO functions shall fully cooperate and shall provide access to information for other regulatory authorities and the Agency in order to ensure proper monitoring of single day-ahead and intraday coupling in accordance with Article 38 of Directive 2009/72/EC.</w:t>
            </w:r>
          </w:p>
        </w:tc>
        <w:tc>
          <w:tcPr>
            <w:tcW w:w="311" w:type="pct"/>
            <w:vAlign w:val="center"/>
          </w:tcPr>
          <w:p w14:paraId="2ABEE278" w14:textId="77777777" w:rsidR="001859C3"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03.</w:t>
            </w:r>
          </w:p>
          <w:p w14:paraId="7802E098" w14:textId="77777777" w:rsidR="001859C3" w:rsidRPr="00303EB6" w:rsidRDefault="001859C3" w:rsidP="00717134">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84.183d.2 i 3.</w:t>
            </w:r>
          </w:p>
        </w:tc>
        <w:tc>
          <w:tcPr>
            <w:tcW w:w="1376" w:type="pct"/>
            <w:vAlign w:val="center"/>
          </w:tcPr>
          <w:p w14:paraId="216F209B" w14:textId="77777777" w:rsidR="001859C3" w:rsidRPr="0081539B" w:rsidRDefault="001859C3" w:rsidP="00717134">
            <w:pPr>
              <w:pStyle w:val="1tekst"/>
              <w:ind w:left="-26"/>
              <w:rPr>
                <w:rFonts w:ascii="Times New Roman" w:hAnsi="Times New Roman" w:cs="Times New Roman"/>
                <w:sz w:val="18"/>
                <w:szCs w:val="18"/>
                <w:lang w:val="ru-RU"/>
              </w:rPr>
            </w:pPr>
            <w:r w:rsidRPr="0081539B">
              <w:rPr>
                <w:rFonts w:ascii="Times New Roman" w:hAnsi="Times New Roman" w:cs="Times New Roman"/>
                <w:sz w:val="18"/>
                <w:szCs w:val="18"/>
                <w:lang w:val="ru-RU"/>
              </w:rPr>
              <w:t xml:space="preserve">Agencija prati rad svih Nemo koje pružaju uslugu dan-unapred i unutardnevnog spajanja tržišta na teritoriji Republike Srbije i njihovu usklađenost sa ovim zakonom i podzakonskim aktima kojim se uređuju prava i obaveze Nema, bez obzira da li je Nemo imenovan u Republici Srbiji. </w:t>
            </w:r>
          </w:p>
          <w:p w14:paraId="3F4297AD" w14:textId="77777777" w:rsidR="001859C3" w:rsidRDefault="001859C3" w:rsidP="00717134">
            <w:pPr>
              <w:jc w:val="both"/>
              <w:rPr>
                <w:rFonts w:ascii="Times New Roman" w:hAnsi="Times New Roman" w:cs="Times New Roman"/>
                <w:sz w:val="18"/>
                <w:szCs w:val="18"/>
                <w:lang w:val="ru-RU"/>
              </w:rPr>
            </w:pPr>
          </w:p>
          <w:p w14:paraId="78C1989E" w14:textId="77777777" w:rsidR="001859C3" w:rsidRPr="00303EB6" w:rsidRDefault="001859C3" w:rsidP="00717134">
            <w:pPr>
              <w:jc w:val="both"/>
              <w:rPr>
                <w:rFonts w:ascii="Times New Roman" w:hAnsi="Times New Roman" w:cs="Times New Roman"/>
                <w:sz w:val="18"/>
                <w:szCs w:val="18"/>
                <w:lang w:val="sr-Cyrl-CS"/>
              </w:rPr>
            </w:pPr>
            <w:r w:rsidRPr="0081539B">
              <w:rPr>
                <w:rFonts w:ascii="Times New Roman" w:hAnsi="Times New Roman" w:cs="Times New Roman"/>
                <w:sz w:val="18"/>
                <w:szCs w:val="18"/>
                <w:lang w:val="ru-RU"/>
              </w:rPr>
              <w:t>Agencija sarađuje sa organima u drugoj ugovornoj strani ili državni članici nadležnim za imenovanje i praćenje Nema i razmenjuje informacije potrebne za efikasno praćenje aktivnosti koje sprovodi Nemo.</w:t>
            </w:r>
          </w:p>
        </w:tc>
        <w:tc>
          <w:tcPr>
            <w:tcW w:w="228" w:type="pct"/>
            <w:vAlign w:val="center"/>
          </w:tcPr>
          <w:p w14:paraId="3608DE42" w14:textId="77777777" w:rsidR="001859C3" w:rsidRPr="00303EB6" w:rsidRDefault="001859C3" w:rsidP="00717134">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PU</w:t>
            </w:r>
          </w:p>
        </w:tc>
        <w:tc>
          <w:tcPr>
            <w:tcW w:w="679" w:type="pct"/>
            <w:vAlign w:val="center"/>
          </w:tcPr>
          <w:p w14:paraId="0D43635F" w14:textId="77777777" w:rsidR="001859C3" w:rsidRPr="00303EB6" w:rsidRDefault="001859C3" w:rsidP="00717134">
            <w:pPr>
              <w:spacing w:before="120" w:after="120"/>
              <w:ind w:firstLine="21"/>
              <w:jc w:val="both"/>
              <w:rPr>
                <w:rFonts w:ascii="Times New Roman" w:hAnsi="Times New Roman" w:cs="Times New Roman"/>
                <w:sz w:val="18"/>
                <w:szCs w:val="18"/>
                <w:lang w:val="ru-RU"/>
              </w:rPr>
            </w:pPr>
          </w:p>
        </w:tc>
        <w:tc>
          <w:tcPr>
            <w:tcW w:w="718" w:type="pct"/>
            <w:vAlign w:val="center"/>
          </w:tcPr>
          <w:p w14:paraId="6D47DB5F" w14:textId="77777777" w:rsidR="001859C3" w:rsidRPr="00303EB6" w:rsidRDefault="001859C3" w:rsidP="00717134">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Izmenjeno pri adaptaciji za EnZ</w:t>
            </w:r>
          </w:p>
        </w:tc>
      </w:tr>
      <w:tr w:rsidR="001859C3" w:rsidRPr="00D9225D" w14:paraId="17F0DE61" w14:textId="77777777" w:rsidTr="00717134">
        <w:trPr>
          <w:jc w:val="center"/>
        </w:trPr>
        <w:tc>
          <w:tcPr>
            <w:tcW w:w="308" w:type="pct"/>
            <w:shd w:val="clear" w:color="auto" w:fill="D9D9D9"/>
            <w:vAlign w:val="center"/>
          </w:tcPr>
          <w:p w14:paraId="3BF2958B" w14:textId="77777777" w:rsidR="001859C3" w:rsidRPr="00C10AB6"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82.2.</w:t>
            </w:r>
          </w:p>
        </w:tc>
        <w:tc>
          <w:tcPr>
            <w:tcW w:w="1380" w:type="pct"/>
            <w:shd w:val="clear" w:color="auto" w:fill="D9D9D9"/>
            <w:vAlign w:val="center"/>
          </w:tcPr>
          <w:p w14:paraId="645FB70E" w14:textId="77777777" w:rsidR="001859C3" w:rsidRPr="008F72E3" w:rsidRDefault="001859C3" w:rsidP="00717134">
            <w:pPr>
              <w:spacing w:before="120" w:after="120"/>
              <w:jc w:val="both"/>
              <w:rPr>
                <w:rFonts w:ascii="Times New Roman" w:hAnsi="Times New Roman" w:cs="Times New Roman"/>
                <w:sz w:val="18"/>
                <w:szCs w:val="18"/>
                <w:lang w:val="sr-Latn-CS"/>
              </w:rPr>
            </w:pPr>
            <w:r w:rsidRPr="008F72E3">
              <w:rPr>
                <w:rFonts w:ascii="Times New Roman" w:hAnsi="Times New Roman" w:cs="Times New Roman"/>
                <w:sz w:val="18"/>
                <w:szCs w:val="18"/>
                <w:lang w:val="sr-Latn-CS"/>
              </w:rPr>
              <w:t xml:space="preserve">2. Monitoring of the implementation of single day-ahead and intraday coupling by ENTSO for Electricity in accordance with Article 8(8) of Regulation (EC) No </w:t>
            </w:r>
            <w:r w:rsidRPr="008F72E3">
              <w:rPr>
                <w:rFonts w:ascii="Times New Roman" w:hAnsi="Times New Roman" w:cs="Times New Roman"/>
                <w:sz w:val="18"/>
                <w:szCs w:val="18"/>
                <w:lang w:val="sr-Latn-CS"/>
              </w:rPr>
              <w:lastRenderedPageBreak/>
              <w:t>714/2009 shall in particular cover the following matters: (a) progress and potential problems with the implementation of single day-ahead and intraday coupling, including the choice of different available options in each country; (b) preparing the report on capacity calculation and allocation in accordance with Article 31(1); (c) the efficiency of current bidding zone configuration in coordination with the Agency in accordance with Article 34; (d) the effectiveness of the operation of the price coupling algorithm and of the continuous trading matching algorithm in cooperation with NEMOs in accordance with Article 37(6); (e) the effectiveness of the criterion concerning the estimation of the value of lost load, in accordance with Articles 41(1) and 54(1); and (f) the review of the methodology for calculating scheduled exchanges resulting from single day-ahead coupling in accordance with Article 43(4)..</w:t>
            </w:r>
          </w:p>
        </w:tc>
        <w:tc>
          <w:tcPr>
            <w:tcW w:w="311" w:type="pct"/>
            <w:vAlign w:val="center"/>
          </w:tcPr>
          <w:p w14:paraId="46FE91D1"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2F2CD0D3"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6553F695"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61279A5A"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475961EF"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p>
        </w:tc>
        <w:tc>
          <w:tcPr>
            <w:tcW w:w="718" w:type="pct"/>
            <w:vAlign w:val="center"/>
          </w:tcPr>
          <w:p w14:paraId="4B0EF599"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4972F31C" w14:textId="77777777" w:rsidTr="00717134">
        <w:trPr>
          <w:jc w:val="center"/>
        </w:trPr>
        <w:tc>
          <w:tcPr>
            <w:tcW w:w="308" w:type="pct"/>
            <w:shd w:val="clear" w:color="auto" w:fill="D9D9D9"/>
            <w:vAlign w:val="center"/>
          </w:tcPr>
          <w:p w14:paraId="0E8FE304" w14:textId="77777777" w:rsidR="001859C3"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82.3</w:t>
            </w:r>
          </w:p>
        </w:tc>
        <w:tc>
          <w:tcPr>
            <w:tcW w:w="1380" w:type="pct"/>
            <w:shd w:val="clear" w:color="auto" w:fill="D9D9D9"/>
            <w:vAlign w:val="center"/>
          </w:tcPr>
          <w:p w14:paraId="4104D7A3" w14:textId="77777777" w:rsidR="001859C3" w:rsidRPr="008F72E3" w:rsidRDefault="001859C3" w:rsidP="00717134">
            <w:pPr>
              <w:spacing w:before="120" w:after="120"/>
              <w:jc w:val="both"/>
              <w:rPr>
                <w:rFonts w:ascii="Times New Roman" w:hAnsi="Times New Roman" w:cs="Times New Roman"/>
                <w:sz w:val="18"/>
                <w:szCs w:val="18"/>
                <w:lang w:val="sr-Latn-CS"/>
              </w:rPr>
            </w:pPr>
            <w:r w:rsidRPr="008F72E3">
              <w:rPr>
                <w:rFonts w:ascii="Times New Roman" w:hAnsi="Times New Roman" w:cs="Times New Roman"/>
                <w:sz w:val="18"/>
                <w:szCs w:val="18"/>
                <w:lang w:val="sr-Latn-CS"/>
              </w:rPr>
              <w:t>3. ENTSO for Electricity shall submit a monitoring plan which includes the reports to be prepared and any updates in accordance with paragraph 2, to the Agency for an opinion by six months after entry into force of this Regulation.</w:t>
            </w:r>
          </w:p>
        </w:tc>
        <w:tc>
          <w:tcPr>
            <w:tcW w:w="311" w:type="pct"/>
            <w:vAlign w:val="center"/>
          </w:tcPr>
          <w:p w14:paraId="71D1511E"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0621E1FD" w14:textId="77777777" w:rsidR="001859C3" w:rsidRDefault="001859C3" w:rsidP="00717134">
            <w:pPr>
              <w:jc w:val="both"/>
              <w:rPr>
                <w:rFonts w:ascii="Times New Roman" w:hAnsi="Times New Roman" w:cs="Times New Roman"/>
                <w:sz w:val="18"/>
                <w:szCs w:val="18"/>
                <w:lang w:val="sr-Cyrl-CS"/>
              </w:rPr>
            </w:pPr>
          </w:p>
        </w:tc>
        <w:tc>
          <w:tcPr>
            <w:tcW w:w="228" w:type="pct"/>
            <w:vAlign w:val="center"/>
          </w:tcPr>
          <w:p w14:paraId="5CE76493"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NP</w:t>
            </w:r>
          </w:p>
        </w:tc>
        <w:tc>
          <w:tcPr>
            <w:tcW w:w="679" w:type="pct"/>
            <w:vAlign w:val="center"/>
          </w:tcPr>
          <w:p w14:paraId="340A480D" w14:textId="77777777" w:rsidR="001859C3"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rPr>
              <w:t>O</w:t>
            </w:r>
            <w:r>
              <w:rPr>
                <w:rFonts w:ascii="Times New Roman" w:hAnsi="Times New Roman" w:cs="Times New Roman"/>
                <w:sz w:val="18"/>
                <w:szCs w:val="18"/>
                <w:lang w:val="sr-Cyrl-RS"/>
              </w:rPr>
              <w:t>brisano pri adaptaciji za EnZ</w:t>
            </w:r>
          </w:p>
        </w:tc>
        <w:tc>
          <w:tcPr>
            <w:tcW w:w="718" w:type="pct"/>
            <w:vAlign w:val="center"/>
          </w:tcPr>
          <w:p w14:paraId="097ADCBD" w14:textId="77777777" w:rsidR="001859C3" w:rsidRDefault="001859C3" w:rsidP="00717134">
            <w:pPr>
              <w:spacing w:before="120" w:after="120"/>
              <w:jc w:val="both"/>
              <w:rPr>
                <w:rFonts w:ascii="Times New Roman" w:hAnsi="Times New Roman" w:cs="Times New Roman"/>
                <w:sz w:val="18"/>
                <w:szCs w:val="18"/>
                <w:lang w:val="sr-Cyrl-RS"/>
              </w:rPr>
            </w:pPr>
          </w:p>
        </w:tc>
      </w:tr>
      <w:tr w:rsidR="001859C3" w:rsidRPr="00D9225D" w14:paraId="43853FCF" w14:textId="77777777" w:rsidTr="00717134">
        <w:trPr>
          <w:jc w:val="center"/>
        </w:trPr>
        <w:tc>
          <w:tcPr>
            <w:tcW w:w="308" w:type="pct"/>
            <w:shd w:val="clear" w:color="auto" w:fill="D9D9D9"/>
            <w:vAlign w:val="center"/>
          </w:tcPr>
          <w:p w14:paraId="59E558B4" w14:textId="77777777" w:rsidR="001859C3"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82.4</w:t>
            </w:r>
          </w:p>
        </w:tc>
        <w:tc>
          <w:tcPr>
            <w:tcW w:w="1380" w:type="pct"/>
            <w:shd w:val="clear" w:color="auto" w:fill="D9D9D9"/>
            <w:vAlign w:val="center"/>
          </w:tcPr>
          <w:p w14:paraId="4E88E1EF" w14:textId="77777777" w:rsidR="001859C3" w:rsidRPr="008F72E3" w:rsidRDefault="001859C3" w:rsidP="00717134">
            <w:pPr>
              <w:spacing w:before="120" w:after="120"/>
              <w:jc w:val="both"/>
              <w:rPr>
                <w:rFonts w:ascii="Times New Roman" w:hAnsi="Times New Roman" w:cs="Times New Roman"/>
                <w:sz w:val="18"/>
                <w:szCs w:val="18"/>
                <w:lang w:val="sr-Latn-CS"/>
              </w:rPr>
            </w:pPr>
            <w:r w:rsidRPr="008F72E3">
              <w:rPr>
                <w:rFonts w:ascii="Times New Roman" w:hAnsi="Times New Roman" w:cs="Times New Roman"/>
                <w:sz w:val="18"/>
                <w:szCs w:val="18"/>
                <w:lang w:val="sr-Latn-CS"/>
              </w:rPr>
              <w:t>4. The Agency, in cooperation with ENTSO for Electricity, shall draw up by six months after the entry into force of this Regulation a list of the relevant information to be com</w:t>
            </w:r>
            <w:r w:rsidRPr="008F72E3">
              <w:rPr>
                <w:rFonts w:ascii="Times New Roman" w:hAnsi="Times New Roman" w:cs="Times New Roman"/>
                <w:sz w:val="18"/>
                <w:szCs w:val="18"/>
                <w:lang w:val="sr-Latn-CS"/>
              </w:rPr>
              <w:lastRenderedPageBreak/>
              <w:t xml:space="preserve">municated by ENTSO for Electricity to the Agency in accordance with </w:t>
            </w:r>
            <w:r w:rsidRPr="008F72E3">
              <w:rPr>
                <w:rFonts w:ascii="Times New Roman" w:hAnsi="Times New Roman" w:cs="Times New Roman"/>
                <w:sz w:val="18"/>
                <w:szCs w:val="18"/>
                <w:lang w:val="sr-Latn-CS"/>
              </w:rPr>
              <w:lastRenderedPageBreak/>
              <w:t>Articles 8(9) and 9(1) of Regulation (EC) No 714/2009. The list of relevant information may be subject to updates. ENTSO for Electricity shall maintain a comprehensiv</w:t>
            </w:r>
            <w:r w:rsidRPr="008F72E3">
              <w:rPr>
                <w:rFonts w:ascii="Times New Roman" w:hAnsi="Times New Roman" w:cs="Times New Roman"/>
                <w:sz w:val="18"/>
                <w:szCs w:val="18"/>
                <w:lang w:val="sr-Latn-CS"/>
              </w:rPr>
              <w:lastRenderedPageBreak/>
              <w:t>e, standardised format, digital data archive of the information required by the Agency.</w:t>
            </w:r>
          </w:p>
        </w:tc>
        <w:tc>
          <w:tcPr>
            <w:tcW w:w="311" w:type="pct"/>
            <w:vAlign w:val="center"/>
          </w:tcPr>
          <w:p w14:paraId="745060EB"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4AA30212" w14:textId="77777777" w:rsidR="001859C3" w:rsidRDefault="001859C3" w:rsidP="00717134">
            <w:pPr>
              <w:jc w:val="both"/>
              <w:rPr>
                <w:rFonts w:ascii="Times New Roman" w:hAnsi="Times New Roman" w:cs="Times New Roman"/>
                <w:sz w:val="18"/>
                <w:szCs w:val="18"/>
                <w:lang w:val="sr-Cyrl-CS"/>
              </w:rPr>
            </w:pPr>
          </w:p>
        </w:tc>
        <w:tc>
          <w:tcPr>
            <w:tcW w:w="228" w:type="pct"/>
            <w:vAlign w:val="center"/>
          </w:tcPr>
          <w:p w14:paraId="6A933930"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N</w:t>
            </w:r>
            <w:r>
              <w:rPr>
                <w:rFonts w:ascii="Times New Roman" w:hAnsi="Times New Roman" w:cs="Times New Roman"/>
                <w:sz w:val="18"/>
                <w:szCs w:val="18"/>
                <w:lang w:val="sr-Cyrl-RS"/>
              </w:rPr>
              <w:t>P</w:t>
            </w:r>
          </w:p>
        </w:tc>
        <w:tc>
          <w:tcPr>
            <w:tcW w:w="679" w:type="pct"/>
            <w:vAlign w:val="center"/>
          </w:tcPr>
          <w:p w14:paraId="2D05DFAC" w14:textId="77777777" w:rsidR="001859C3"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rPr>
              <w:t>O</w:t>
            </w:r>
            <w:r>
              <w:rPr>
                <w:rFonts w:ascii="Times New Roman" w:hAnsi="Times New Roman" w:cs="Times New Roman"/>
                <w:sz w:val="18"/>
                <w:szCs w:val="18"/>
                <w:lang w:val="sr-Cyrl-RS"/>
              </w:rPr>
              <w:t>brisano pri adaptaciji za EnZ</w:t>
            </w:r>
          </w:p>
        </w:tc>
        <w:tc>
          <w:tcPr>
            <w:tcW w:w="718" w:type="pct"/>
            <w:vAlign w:val="center"/>
          </w:tcPr>
          <w:p w14:paraId="55629F47" w14:textId="77777777" w:rsidR="001859C3" w:rsidRDefault="001859C3" w:rsidP="00717134">
            <w:pPr>
              <w:spacing w:before="120" w:after="120"/>
              <w:jc w:val="both"/>
              <w:rPr>
                <w:rFonts w:ascii="Times New Roman" w:hAnsi="Times New Roman" w:cs="Times New Roman"/>
                <w:sz w:val="18"/>
                <w:szCs w:val="18"/>
                <w:lang w:val="sr-Cyrl-RS"/>
              </w:rPr>
            </w:pPr>
          </w:p>
        </w:tc>
      </w:tr>
      <w:tr w:rsidR="001859C3" w:rsidRPr="00D9225D" w14:paraId="0C934A8D" w14:textId="77777777" w:rsidTr="00717134">
        <w:trPr>
          <w:jc w:val="center"/>
        </w:trPr>
        <w:tc>
          <w:tcPr>
            <w:tcW w:w="308" w:type="pct"/>
            <w:shd w:val="clear" w:color="auto" w:fill="D9D9D9"/>
            <w:vAlign w:val="center"/>
          </w:tcPr>
          <w:p w14:paraId="69EDB9F2" w14:textId="77777777" w:rsidR="001859C3" w:rsidRPr="00C10AB6"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82.5.</w:t>
            </w:r>
          </w:p>
        </w:tc>
        <w:tc>
          <w:tcPr>
            <w:tcW w:w="1380" w:type="pct"/>
            <w:shd w:val="clear" w:color="auto" w:fill="D9D9D9"/>
            <w:vAlign w:val="center"/>
          </w:tcPr>
          <w:p w14:paraId="60035945" w14:textId="77777777" w:rsidR="001859C3" w:rsidRPr="008F72E3" w:rsidRDefault="001859C3" w:rsidP="00717134">
            <w:pPr>
              <w:spacing w:before="120" w:after="120"/>
              <w:jc w:val="both"/>
              <w:rPr>
                <w:rFonts w:ascii="Times New Roman" w:hAnsi="Times New Roman" w:cs="Times New Roman"/>
                <w:sz w:val="18"/>
                <w:szCs w:val="18"/>
                <w:lang w:val="sr-Latn-CS"/>
              </w:rPr>
            </w:pPr>
            <w:r w:rsidRPr="008F72E3">
              <w:rPr>
                <w:rFonts w:ascii="Times New Roman" w:hAnsi="Times New Roman" w:cs="Times New Roman"/>
                <w:sz w:val="18"/>
                <w:szCs w:val="18"/>
                <w:lang w:val="sr-Latn-CS"/>
              </w:rPr>
              <w:t>5. All TSOs shall submit to ENTSO for Electricity the information required to perform the tasks in accordance with paragraphs 2 and 4.</w:t>
            </w:r>
          </w:p>
        </w:tc>
        <w:tc>
          <w:tcPr>
            <w:tcW w:w="311" w:type="pct"/>
            <w:vAlign w:val="center"/>
          </w:tcPr>
          <w:p w14:paraId="7B849C88"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2975FFE6"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2EE6E303"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6A9FB65D"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0C240A8B"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p>
        </w:tc>
        <w:tc>
          <w:tcPr>
            <w:tcW w:w="718" w:type="pct"/>
            <w:vAlign w:val="center"/>
          </w:tcPr>
          <w:p w14:paraId="5DB53A88"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733B1D36" w14:textId="77777777" w:rsidTr="00717134">
        <w:trPr>
          <w:jc w:val="center"/>
        </w:trPr>
        <w:tc>
          <w:tcPr>
            <w:tcW w:w="308" w:type="pct"/>
            <w:shd w:val="clear" w:color="auto" w:fill="D9D9D9"/>
            <w:vAlign w:val="center"/>
          </w:tcPr>
          <w:p w14:paraId="099FC038" w14:textId="77777777" w:rsidR="001859C3" w:rsidRPr="00C10AB6"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82.6.</w:t>
            </w:r>
          </w:p>
        </w:tc>
        <w:tc>
          <w:tcPr>
            <w:tcW w:w="1380" w:type="pct"/>
            <w:shd w:val="clear" w:color="auto" w:fill="D9D9D9"/>
            <w:vAlign w:val="center"/>
          </w:tcPr>
          <w:p w14:paraId="509DD246" w14:textId="77777777" w:rsidR="001859C3" w:rsidRPr="008F72E3" w:rsidRDefault="001859C3" w:rsidP="00717134">
            <w:pPr>
              <w:spacing w:before="120" w:after="120"/>
              <w:jc w:val="both"/>
              <w:rPr>
                <w:rFonts w:ascii="Times New Roman" w:hAnsi="Times New Roman" w:cs="Times New Roman"/>
                <w:sz w:val="18"/>
                <w:szCs w:val="18"/>
                <w:lang w:val="sr-Latn-CS"/>
              </w:rPr>
            </w:pPr>
            <w:r w:rsidRPr="008F72E3">
              <w:rPr>
                <w:rFonts w:ascii="Times New Roman" w:hAnsi="Times New Roman" w:cs="Times New Roman"/>
                <w:sz w:val="18"/>
                <w:szCs w:val="18"/>
                <w:lang w:val="sr-Latn-CS"/>
              </w:rPr>
              <w:t>6. NEMOs, market participants and other relevant organisations regarding single day-ahead and intraday coupling shall, at the joint request of the Agency and the ENTSO for Electricity, submit to the ENTSO for Electricity the information required for monitoring in accordance with paragraph 2 and 4, except for information already obtained by the regulatory authorities, the Agency or the ENTSO for Electricity in the context of their respective implementation monitoring tasks.</w:t>
            </w:r>
          </w:p>
        </w:tc>
        <w:tc>
          <w:tcPr>
            <w:tcW w:w="311" w:type="pct"/>
            <w:vAlign w:val="center"/>
          </w:tcPr>
          <w:p w14:paraId="5198AE88"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696C6ED8"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7FE553B2"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1BC8BDD7"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7F27A36A"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p>
        </w:tc>
        <w:tc>
          <w:tcPr>
            <w:tcW w:w="718" w:type="pct"/>
            <w:vAlign w:val="center"/>
          </w:tcPr>
          <w:p w14:paraId="2EB51032"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1C8D52AE" w14:textId="77777777" w:rsidTr="00717134">
        <w:trPr>
          <w:jc w:val="center"/>
        </w:trPr>
        <w:tc>
          <w:tcPr>
            <w:tcW w:w="308" w:type="pct"/>
            <w:shd w:val="clear" w:color="auto" w:fill="D9D9D9"/>
            <w:vAlign w:val="center"/>
          </w:tcPr>
          <w:p w14:paraId="3DDC92A9" w14:textId="77777777" w:rsidR="001859C3" w:rsidRPr="008F72E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83</w:t>
            </w:r>
          </w:p>
        </w:tc>
        <w:tc>
          <w:tcPr>
            <w:tcW w:w="1380" w:type="pct"/>
            <w:shd w:val="clear" w:color="auto" w:fill="D9D9D9"/>
            <w:vAlign w:val="center"/>
          </w:tcPr>
          <w:p w14:paraId="51F3228D" w14:textId="77777777" w:rsidR="001859C3" w:rsidRPr="008F72E3" w:rsidRDefault="001859C3" w:rsidP="00717134">
            <w:pPr>
              <w:jc w:val="both"/>
              <w:rPr>
                <w:rFonts w:ascii="Times New Roman" w:hAnsi="Times New Roman" w:cs="Times New Roman"/>
                <w:sz w:val="18"/>
                <w:szCs w:val="18"/>
                <w:lang w:val="sr-Cyrl-RS"/>
              </w:rPr>
            </w:pPr>
            <w:r w:rsidRPr="008F72E3">
              <w:rPr>
                <w:rFonts w:ascii="Times New Roman" w:hAnsi="Times New Roman" w:cs="Times New Roman"/>
                <w:sz w:val="18"/>
                <w:szCs w:val="18"/>
                <w:lang w:val="sr-Cyrl-RS"/>
              </w:rPr>
              <w:t>1. Except for Articles 4, 5 and 6 and participation in the development of terms and conditions or methodologies, for which the respective deadlines shall apply, the requirements of this Regulation shall not apply in Ireland and Northern Ireland until 31 December 2017. 25.7.2015 EN Official Journal of the European Union L 197/71 2. From the date of the entry into force of this Regulation until 31 December 2017, Ireland and Northern Ireland shall implement preparatory transitional arrangements. Those transitional arrangements shall: (a) facilitate the transition to full implementation of and full compliance with this Regulation, and i</w:t>
            </w:r>
            <w:r w:rsidRPr="008F72E3">
              <w:rPr>
                <w:rFonts w:ascii="Times New Roman" w:hAnsi="Times New Roman" w:cs="Times New Roman"/>
                <w:sz w:val="18"/>
                <w:szCs w:val="18"/>
                <w:lang w:val="sr-Cyrl-RS"/>
              </w:rPr>
              <w:lastRenderedPageBreak/>
              <w:t>nclude all necessary preparatory measures for full implementation of and full compliance with this Regulation, by 31 December 2017; (b) guarantee a reasonable degree of integration with the markets in adjacent jurisdictions; (c) provide for at least: (i) allocation of interconnector capacity in an explicit day-ahead auction and in at least two implicit intraday auctions; (ii) joint nomination of interconnection capacity and energy at the day-ahead market time-frame; (iii) application of the ‘Us</w:t>
            </w:r>
            <w:r w:rsidRPr="008F72E3">
              <w:rPr>
                <w:rFonts w:ascii="Times New Roman" w:hAnsi="Times New Roman" w:cs="Times New Roman"/>
                <w:sz w:val="18"/>
                <w:szCs w:val="18"/>
                <w:lang w:val="sr-Cyrl-RS"/>
              </w:rPr>
              <w:lastRenderedPageBreak/>
              <w:t>e-It-Or-Lose-It’ or ‘Use-It-Or-Sell-I</w:t>
            </w:r>
            <w:r w:rsidRPr="008F72E3">
              <w:rPr>
                <w:rFonts w:ascii="Times New Roman" w:hAnsi="Times New Roman" w:cs="Times New Roman"/>
                <w:sz w:val="18"/>
                <w:szCs w:val="18"/>
                <w:lang w:val="sr-Cyrl-RS"/>
              </w:rPr>
              <w:lastRenderedPageBreak/>
              <w:t>t</w:t>
            </w:r>
            <w:r w:rsidRPr="008F72E3">
              <w:rPr>
                <w:rFonts w:ascii="Times New Roman" w:hAnsi="Times New Roman" w:cs="Times New Roman"/>
                <w:sz w:val="18"/>
                <w:szCs w:val="18"/>
                <w:lang w:val="sr-Cyrl-RS"/>
              </w:rPr>
              <w:t>’ principle, as specified in point 2.5 of Annex I to Regulation (EC) No 714/2009, to capacity not used at the day-ahead market time-frame. (d) ensure fair and non-discriminatory pricing of interconnector capacity in the implicit intraday auctions; (e) put in place fair, transparent and non-discriminatory compensation mechanisms for ensuring firmness; (f) set out a detailed roadmap, approved by the regulatory authorities for Ireland and Northern Ireland, with milestones for achieving full implementation of and compliance with this Regulation; (g) be subject to a consultation process, involving all relevant parties and give the utmost consideration to the consultation's outcome; (h) be justified on the basis of a cost-benefit analysis; (i) not unduly affect other jurisdictions. 3. Regulatory authorities for Ireland and Northern Ireland sh</w:t>
            </w:r>
            <w:r w:rsidRPr="008F72E3">
              <w:rPr>
                <w:rFonts w:ascii="Times New Roman" w:hAnsi="Times New Roman" w:cs="Times New Roman"/>
                <w:sz w:val="18"/>
                <w:szCs w:val="18"/>
                <w:lang w:val="sr-Cyrl-RS"/>
              </w:rPr>
              <w:lastRenderedPageBreak/>
              <w:t>all provide to the Agency at least quarterly, or upon the Agency's request, any information required for assessing the transitional arrangements for the electricity market on the island of Ireland and the progress towards achieving full implementation of and compliance with this Regulation.</w:t>
            </w:r>
          </w:p>
        </w:tc>
        <w:tc>
          <w:tcPr>
            <w:tcW w:w="311" w:type="pct"/>
            <w:vAlign w:val="center"/>
          </w:tcPr>
          <w:p w14:paraId="77816E29"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3B6C0D29" w14:textId="77777777" w:rsidR="001859C3" w:rsidRDefault="001859C3" w:rsidP="00717134">
            <w:pPr>
              <w:jc w:val="both"/>
              <w:rPr>
                <w:rFonts w:ascii="Times New Roman" w:hAnsi="Times New Roman" w:cs="Times New Roman"/>
                <w:sz w:val="18"/>
                <w:szCs w:val="18"/>
                <w:lang w:val="sr-Cyrl-CS"/>
              </w:rPr>
            </w:pPr>
          </w:p>
        </w:tc>
        <w:tc>
          <w:tcPr>
            <w:tcW w:w="228" w:type="pct"/>
            <w:vAlign w:val="center"/>
          </w:tcPr>
          <w:p w14:paraId="3B41B7E2"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NP</w:t>
            </w:r>
          </w:p>
        </w:tc>
        <w:tc>
          <w:tcPr>
            <w:tcW w:w="679" w:type="pct"/>
            <w:vAlign w:val="center"/>
          </w:tcPr>
          <w:p w14:paraId="633838B5" w14:textId="77777777" w:rsidR="001859C3" w:rsidRDefault="001859C3" w:rsidP="00717134">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Obrisano pri adaptaciji za EnZ</w:t>
            </w:r>
          </w:p>
        </w:tc>
        <w:tc>
          <w:tcPr>
            <w:tcW w:w="718" w:type="pct"/>
            <w:vAlign w:val="center"/>
          </w:tcPr>
          <w:p w14:paraId="7EE46F43"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138EB342" w14:textId="77777777" w:rsidTr="00717134">
        <w:trPr>
          <w:jc w:val="center"/>
        </w:trPr>
        <w:tc>
          <w:tcPr>
            <w:tcW w:w="308" w:type="pct"/>
            <w:shd w:val="clear" w:color="auto" w:fill="D9D9D9"/>
            <w:vAlign w:val="center"/>
          </w:tcPr>
          <w:p w14:paraId="74A9A211" w14:textId="77777777" w:rsidR="001859C3" w:rsidRPr="00C10AB6"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84.</w:t>
            </w:r>
          </w:p>
        </w:tc>
        <w:tc>
          <w:tcPr>
            <w:tcW w:w="1380" w:type="pct"/>
            <w:shd w:val="clear" w:color="auto" w:fill="D9D9D9"/>
            <w:vAlign w:val="center"/>
          </w:tcPr>
          <w:p w14:paraId="2ABB639B" w14:textId="77777777" w:rsidR="001859C3" w:rsidRPr="00B21588" w:rsidRDefault="001859C3" w:rsidP="00717134">
            <w:pPr>
              <w:jc w:val="both"/>
              <w:rPr>
                <w:rFonts w:ascii="Times New Roman" w:hAnsi="Times New Roman" w:cs="Times New Roman"/>
                <w:sz w:val="18"/>
                <w:szCs w:val="18"/>
              </w:rPr>
            </w:pPr>
            <w:r w:rsidRPr="002C6F5D">
              <w:rPr>
                <w:rFonts w:ascii="Times New Roman" w:hAnsi="Times New Roman" w:cs="Times New Roman"/>
                <w:sz w:val="18"/>
                <w:szCs w:val="18"/>
                <w:lang w:val="sr-Cyrl-RS"/>
              </w:rPr>
              <w:t>This Regulation shall enter into force on the twentieth day following that of its publication in the Official Journal of the European Union.</w:t>
            </w:r>
            <w:r w:rsidRPr="00B21588">
              <w:rPr>
                <w:rFonts w:ascii="Times New Roman" w:hAnsi="Times New Roman" w:cs="Times New Roman"/>
                <w:sz w:val="18"/>
                <w:szCs w:val="18"/>
              </w:rPr>
              <w:t xml:space="preserve"> </w:t>
            </w:r>
          </w:p>
        </w:tc>
        <w:tc>
          <w:tcPr>
            <w:tcW w:w="311" w:type="pct"/>
            <w:vAlign w:val="center"/>
          </w:tcPr>
          <w:p w14:paraId="71E90DD8"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14C4FDD3"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644A3FEC"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0F832A63"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Izmenjeno pri adaptaciji za EnZ</w:t>
            </w:r>
          </w:p>
          <w:p w14:paraId="35FDCFCA"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p>
        </w:tc>
        <w:tc>
          <w:tcPr>
            <w:tcW w:w="718" w:type="pct"/>
            <w:vAlign w:val="center"/>
          </w:tcPr>
          <w:p w14:paraId="65193838"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3999C3D9" w14:textId="77777777" w:rsidTr="00717134">
        <w:trPr>
          <w:jc w:val="center"/>
        </w:trPr>
        <w:tc>
          <w:tcPr>
            <w:tcW w:w="308" w:type="pct"/>
            <w:shd w:val="clear" w:color="auto" w:fill="D9D9D9"/>
            <w:vAlign w:val="center"/>
          </w:tcPr>
          <w:p w14:paraId="647FA891" w14:textId="77777777" w:rsidR="001859C3" w:rsidRDefault="001859C3" w:rsidP="00717134">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A1.1.1</w:t>
            </w:r>
          </w:p>
        </w:tc>
        <w:tc>
          <w:tcPr>
            <w:tcW w:w="1380" w:type="pct"/>
            <w:shd w:val="clear" w:color="auto" w:fill="D9D9D9"/>
            <w:vAlign w:val="center"/>
          </w:tcPr>
          <w:p w14:paraId="1072A85B"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1. The capacity calculation regions (CCRs) cover all existing bidding zone borders between the Contracting Parties and Contracting Parties and Member States as defined in this Annex.</w:t>
            </w:r>
          </w:p>
        </w:tc>
        <w:tc>
          <w:tcPr>
            <w:tcW w:w="311" w:type="pct"/>
            <w:vAlign w:val="center"/>
          </w:tcPr>
          <w:p w14:paraId="19B17132"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47503F3D"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6C96EA37"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74A41EC3"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Dodato pri adaptaciji za EnZ</w:t>
            </w:r>
          </w:p>
          <w:p w14:paraId="573D1680"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p>
        </w:tc>
        <w:tc>
          <w:tcPr>
            <w:tcW w:w="718" w:type="pct"/>
            <w:vAlign w:val="center"/>
          </w:tcPr>
          <w:p w14:paraId="5D95097C"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5F4256AF" w14:textId="77777777" w:rsidTr="00717134">
        <w:trPr>
          <w:jc w:val="center"/>
        </w:trPr>
        <w:tc>
          <w:tcPr>
            <w:tcW w:w="308" w:type="pct"/>
            <w:shd w:val="clear" w:color="auto" w:fill="D9D9D9"/>
            <w:vAlign w:val="center"/>
          </w:tcPr>
          <w:p w14:paraId="5AFB2197" w14:textId="77777777" w:rsidR="001859C3" w:rsidRPr="004F4401" w:rsidRDefault="001859C3" w:rsidP="00717134">
            <w:pPr>
              <w:spacing w:before="120" w:after="120"/>
              <w:jc w:val="both"/>
              <w:rPr>
                <w:rFonts w:ascii="Times New Roman" w:hAnsi="Times New Roman" w:cs="Times New Roman"/>
                <w:sz w:val="18"/>
                <w:szCs w:val="18"/>
                <w:lang w:val="sr-Latn-RS"/>
              </w:rPr>
            </w:pPr>
            <w:r w:rsidRPr="004F4401">
              <w:rPr>
                <w:rFonts w:ascii="Times New Roman" w:hAnsi="Times New Roman" w:cs="Times New Roman"/>
                <w:sz w:val="18"/>
                <w:szCs w:val="18"/>
                <w:lang w:val="sr-Latn-RS"/>
              </w:rPr>
              <w:t>A1.1.2</w:t>
            </w:r>
          </w:p>
        </w:tc>
        <w:tc>
          <w:tcPr>
            <w:tcW w:w="1380" w:type="pct"/>
            <w:shd w:val="clear" w:color="auto" w:fill="D9D9D9"/>
            <w:vAlign w:val="center"/>
          </w:tcPr>
          <w:p w14:paraId="6F447BD0"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2. Adjustments of the configuration of the CCRs listed in this Annex shall be subject to a proposal of all transmission system operators pursuant to Article 15 paragraphs 2 and 3 of Regulation (EU) 2015/1222 in consultation with the TSOs from Contacting Parties to the Agency for the Cooperation of Energy Regulators.</w:t>
            </w:r>
          </w:p>
        </w:tc>
        <w:tc>
          <w:tcPr>
            <w:tcW w:w="311" w:type="pct"/>
            <w:vAlign w:val="center"/>
          </w:tcPr>
          <w:p w14:paraId="314ED239"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37E3B1B2"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3524BD1A"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5D775434"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Dodato pri adaptaciji za EnZ</w:t>
            </w:r>
          </w:p>
          <w:p w14:paraId="45E62CDA"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Nacrta zakona o izmenama i dopunama Zakona o energetici ostvariće se</w:t>
            </w:r>
            <w:r w:rsidRPr="00E256D3">
              <w:rPr>
                <w:rFonts w:ascii="Times New Roman" w:hAnsi="Times New Roman" w:cs="Times New Roman"/>
                <w:sz w:val="18"/>
                <w:szCs w:val="18"/>
                <w:lang w:val="ru-RU"/>
              </w:rPr>
              <w:lastRenderedPageBreak/>
              <w:t xml:space="preserve"> potpuna usklađenost sa </w:t>
            </w:r>
            <w:r w:rsidRPr="007203D7">
              <w:rPr>
                <w:rFonts w:ascii="Times New Roman" w:hAnsi="Times New Roman" w:cs="Times New Roman"/>
                <w:sz w:val="18"/>
                <w:szCs w:val="18"/>
                <w:lang w:val="ru-RU"/>
              </w:rPr>
              <w:t>Odlukom Ministarskog saveta D/2022/03/MC-EnC od 15. decembra 2022. godine</w:t>
            </w:r>
          </w:p>
        </w:tc>
        <w:tc>
          <w:tcPr>
            <w:tcW w:w="718" w:type="pct"/>
            <w:vAlign w:val="center"/>
          </w:tcPr>
          <w:p w14:paraId="2A53787F"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13D91FD5" w14:textId="77777777" w:rsidTr="00717134">
        <w:trPr>
          <w:jc w:val="center"/>
        </w:trPr>
        <w:tc>
          <w:tcPr>
            <w:tcW w:w="308" w:type="pct"/>
            <w:shd w:val="clear" w:color="auto" w:fill="D9D9D9"/>
            <w:vAlign w:val="center"/>
          </w:tcPr>
          <w:p w14:paraId="0F045A68" w14:textId="77777777" w:rsidR="001859C3" w:rsidRPr="004F4401" w:rsidRDefault="001859C3" w:rsidP="00717134">
            <w:pPr>
              <w:spacing w:before="120" w:after="120"/>
              <w:jc w:val="both"/>
              <w:rPr>
                <w:rFonts w:ascii="Times New Roman" w:hAnsi="Times New Roman" w:cs="Times New Roman"/>
                <w:sz w:val="18"/>
                <w:szCs w:val="18"/>
                <w:lang w:val="sr-Latn-RS"/>
              </w:rPr>
            </w:pPr>
            <w:r w:rsidRPr="004F4401">
              <w:rPr>
                <w:rFonts w:ascii="Times New Roman" w:hAnsi="Times New Roman" w:cs="Times New Roman"/>
                <w:sz w:val="18"/>
                <w:szCs w:val="18"/>
                <w:lang w:val="sr-Latn-RS"/>
              </w:rPr>
              <w:t>A1.2</w:t>
            </w:r>
          </w:p>
        </w:tc>
        <w:tc>
          <w:tcPr>
            <w:tcW w:w="1380" w:type="pct"/>
            <w:shd w:val="clear" w:color="auto" w:fill="D9D9D9"/>
            <w:vAlign w:val="center"/>
          </w:tcPr>
          <w:p w14:paraId="350D11A9"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The following are defined as the CCRs of the Energy Community: - Capacity Calculation Region Shadow South-East Europe (Shadow SEE CCR) - - Capacity Calculation Region Italy-Montenegro (ITME CCR) Capacity Calculation Region Eastern Europe (EE CCR)</w:t>
            </w:r>
          </w:p>
        </w:tc>
        <w:tc>
          <w:tcPr>
            <w:tcW w:w="311" w:type="pct"/>
            <w:vAlign w:val="center"/>
          </w:tcPr>
          <w:p w14:paraId="516B5DFB"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1F013B01"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0D416085"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202088EA"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Dodato pri adaptaciji za EnZ</w:t>
            </w:r>
          </w:p>
          <w:p w14:paraId="1B312E22"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p>
        </w:tc>
        <w:tc>
          <w:tcPr>
            <w:tcW w:w="718" w:type="pct"/>
            <w:vAlign w:val="center"/>
          </w:tcPr>
          <w:p w14:paraId="48C39FE0"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525E3240" w14:textId="77777777" w:rsidTr="00717134">
        <w:trPr>
          <w:jc w:val="center"/>
        </w:trPr>
        <w:tc>
          <w:tcPr>
            <w:tcW w:w="308" w:type="pct"/>
            <w:shd w:val="clear" w:color="auto" w:fill="D9D9D9"/>
            <w:vAlign w:val="center"/>
          </w:tcPr>
          <w:p w14:paraId="0BA6DE7D" w14:textId="77777777" w:rsidR="001859C3" w:rsidRPr="004F4401" w:rsidRDefault="001859C3" w:rsidP="00717134">
            <w:pPr>
              <w:spacing w:before="120" w:after="120"/>
              <w:jc w:val="both"/>
              <w:rPr>
                <w:rFonts w:ascii="Times New Roman" w:hAnsi="Times New Roman" w:cs="Times New Roman"/>
                <w:sz w:val="18"/>
                <w:szCs w:val="18"/>
                <w:lang w:val="sr-Latn-RS"/>
              </w:rPr>
            </w:pPr>
            <w:r w:rsidRPr="004F4401">
              <w:rPr>
                <w:rFonts w:ascii="Times New Roman" w:hAnsi="Times New Roman" w:cs="Times New Roman"/>
                <w:sz w:val="18"/>
                <w:szCs w:val="18"/>
                <w:lang w:val="sr-Latn-RS"/>
              </w:rPr>
              <w:t>A1.3</w:t>
            </w:r>
          </w:p>
        </w:tc>
        <w:tc>
          <w:tcPr>
            <w:tcW w:w="1380" w:type="pct"/>
            <w:shd w:val="clear" w:color="auto" w:fill="D9D9D9"/>
            <w:vAlign w:val="center"/>
          </w:tcPr>
          <w:p w14:paraId="1BB2060D" w14:textId="77777777" w:rsidR="001859C3" w:rsidRPr="004F4401" w:rsidRDefault="001859C3" w:rsidP="00717134">
            <w:pPr>
              <w:jc w:val="both"/>
              <w:rPr>
                <w:rFonts w:ascii="Times New Roman" w:hAnsi="Times New Roman" w:cs="Times New Roman"/>
                <w:sz w:val="18"/>
                <w:szCs w:val="18"/>
              </w:rPr>
            </w:pPr>
            <w:r w:rsidRPr="009978A6">
              <w:rPr>
                <w:rFonts w:ascii="Times New Roman" w:hAnsi="Times New Roman" w:cs="Times New Roman"/>
                <w:sz w:val="18"/>
                <w:szCs w:val="18"/>
                <w:lang w:val="sr-Latn-RS"/>
              </w:rPr>
              <w:t>The Shadow South-East Europe CCR shall include bidding zone borders between Contracting Parties: - - - - - - - Bosnia and Hercegovina – Serbia (BA-RS), Nezavisni operator sistema u Bosni i Hercegovini (NOS BiH) and Elektromreza Srbije AD (EMS) Montenegro – Bosnia and Hercegovina (ME-BA), Crnogorski elektroprenosni sistem AD (CGES) and Nezavisni operator sistema u Bosni i Hercegovini (NOS BiH) Montenegro – Albania (ME-AL), Crnogorski elektroprenosni sistem AD (CGES) and Operatori i Sistemit te Transmetimit sh.a. (OST) Albania – North Macedonia (AL-MK), Operatori i Sistemit te Transmetimit sh.a. (OST) and Makedonski Elektroprenosen Sistem Operator AD (MEPSO) Serbia – North Macedonia (RS-MK), Elektromreza Srbije AD (EMS) and Makedonski Elektroprenosen Sistem Operator AD (MEPSO) Montenegro – Serbia (ME-RS), Crnogorski elektroprenosni sistem AD (CGES) and Elektromreza Srbije AD (EMS) Montenegro – Kosovo* (ME-KS), Crnogorski elektroprenosni sistem AD (CGES) and Operator sistemi, transmisioni dhe tregu Sh.A. (KOSTT) - Albania – Kosovo* (AL-KS), Operatori i Sistemit te Transmetimit sh.a. (OST) and Operator istemi, transmisioni dhe tregu Sh.A. (KOSTT) - - North Macedonia – Kosovo* (MK-KS), Makedonski Elektroprenosen Sistem Operator AD (MEPSO) and Operator sistemi, transmisioni dhe tregu Sh.A. (KOSTT) Serbia – Kosovo* (RS-KS), Elektromreza Srbije AD (EMS) a</w:t>
            </w:r>
            <w:r w:rsidRPr="009978A6">
              <w:rPr>
                <w:rFonts w:ascii="Times New Roman" w:hAnsi="Times New Roman" w:cs="Times New Roman"/>
                <w:sz w:val="18"/>
                <w:szCs w:val="18"/>
                <w:lang w:val="sr-Latn-RS"/>
              </w:rPr>
              <w:lastRenderedPageBreak/>
              <w:t xml:space="preserve">nd Operator sistemi, transmisioni dhe tregu Sh.A. (KOSTT). </w:t>
            </w:r>
            <w:r w:rsidRPr="004F4401">
              <w:rPr>
                <w:rFonts w:ascii="Times New Roman" w:hAnsi="Times New Roman" w:cs="Times New Roman"/>
                <w:sz w:val="18"/>
                <w:szCs w:val="18"/>
              </w:rPr>
              <w:t>All TSOs of the Shadow SEE CCR shall by 6 months after the entry into force of this Regulation conclude an agreement with the TSOs of the EU SEE CCR as a basis for the cooperation of the TSOs of Member States and Contrac</w:t>
            </w:r>
            <w:r w:rsidRPr="004F4401">
              <w:rPr>
                <w:rFonts w:ascii="Times New Roman" w:hAnsi="Times New Roman" w:cs="Times New Roman"/>
                <w:sz w:val="18"/>
                <w:szCs w:val="18"/>
              </w:rPr>
              <w:lastRenderedPageBreak/>
              <w:t>ting Parties in the SEE Shadow CCR. This agreement shall apply to the following TSOs for the following borders: - - - - - - - - Croatia – Bosnia and Hercegovina (HR - BA), Croatian Transmission System Operator Ltd. (HOPS) and N</w:t>
            </w:r>
            <w:r w:rsidRPr="004F4401">
              <w:rPr>
                <w:rFonts w:ascii="Times New Roman" w:hAnsi="Times New Roman" w:cs="Times New Roman"/>
                <w:sz w:val="18"/>
                <w:szCs w:val="18"/>
              </w:rPr>
              <w:lastRenderedPageBreak/>
              <w:t xml:space="preserve">ezavisni operator sistema </w:t>
            </w:r>
            <w:r w:rsidRPr="004F4401">
              <w:rPr>
                <w:rFonts w:ascii="Times New Roman" w:hAnsi="Times New Roman" w:cs="Times New Roman"/>
                <w:sz w:val="18"/>
                <w:szCs w:val="18"/>
              </w:rPr>
              <w:lastRenderedPageBreak/>
              <w:t>u</w:t>
            </w:r>
            <w:r w:rsidRPr="004F4401">
              <w:rPr>
                <w:rFonts w:ascii="Times New Roman" w:hAnsi="Times New Roman" w:cs="Times New Roman"/>
                <w:sz w:val="18"/>
                <w:szCs w:val="18"/>
              </w:rPr>
              <w:lastRenderedPageBreak/>
              <w:t xml:space="preserve"> </w:t>
            </w:r>
            <w:r w:rsidRPr="004F4401">
              <w:rPr>
                <w:rFonts w:ascii="Times New Roman" w:hAnsi="Times New Roman" w:cs="Times New Roman"/>
                <w:sz w:val="18"/>
                <w:szCs w:val="18"/>
              </w:rPr>
              <w:lastRenderedPageBreak/>
              <w:t>Bosni i Hercegovini (NOS BiH) Croatia – Serbia (HR - RS), Croatian Transmission System Operator Ltd. (HOPS) and Elektromreza Srbije AD (EMS) Hungary – Serbia (HU - RS), Hungarian Independent Transmission Operator Company Ltd (MAVIR) and Elektromreza Srbije AD (EMS) Romania – Serbia (RO - RS), Compania Nationalã de Transport al Energiei Electrice “Transelectrica” S.A. and Elektromreza Srbije AD (EMS) Bulgaria – Serbia (BG - RS), Elektroenergien Sistemen Operator EAD (ESO) and Elektromreza Srbije AD (EMS) Bulgaria – North Macedonia (BG - MK), Elektroenergien Sistemen Operator EAD (ESO) and Makedonski Elektroprenosen Sistem Operator AD (MEPSO) Greece – North Macedonia (BG - MK), Independent Power Transmission Operator S.A. (IPTO) and Makedonski Elektroprenosen Sistem Operator AD (MEPSO) Greece – Albania (GR - AL), Independent Power Transmission Operator S.A. (IPTO) and Operatori i Sistemit te Transmetimit sh.a. (OST)</w:t>
            </w:r>
          </w:p>
        </w:tc>
        <w:tc>
          <w:tcPr>
            <w:tcW w:w="311" w:type="pct"/>
            <w:vAlign w:val="center"/>
          </w:tcPr>
          <w:p w14:paraId="179EF3BF"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47F9A3C1"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4F0BF3E3"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18981DF7"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Dodato pri adaptaciji za EnZ</w:t>
            </w:r>
          </w:p>
          <w:p w14:paraId="1EC23FAF"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p>
        </w:tc>
        <w:tc>
          <w:tcPr>
            <w:tcW w:w="718" w:type="pct"/>
            <w:vAlign w:val="center"/>
          </w:tcPr>
          <w:p w14:paraId="1D11E3D5"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43C1BCCF" w14:textId="77777777" w:rsidTr="00717134">
        <w:trPr>
          <w:jc w:val="center"/>
        </w:trPr>
        <w:tc>
          <w:tcPr>
            <w:tcW w:w="308" w:type="pct"/>
            <w:shd w:val="clear" w:color="auto" w:fill="D9D9D9"/>
            <w:vAlign w:val="center"/>
          </w:tcPr>
          <w:p w14:paraId="02BAB338" w14:textId="77777777" w:rsidR="001859C3" w:rsidRPr="004F4401" w:rsidRDefault="001859C3" w:rsidP="00717134">
            <w:pPr>
              <w:spacing w:before="120" w:after="120"/>
              <w:jc w:val="both"/>
              <w:rPr>
                <w:rFonts w:ascii="Times New Roman" w:hAnsi="Times New Roman" w:cs="Times New Roman"/>
                <w:sz w:val="18"/>
                <w:szCs w:val="18"/>
                <w:lang w:val="sr-Latn-RS"/>
              </w:rPr>
            </w:pPr>
            <w:r w:rsidRPr="004F4401">
              <w:rPr>
                <w:rFonts w:ascii="Times New Roman" w:hAnsi="Times New Roman" w:cs="Times New Roman"/>
                <w:sz w:val="18"/>
                <w:szCs w:val="18"/>
                <w:lang w:val="sr-Latn-RS"/>
              </w:rPr>
              <w:t>A1.4</w:t>
            </w:r>
          </w:p>
        </w:tc>
        <w:tc>
          <w:tcPr>
            <w:tcW w:w="1380" w:type="pct"/>
            <w:shd w:val="clear" w:color="auto" w:fill="D9D9D9"/>
            <w:vAlign w:val="center"/>
          </w:tcPr>
          <w:p w14:paraId="4F7A2962"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The ITME CCR shall include the bidding zone border between Italy and Montenegro (IT-ME), TERNA Rete Elettrica Nazionale S.p.A (TERNA) and Crnogorski elektroprenosni sistem AD (CGES)</w:t>
            </w:r>
          </w:p>
        </w:tc>
        <w:tc>
          <w:tcPr>
            <w:tcW w:w="311" w:type="pct"/>
            <w:vAlign w:val="center"/>
          </w:tcPr>
          <w:p w14:paraId="1C927DBB" w14:textId="77777777" w:rsidR="001859C3" w:rsidRPr="00D9225D" w:rsidRDefault="001859C3" w:rsidP="00717134">
            <w:pPr>
              <w:spacing w:before="120" w:after="120"/>
              <w:ind w:firstLine="5"/>
              <w:jc w:val="both"/>
              <w:rPr>
                <w:rFonts w:ascii="Times New Roman" w:hAnsi="Times New Roman" w:cs="Times New Roman"/>
                <w:sz w:val="18"/>
                <w:szCs w:val="18"/>
              </w:rPr>
            </w:pPr>
          </w:p>
        </w:tc>
        <w:tc>
          <w:tcPr>
            <w:tcW w:w="1376" w:type="pct"/>
            <w:vAlign w:val="center"/>
          </w:tcPr>
          <w:p w14:paraId="3AEE3358"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5F348A96"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7DB5919A"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Dodato pri adaptaciji za EnZ</w:t>
            </w:r>
          </w:p>
          <w:p w14:paraId="399FBD7A"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Donoše</w:t>
            </w:r>
            <w:r w:rsidRPr="00E256D3">
              <w:rPr>
                <w:rFonts w:ascii="Times New Roman" w:hAnsi="Times New Roman" w:cs="Times New Roman"/>
                <w:sz w:val="18"/>
                <w:szCs w:val="18"/>
                <w:lang w:val="ru-RU"/>
              </w:rPr>
              <w:lastRenderedPageBreak/>
              <w:t xml:space="preserv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w:t>
            </w:r>
            <w:r w:rsidRPr="007203D7">
              <w:rPr>
                <w:rFonts w:ascii="Times New Roman" w:hAnsi="Times New Roman" w:cs="Times New Roman"/>
                <w:sz w:val="18"/>
                <w:szCs w:val="18"/>
                <w:lang w:val="ru-RU"/>
              </w:rPr>
              <w:lastRenderedPageBreak/>
              <w:t>/2022/03/MC-EnC od 15. decembra 2022. godine</w:t>
            </w:r>
          </w:p>
        </w:tc>
        <w:tc>
          <w:tcPr>
            <w:tcW w:w="718" w:type="pct"/>
            <w:vAlign w:val="center"/>
          </w:tcPr>
          <w:p w14:paraId="4034C6F7" w14:textId="77777777" w:rsidR="001859C3" w:rsidRPr="002A50A3" w:rsidRDefault="001859C3" w:rsidP="00717134">
            <w:pPr>
              <w:spacing w:before="120" w:after="120"/>
              <w:jc w:val="both"/>
              <w:rPr>
                <w:rFonts w:ascii="Times New Roman" w:hAnsi="Times New Roman" w:cs="Times New Roman"/>
                <w:sz w:val="18"/>
                <w:szCs w:val="18"/>
                <w:lang w:val="sr-Cyrl-CS"/>
              </w:rPr>
            </w:pPr>
          </w:p>
        </w:tc>
      </w:tr>
      <w:tr w:rsidR="001859C3" w:rsidRPr="00D9225D" w14:paraId="73A55436" w14:textId="77777777" w:rsidTr="00717134">
        <w:trPr>
          <w:jc w:val="center"/>
        </w:trPr>
        <w:tc>
          <w:tcPr>
            <w:tcW w:w="308" w:type="pct"/>
            <w:shd w:val="clear" w:color="auto" w:fill="D9D9D9"/>
            <w:vAlign w:val="center"/>
          </w:tcPr>
          <w:p w14:paraId="7A752B2F" w14:textId="77777777" w:rsidR="001859C3" w:rsidRPr="004F4401" w:rsidRDefault="001859C3" w:rsidP="00717134">
            <w:pPr>
              <w:spacing w:before="120" w:after="120"/>
              <w:jc w:val="both"/>
              <w:rPr>
                <w:rFonts w:ascii="Times New Roman" w:hAnsi="Times New Roman" w:cs="Times New Roman"/>
                <w:sz w:val="18"/>
                <w:szCs w:val="18"/>
                <w:lang w:val="sr-Latn-RS"/>
              </w:rPr>
            </w:pPr>
            <w:r w:rsidRPr="004F4401">
              <w:rPr>
                <w:rFonts w:ascii="Times New Roman" w:hAnsi="Times New Roman" w:cs="Times New Roman"/>
                <w:sz w:val="18"/>
                <w:szCs w:val="18"/>
                <w:lang w:val="sr-Latn-RS"/>
              </w:rPr>
              <w:t>A1.5</w:t>
            </w:r>
          </w:p>
        </w:tc>
        <w:tc>
          <w:tcPr>
            <w:tcW w:w="1380" w:type="pct"/>
            <w:shd w:val="clear" w:color="auto" w:fill="D9D9D9"/>
            <w:vAlign w:val="center"/>
          </w:tcPr>
          <w:p w14:paraId="7C06B00B" w14:textId="77777777" w:rsidR="001859C3" w:rsidRPr="004F4401" w:rsidRDefault="001859C3" w:rsidP="00717134">
            <w:pPr>
              <w:jc w:val="both"/>
              <w:rPr>
                <w:rFonts w:ascii="Times New Roman" w:hAnsi="Times New Roman" w:cs="Times New Roman"/>
                <w:sz w:val="18"/>
                <w:szCs w:val="18"/>
              </w:rPr>
            </w:pPr>
            <w:r w:rsidRPr="004F4401">
              <w:rPr>
                <w:rFonts w:ascii="Times New Roman" w:hAnsi="Times New Roman" w:cs="Times New Roman"/>
                <w:sz w:val="18"/>
                <w:szCs w:val="18"/>
              </w:rPr>
              <w:t>The Eastern Europe CCR shall include bidding zone border between Ukraine and Moldova (UA - MD), Ukrenergo NPC SE (Ukrenergo) and I.S. Moldelectrica (MED). With regards to bidding zone borders between Co</w:t>
            </w:r>
            <w:r w:rsidRPr="004F4401">
              <w:rPr>
                <w:rFonts w:ascii="Times New Roman" w:hAnsi="Times New Roman" w:cs="Times New Roman"/>
                <w:sz w:val="18"/>
                <w:szCs w:val="18"/>
              </w:rPr>
              <w:lastRenderedPageBreak/>
              <w:t>n</w:t>
            </w:r>
            <w:r w:rsidRPr="004F4401">
              <w:rPr>
                <w:rFonts w:ascii="Times New Roman" w:hAnsi="Times New Roman" w:cs="Times New Roman"/>
                <w:sz w:val="18"/>
                <w:szCs w:val="18"/>
              </w:rPr>
              <w:t>tracting Parties and Member States, all TSOs of the EE CCR shall by 6 months after the entry into force of this Regulation conclude an agreement with the TSOs of EU SEE CCR setting the basis for the cooperation of the EU and non-EU TSOs in the EE CCR. This should apply to the following TSOs for the following borders: - Ukraine - Poland (UA - PL), Ukrenergo NPC SE (Ukrenergo) and PSE S.A. (PSE) - Ukraine - Slovakia (UA - SL), Ukrenergo NPC SE (Ukrenergo) and Slovenská elektrizaná prenosová süstava, a.s. (SEPS) - Ukraine - Hungary (UA - HU), Ukrenergo NPC SE (Ukrenergo) and Hungarian Independent Transmission Operator Company Ltd (MAVIR) - Ukraine - Romania (UA - RO), Ukrenergo NPC SE (Ukrenergo) and Compania Nationalã de Transport al Energiei Electrice “Transelectrica” S.A (TEL) - Moldova . Romania (MD - RO), I.S. Moldelectrica (MED) and Compania Nationalã de Transport al Energiei Electrice “Transelectrica” S.A (TEL).</w:t>
            </w:r>
          </w:p>
        </w:tc>
        <w:tc>
          <w:tcPr>
            <w:tcW w:w="311" w:type="pct"/>
            <w:vAlign w:val="center"/>
          </w:tcPr>
          <w:p w14:paraId="279C8D82" w14:textId="77777777" w:rsidR="001859C3" w:rsidRPr="00303EB6" w:rsidRDefault="001859C3" w:rsidP="00717134">
            <w:pPr>
              <w:spacing w:before="120" w:after="120"/>
              <w:ind w:firstLine="5"/>
              <w:jc w:val="both"/>
              <w:rPr>
                <w:rFonts w:ascii="Times New Roman" w:hAnsi="Times New Roman" w:cs="Times New Roman"/>
                <w:sz w:val="18"/>
                <w:szCs w:val="18"/>
                <w:lang w:val="ru-RU"/>
              </w:rPr>
            </w:pPr>
          </w:p>
        </w:tc>
        <w:tc>
          <w:tcPr>
            <w:tcW w:w="1376" w:type="pct"/>
            <w:vAlign w:val="center"/>
          </w:tcPr>
          <w:p w14:paraId="3BED8347" w14:textId="77777777" w:rsidR="001859C3" w:rsidRPr="00303EB6" w:rsidRDefault="001859C3" w:rsidP="00717134">
            <w:pPr>
              <w:jc w:val="both"/>
              <w:rPr>
                <w:rFonts w:ascii="Times New Roman" w:hAnsi="Times New Roman" w:cs="Times New Roman"/>
                <w:sz w:val="18"/>
                <w:szCs w:val="18"/>
                <w:lang w:val="sr-Cyrl-CS"/>
              </w:rPr>
            </w:pPr>
          </w:p>
        </w:tc>
        <w:tc>
          <w:tcPr>
            <w:tcW w:w="228" w:type="pct"/>
            <w:vAlign w:val="center"/>
          </w:tcPr>
          <w:p w14:paraId="21D20679" w14:textId="77777777" w:rsidR="001859C3" w:rsidRPr="00DB632B"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NU</w:t>
            </w:r>
          </w:p>
        </w:tc>
        <w:tc>
          <w:tcPr>
            <w:tcW w:w="679" w:type="pct"/>
            <w:vAlign w:val="center"/>
          </w:tcPr>
          <w:p w14:paraId="114F14F8" w14:textId="77777777" w:rsidR="001859C3" w:rsidRDefault="001859C3" w:rsidP="0071713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Dodato pri adaptaciji za EnZ</w:t>
            </w:r>
          </w:p>
          <w:p w14:paraId="21E42CBC" w14:textId="77777777" w:rsidR="001859C3" w:rsidRPr="00355D4B" w:rsidRDefault="001859C3" w:rsidP="00717134">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Donošenjem akta Vlade iz člana 93a. stava 2 tačka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Nacrta zakona o izmenama i dopunama Zakona o energetici ostvariće se potpuna usklađenost sa </w:t>
            </w:r>
            <w:r w:rsidRPr="007203D7">
              <w:rPr>
                <w:rFonts w:ascii="Times New Roman" w:hAnsi="Times New Roman" w:cs="Times New Roman"/>
                <w:sz w:val="18"/>
                <w:szCs w:val="18"/>
                <w:lang w:val="ru-RU"/>
              </w:rPr>
              <w:t>Odlukom Ministarskog saveta D/2022/03/MC-EnC od 15. decembra 2022. godine</w:t>
            </w:r>
          </w:p>
        </w:tc>
        <w:tc>
          <w:tcPr>
            <w:tcW w:w="718" w:type="pct"/>
            <w:vAlign w:val="center"/>
          </w:tcPr>
          <w:p w14:paraId="4994FC71" w14:textId="77777777" w:rsidR="001859C3" w:rsidRPr="002A50A3" w:rsidRDefault="001859C3" w:rsidP="00717134">
            <w:pPr>
              <w:spacing w:before="120" w:after="120"/>
              <w:jc w:val="both"/>
              <w:rPr>
                <w:rFonts w:ascii="Times New Roman" w:hAnsi="Times New Roman" w:cs="Times New Roman"/>
                <w:sz w:val="18"/>
                <w:szCs w:val="18"/>
                <w:lang w:val="sr-Cyrl-CS"/>
              </w:rPr>
            </w:pPr>
          </w:p>
        </w:tc>
      </w:tr>
    </w:tbl>
    <w:p w14:paraId="289CA1AA" w14:textId="77777777" w:rsidR="001859C3" w:rsidRPr="00AE279A" w:rsidRDefault="001859C3">
      <w:pPr>
        <w:rPr>
          <w:lang w:val="sr-Cyrl-CS"/>
        </w:rPr>
      </w:pPr>
    </w:p>
    <w:sectPr w:rsidR="001859C3" w:rsidRPr="00AE279A" w:rsidSect="00804095">
      <w:headerReference w:type="default" r:id="rId8"/>
      <w:headerReference w:type="first" r:id="rId9"/>
      <w:pgSz w:w="16838" w:h="11906" w:orient="landscape"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89F2A2" w14:textId="77777777" w:rsidR="008A67B9" w:rsidRDefault="008A67B9">
      <w:r>
        <w:separator/>
      </w:r>
    </w:p>
  </w:endnote>
  <w:endnote w:type="continuationSeparator" w:id="0">
    <w:p w14:paraId="68AA3F75" w14:textId="77777777" w:rsidR="008A67B9" w:rsidRDefault="008A67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61A4B9" w14:textId="77777777" w:rsidR="008A67B9" w:rsidRDefault="008A67B9">
      <w:r>
        <w:separator/>
      </w:r>
    </w:p>
  </w:footnote>
  <w:footnote w:type="continuationSeparator" w:id="0">
    <w:p w14:paraId="533EDEF7" w14:textId="77777777" w:rsidR="008A67B9" w:rsidRDefault="008A67B9">
      <w:r>
        <w:continuationSeparator/>
      </w:r>
    </w:p>
  </w:footnote>
  <w:footnote w:id="1">
    <w:p w14:paraId="1BF2CEF3" w14:textId="77777777" w:rsidR="001859C3" w:rsidRPr="003025F1" w:rsidRDefault="001859C3" w:rsidP="00AE279A">
      <w:pPr>
        <w:pStyle w:val="FootnoteText"/>
        <w:rPr>
          <w:lang w:val="sr-Latn-CS"/>
        </w:rPr>
      </w:pPr>
      <w:r>
        <w:rPr>
          <w:rStyle w:val="FootnoteReference"/>
        </w:rPr>
        <w:footnoteRef/>
      </w:r>
      <w:r w:rsidRPr="003025F1">
        <w:rPr>
          <w:lang w:val="ru-RU"/>
        </w:rPr>
        <w:t xml:space="preserve"> </w:t>
      </w:r>
      <w:r w:rsidRPr="00303EB6">
        <w:rPr>
          <w:rFonts w:ascii="Times New Roman" w:hAnsi="Times New Roman" w:cs="Times New Roman"/>
          <w:sz w:val="18"/>
          <w:szCs w:val="18"/>
          <w:lang w:val="sr-Cyrl-CS"/>
        </w:rPr>
        <w:t>Potpuno usklađeno</w:t>
      </w:r>
      <w:r w:rsidRPr="00303EB6">
        <w:rPr>
          <w:rFonts w:ascii="Times New Roman" w:hAnsi="Times New Roman" w:cs="Times New Roman"/>
          <w:sz w:val="18"/>
          <w:szCs w:val="18"/>
          <w:lang w:val="sr-Latn-CS"/>
        </w:rPr>
        <w:t xml:space="preserve"> - </w:t>
      </w:r>
      <w:r w:rsidRPr="00303EB6">
        <w:rPr>
          <w:rFonts w:ascii="Times New Roman" w:hAnsi="Times New Roman" w:cs="Times New Roman"/>
          <w:sz w:val="18"/>
          <w:szCs w:val="18"/>
          <w:lang w:val="sr-Cyrl-CS"/>
        </w:rPr>
        <w:t>PU, delimično usklađeno - DU, neu</w:t>
      </w:r>
      <w:r>
        <w:rPr>
          <w:rFonts w:ascii="Times New Roman" w:hAnsi="Times New Roman" w:cs="Times New Roman"/>
          <w:sz w:val="18"/>
          <w:szCs w:val="18"/>
          <w:lang w:val="sr-Cyrl-CS"/>
        </w:rPr>
        <w:t>sklađeno - NU, neprenosivo – NP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79804633"/>
      <w:docPartObj>
        <w:docPartGallery w:val="Page Numbers (Top of Page)"/>
        <w:docPartUnique/>
      </w:docPartObj>
    </w:sdtPr>
    <w:sdtEndPr>
      <w:rPr>
        <w:noProof/>
      </w:rPr>
    </w:sdtEndPr>
    <w:sdtContent>
      <w:p w14:paraId="43E15C7F" w14:textId="70965BA4" w:rsidR="00804095" w:rsidRDefault="00804095">
        <w:pPr>
          <w:pStyle w:val="Header"/>
          <w:jc w:val="center"/>
        </w:pPr>
        <w:r>
          <w:fldChar w:fldCharType="begin"/>
        </w:r>
        <w:r>
          <w:instrText xml:space="preserve"> PAGE   \* MERGEFORMAT </w:instrText>
        </w:r>
        <w:r>
          <w:fldChar w:fldCharType="separate"/>
        </w:r>
        <w:r w:rsidR="00325230">
          <w:rPr>
            <w:noProof/>
          </w:rPr>
          <w:t>22</w:t>
        </w:r>
        <w:r>
          <w:rPr>
            <w:noProof/>
          </w:rPr>
          <w:fldChar w:fldCharType="end"/>
        </w:r>
      </w:p>
    </w:sdtContent>
  </w:sdt>
  <w:p w14:paraId="2ED6CC21" w14:textId="77777777" w:rsidR="00804095" w:rsidRDefault="008040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AEC59B" w14:textId="70E638CF" w:rsidR="00804095" w:rsidRDefault="00804095">
    <w:pPr>
      <w:pStyle w:val="Header"/>
      <w:jc w:val="center"/>
    </w:pPr>
  </w:p>
  <w:p w14:paraId="07B9C401" w14:textId="77777777" w:rsidR="00804095" w:rsidRDefault="008040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3511E"/>
    <w:multiLevelType w:val="hybridMultilevel"/>
    <w:tmpl w:val="061CBAEC"/>
    <w:lvl w:ilvl="0" w:tplc="90822CB2">
      <w:start w:val="37"/>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390C3B"/>
    <w:multiLevelType w:val="hybridMultilevel"/>
    <w:tmpl w:val="8F92736E"/>
    <w:lvl w:ilvl="0" w:tplc="D034F3D8">
      <w:start w:val="1"/>
      <w:numFmt w:val="decimal"/>
      <w:suff w:val="space"/>
      <w:lvlText w:val="%1)"/>
      <w:lvlJc w:val="left"/>
      <w:pPr>
        <w:ind w:left="1440" w:hanging="360"/>
      </w:pPr>
      <w:rPr>
        <w:rFonts w:ascii="Times New Roman" w:hAnsi="Times New Roman" w:cs="Times New Roman"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5C930E0"/>
    <w:multiLevelType w:val="hybridMultilevel"/>
    <w:tmpl w:val="65A0096C"/>
    <w:lvl w:ilvl="0" w:tplc="684CC080">
      <w:start w:val="1"/>
      <w:numFmt w:val="decimal"/>
      <w:suff w:val="space"/>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065A6191"/>
    <w:multiLevelType w:val="hybridMultilevel"/>
    <w:tmpl w:val="8F92736E"/>
    <w:lvl w:ilvl="0" w:tplc="D034F3D8">
      <w:start w:val="1"/>
      <w:numFmt w:val="decimal"/>
      <w:suff w:val="space"/>
      <w:lvlText w:val="%1)"/>
      <w:lvlJc w:val="left"/>
      <w:pPr>
        <w:ind w:left="1440" w:hanging="360"/>
      </w:pPr>
      <w:rPr>
        <w:rFonts w:ascii="Times New Roman" w:hAnsi="Times New Roman" w:cs="Times New Roman"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320610"/>
    <w:multiLevelType w:val="hybridMultilevel"/>
    <w:tmpl w:val="55F61F62"/>
    <w:lvl w:ilvl="0" w:tplc="8D1CD790">
      <w:start w:val="134"/>
      <w:numFmt w:val="decimal"/>
      <w:lvlText w:val="%1)"/>
      <w:lvlJc w:val="left"/>
      <w:pPr>
        <w:ind w:left="795" w:hanging="435"/>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C42ED1"/>
    <w:multiLevelType w:val="hybridMultilevel"/>
    <w:tmpl w:val="8F92736E"/>
    <w:lvl w:ilvl="0" w:tplc="D034F3D8">
      <w:start w:val="1"/>
      <w:numFmt w:val="decimal"/>
      <w:suff w:val="space"/>
      <w:lvlText w:val="%1)"/>
      <w:lvlJc w:val="left"/>
      <w:pPr>
        <w:ind w:left="1440" w:hanging="360"/>
      </w:pPr>
      <w:rPr>
        <w:rFonts w:ascii="Times New Roman" w:hAnsi="Times New Roman" w:cs="Times New Roman"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0F249F8"/>
    <w:multiLevelType w:val="hybridMultilevel"/>
    <w:tmpl w:val="8F92736E"/>
    <w:lvl w:ilvl="0" w:tplc="D034F3D8">
      <w:start w:val="1"/>
      <w:numFmt w:val="decimal"/>
      <w:suff w:val="space"/>
      <w:lvlText w:val="%1)"/>
      <w:lvlJc w:val="left"/>
      <w:pPr>
        <w:ind w:left="1440" w:hanging="360"/>
      </w:pPr>
      <w:rPr>
        <w:rFonts w:ascii="Times New Roman" w:hAnsi="Times New Roman" w:cs="Times New Roman"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3C77602"/>
    <w:multiLevelType w:val="hybridMultilevel"/>
    <w:tmpl w:val="F08021C8"/>
    <w:lvl w:ilvl="0" w:tplc="3508DFA8">
      <w:start w:val="2"/>
      <w:numFmt w:val="decimal"/>
      <w:lvlText w:val="%1)"/>
      <w:lvlJc w:val="left"/>
      <w:pPr>
        <w:ind w:left="334" w:hanging="360"/>
      </w:pPr>
      <w:rPr>
        <w:rFonts w:hint="default"/>
      </w:rPr>
    </w:lvl>
    <w:lvl w:ilvl="1" w:tplc="04090019" w:tentative="1">
      <w:start w:val="1"/>
      <w:numFmt w:val="lowerLetter"/>
      <w:lvlText w:val="%2."/>
      <w:lvlJc w:val="left"/>
      <w:pPr>
        <w:ind w:left="1054" w:hanging="360"/>
      </w:pPr>
    </w:lvl>
    <w:lvl w:ilvl="2" w:tplc="0409001B" w:tentative="1">
      <w:start w:val="1"/>
      <w:numFmt w:val="lowerRoman"/>
      <w:lvlText w:val="%3."/>
      <w:lvlJc w:val="right"/>
      <w:pPr>
        <w:ind w:left="1774" w:hanging="180"/>
      </w:pPr>
    </w:lvl>
    <w:lvl w:ilvl="3" w:tplc="0409000F" w:tentative="1">
      <w:start w:val="1"/>
      <w:numFmt w:val="decimal"/>
      <w:lvlText w:val="%4."/>
      <w:lvlJc w:val="left"/>
      <w:pPr>
        <w:ind w:left="2494" w:hanging="360"/>
      </w:pPr>
    </w:lvl>
    <w:lvl w:ilvl="4" w:tplc="04090019" w:tentative="1">
      <w:start w:val="1"/>
      <w:numFmt w:val="lowerLetter"/>
      <w:lvlText w:val="%5."/>
      <w:lvlJc w:val="left"/>
      <w:pPr>
        <w:ind w:left="3214" w:hanging="360"/>
      </w:pPr>
    </w:lvl>
    <w:lvl w:ilvl="5" w:tplc="0409001B" w:tentative="1">
      <w:start w:val="1"/>
      <w:numFmt w:val="lowerRoman"/>
      <w:lvlText w:val="%6."/>
      <w:lvlJc w:val="right"/>
      <w:pPr>
        <w:ind w:left="3934" w:hanging="180"/>
      </w:pPr>
    </w:lvl>
    <w:lvl w:ilvl="6" w:tplc="0409000F" w:tentative="1">
      <w:start w:val="1"/>
      <w:numFmt w:val="decimal"/>
      <w:lvlText w:val="%7."/>
      <w:lvlJc w:val="left"/>
      <w:pPr>
        <w:ind w:left="4654" w:hanging="360"/>
      </w:pPr>
    </w:lvl>
    <w:lvl w:ilvl="7" w:tplc="04090019" w:tentative="1">
      <w:start w:val="1"/>
      <w:numFmt w:val="lowerLetter"/>
      <w:lvlText w:val="%8."/>
      <w:lvlJc w:val="left"/>
      <w:pPr>
        <w:ind w:left="5374" w:hanging="360"/>
      </w:pPr>
    </w:lvl>
    <w:lvl w:ilvl="8" w:tplc="0409001B" w:tentative="1">
      <w:start w:val="1"/>
      <w:numFmt w:val="lowerRoman"/>
      <w:lvlText w:val="%9."/>
      <w:lvlJc w:val="right"/>
      <w:pPr>
        <w:ind w:left="6094" w:hanging="180"/>
      </w:pPr>
    </w:lvl>
  </w:abstractNum>
  <w:abstractNum w:abstractNumId="8" w15:restartNumberingAfterBreak="0">
    <w:nsid w:val="19E64C2D"/>
    <w:multiLevelType w:val="hybridMultilevel"/>
    <w:tmpl w:val="5852C3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3B7C41"/>
    <w:multiLevelType w:val="hybridMultilevel"/>
    <w:tmpl w:val="1952BB54"/>
    <w:lvl w:ilvl="0" w:tplc="73F273E8">
      <w:start w:val="1"/>
      <w:numFmt w:val="bullet"/>
      <w:lvlText w:val="-"/>
      <w:lvlJc w:val="left"/>
      <w:pPr>
        <w:ind w:left="334" w:hanging="360"/>
      </w:pPr>
      <w:rPr>
        <w:rFonts w:ascii="Times New Roman" w:eastAsia="Times New Roman" w:hAnsi="Times New Roman" w:cs="Times New Roman" w:hint="default"/>
      </w:rPr>
    </w:lvl>
    <w:lvl w:ilvl="1" w:tplc="04090003" w:tentative="1">
      <w:start w:val="1"/>
      <w:numFmt w:val="bullet"/>
      <w:lvlText w:val="o"/>
      <w:lvlJc w:val="left"/>
      <w:pPr>
        <w:ind w:left="1054" w:hanging="360"/>
      </w:pPr>
      <w:rPr>
        <w:rFonts w:ascii="Courier New" w:hAnsi="Courier New" w:cs="Courier New" w:hint="default"/>
      </w:rPr>
    </w:lvl>
    <w:lvl w:ilvl="2" w:tplc="04090005" w:tentative="1">
      <w:start w:val="1"/>
      <w:numFmt w:val="bullet"/>
      <w:lvlText w:val=""/>
      <w:lvlJc w:val="left"/>
      <w:pPr>
        <w:ind w:left="1774" w:hanging="360"/>
      </w:pPr>
      <w:rPr>
        <w:rFonts w:ascii="Wingdings" w:hAnsi="Wingdings" w:hint="default"/>
      </w:rPr>
    </w:lvl>
    <w:lvl w:ilvl="3" w:tplc="04090001" w:tentative="1">
      <w:start w:val="1"/>
      <w:numFmt w:val="bullet"/>
      <w:lvlText w:val=""/>
      <w:lvlJc w:val="left"/>
      <w:pPr>
        <w:ind w:left="2494" w:hanging="360"/>
      </w:pPr>
      <w:rPr>
        <w:rFonts w:ascii="Symbol" w:hAnsi="Symbol" w:hint="default"/>
      </w:rPr>
    </w:lvl>
    <w:lvl w:ilvl="4" w:tplc="04090003" w:tentative="1">
      <w:start w:val="1"/>
      <w:numFmt w:val="bullet"/>
      <w:lvlText w:val="o"/>
      <w:lvlJc w:val="left"/>
      <w:pPr>
        <w:ind w:left="3214" w:hanging="360"/>
      </w:pPr>
      <w:rPr>
        <w:rFonts w:ascii="Courier New" w:hAnsi="Courier New" w:cs="Courier New" w:hint="default"/>
      </w:rPr>
    </w:lvl>
    <w:lvl w:ilvl="5" w:tplc="04090005" w:tentative="1">
      <w:start w:val="1"/>
      <w:numFmt w:val="bullet"/>
      <w:lvlText w:val=""/>
      <w:lvlJc w:val="left"/>
      <w:pPr>
        <w:ind w:left="3934" w:hanging="360"/>
      </w:pPr>
      <w:rPr>
        <w:rFonts w:ascii="Wingdings" w:hAnsi="Wingdings" w:hint="default"/>
      </w:rPr>
    </w:lvl>
    <w:lvl w:ilvl="6" w:tplc="04090001" w:tentative="1">
      <w:start w:val="1"/>
      <w:numFmt w:val="bullet"/>
      <w:lvlText w:val=""/>
      <w:lvlJc w:val="left"/>
      <w:pPr>
        <w:ind w:left="4654" w:hanging="360"/>
      </w:pPr>
      <w:rPr>
        <w:rFonts w:ascii="Symbol" w:hAnsi="Symbol" w:hint="default"/>
      </w:rPr>
    </w:lvl>
    <w:lvl w:ilvl="7" w:tplc="04090003" w:tentative="1">
      <w:start w:val="1"/>
      <w:numFmt w:val="bullet"/>
      <w:lvlText w:val="o"/>
      <w:lvlJc w:val="left"/>
      <w:pPr>
        <w:ind w:left="5374" w:hanging="360"/>
      </w:pPr>
      <w:rPr>
        <w:rFonts w:ascii="Courier New" w:hAnsi="Courier New" w:cs="Courier New" w:hint="default"/>
      </w:rPr>
    </w:lvl>
    <w:lvl w:ilvl="8" w:tplc="04090005" w:tentative="1">
      <w:start w:val="1"/>
      <w:numFmt w:val="bullet"/>
      <w:lvlText w:val=""/>
      <w:lvlJc w:val="left"/>
      <w:pPr>
        <w:ind w:left="6094" w:hanging="360"/>
      </w:pPr>
      <w:rPr>
        <w:rFonts w:ascii="Wingdings" w:hAnsi="Wingdings" w:hint="default"/>
      </w:rPr>
    </w:lvl>
  </w:abstractNum>
  <w:abstractNum w:abstractNumId="10" w15:restartNumberingAfterBreak="0">
    <w:nsid w:val="22FB2EAB"/>
    <w:multiLevelType w:val="hybridMultilevel"/>
    <w:tmpl w:val="C65E8BB6"/>
    <w:lvl w:ilvl="0" w:tplc="1B6673B0">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3C7D35"/>
    <w:multiLevelType w:val="hybridMultilevel"/>
    <w:tmpl w:val="8F92736E"/>
    <w:lvl w:ilvl="0" w:tplc="D034F3D8">
      <w:start w:val="1"/>
      <w:numFmt w:val="decimal"/>
      <w:suff w:val="space"/>
      <w:lvlText w:val="%1)"/>
      <w:lvlJc w:val="left"/>
      <w:pPr>
        <w:ind w:left="1440" w:hanging="360"/>
      </w:pPr>
      <w:rPr>
        <w:rFonts w:ascii="Times New Roman" w:hAnsi="Times New Roman" w:cs="Times New Roman"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55D26D6"/>
    <w:multiLevelType w:val="hybridMultilevel"/>
    <w:tmpl w:val="240ADA8C"/>
    <w:lvl w:ilvl="0" w:tplc="4F0A90B6">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117B0D"/>
    <w:multiLevelType w:val="hybridMultilevel"/>
    <w:tmpl w:val="8F92736E"/>
    <w:lvl w:ilvl="0" w:tplc="D034F3D8">
      <w:start w:val="1"/>
      <w:numFmt w:val="decimal"/>
      <w:suff w:val="space"/>
      <w:lvlText w:val="%1)"/>
      <w:lvlJc w:val="left"/>
      <w:pPr>
        <w:ind w:left="1440" w:hanging="360"/>
      </w:pPr>
      <w:rPr>
        <w:rFonts w:ascii="Times New Roman" w:hAnsi="Times New Roman" w:cs="Times New Roman"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A401060"/>
    <w:multiLevelType w:val="hybridMultilevel"/>
    <w:tmpl w:val="1A9C1BB8"/>
    <w:lvl w:ilvl="0" w:tplc="1C9E32E6">
      <w:start w:val="1"/>
      <w:numFmt w:val="decimal"/>
      <w:suff w:val="space"/>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D990932"/>
    <w:multiLevelType w:val="hybridMultilevel"/>
    <w:tmpl w:val="5D04EE94"/>
    <w:lvl w:ilvl="0" w:tplc="3B20C64C">
      <w:start w:val="1"/>
      <w:numFmt w:val="decimal"/>
      <w:suff w:val="space"/>
      <w:lvlText w:val="(%1)"/>
      <w:lvlJc w:val="left"/>
      <w:pPr>
        <w:ind w:left="1080" w:hanging="360"/>
      </w:pPr>
      <w:rPr>
        <w:rFonts w:ascii="Times New Roman" w:eastAsia="Calibri" w:hAnsi="Times New Roman" w:cs="Times New Roman" w:hint="default"/>
        <w:sz w:val="18"/>
        <w:szCs w:val="18"/>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6" w15:restartNumberingAfterBreak="0">
    <w:nsid w:val="33AF0DCB"/>
    <w:multiLevelType w:val="hybridMultilevel"/>
    <w:tmpl w:val="86B20460"/>
    <w:lvl w:ilvl="0" w:tplc="0F524204">
      <w:start w:val="1"/>
      <w:numFmt w:val="decimal"/>
      <w:lvlText w:val="(%1)"/>
      <w:lvlJc w:val="left"/>
      <w:pPr>
        <w:ind w:left="1080" w:hanging="360"/>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36D95FE7"/>
    <w:multiLevelType w:val="hybridMultilevel"/>
    <w:tmpl w:val="8F92736E"/>
    <w:lvl w:ilvl="0" w:tplc="D034F3D8">
      <w:start w:val="1"/>
      <w:numFmt w:val="decimal"/>
      <w:suff w:val="space"/>
      <w:lvlText w:val="%1)"/>
      <w:lvlJc w:val="left"/>
      <w:pPr>
        <w:ind w:left="1440" w:hanging="360"/>
      </w:pPr>
      <w:rPr>
        <w:rFonts w:ascii="Times New Roman" w:hAnsi="Times New Roman" w:cs="Times New Roman"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7ED3D32"/>
    <w:multiLevelType w:val="hybridMultilevel"/>
    <w:tmpl w:val="9E0CC8F6"/>
    <w:lvl w:ilvl="0" w:tplc="35CAFEFE">
      <w:start w:val="1"/>
      <w:numFmt w:val="decimal"/>
      <w:lvlText w:val="%1)"/>
      <w:lvlJc w:val="left"/>
      <w:pPr>
        <w:ind w:left="1440" w:hanging="360"/>
      </w:pPr>
      <w:rPr>
        <w:rFonts w:ascii="Times New Roman" w:eastAsia="Calibri"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3AE77A01"/>
    <w:multiLevelType w:val="hybridMultilevel"/>
    <w:tmpl w:val="57802802"/>
    <w:lvl w:ilvl="0" w:tplc="2D5A57A0">
      <w:start w:val="1"/>
      <w:numFmt w:val="decimal"/>
      <w:lvlText w:val="%1)"/>
      <w:lvlJc w:val="left"/>
      <w:pPr>
        <w:ind w:left="1068" w:hanging="360"/>
      </w:pPr>
      <w:rPr>
        <w:rFonts w:ascii="Times New Roman" w:eastAsia="Calibri" w:hAnsi="Times New Roman" w:cs="Times New Roman"/>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20" w15:restartNumberingAfterBreak="0">
    <w:nsid w:val="41162E6A"/>
    <w:multiLevelType w:val="hybridMultilevel"/>
    <w:tmpl w:val="B34610FE"/>
    <w:lvl w:ilvl="0" w:tplc="4B963800">
      <w:start w:val="1"/>
      <w:numFmt w:val="decimal"/>
      <w:suff w:val="space"/>
      <w:lvlText w:val="%1)"/>
      <w:lvlJc w:val="left"/>
      <w:pPr>
        <w:ind w:left="12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66148C2"/>
    <w:multiLevelType w:val="hybridMultilevel"/>
    <w:tmpl w:val="8F92736E"/>
    <w:lvl w:ilvl="0" w:tplc="D034F3D8">
      <w:start w:val="1"/>
      <w:numFmt w:val="decimal"/>
      <w:suff w:val="space"/>
      <w:lvlText w:val="%1)"/>
      <w:lvlJc w:val="left"/>
      <w:pPr>
        <w:ind w:left="1440" w:hanging="360"/>
      </w:pPr>
      <w:rPr>
        <w:rFonts w:ascii="Times New Roman" w:hAnsi="Times New Roman" w:cs="Times New Roman"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BC803D7"/>
    <w:multiLevelType w:val="hybridMultilevel"/>
    <w:tmpl w:val="34FE5834"/>
    <w:lvl w:ilvl="0" w:tplc="4DA631B4">
      <w:start w:val="1"/>
      <w:numFmt w:val="decimal"/>
      <w:suff w:val="space"/>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DB31AF5"/>
    <w:multiLevelType w:val="hybridMultilevel"/>
    <w:tmpl w:val="8F92736E"/>
    <w:lvl w:ilvl="0" w:tplc="D034F3D8">
      <w:start w:val="1"/>
      <w:numFmt w:val="decimal"/>
      <w:suff w:val="space"/>
      <w:lvlText w:val="%1)"/>
      <w:lvlJc w:val="left"/>
      <w:pPr>
        <w:ind w:left="1440" w:hanging="360"/>
      </w:pPr>
      <w:rPr>
        <w:rFonts w:ascii="Times New Roman" w:hAnsi="Times New Roman" w:cs="Times New Roman"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06E4044"/>
    <w:multiLevelType w:val="hybridMultilevel"/>
    <w:tmpl w:val="639838FE"/>
    <w:lvl w:ilvl="0" w:tplc="B9CE96B0">
      <w:start w:val="1"/>
      <w:numFmt w:val="decimalZero"/>
      <w:lvlText w:val="%1."/>
      <w:lvlJc w:val="left"/>
      <w:pPr>
        <w:ind w:left="365" w:hanging="360"/>
      </w:pPr>
      <w:rPr>
        <w:rFonts w:hint="default"/>
      </w:rPr>
    </w:lvl>
    <w:lvl w:ilvl="1" w:tplc="04090019" w:tentative="1">
      <w:start w:val="1"/>
      <w:numFmt w:val="lowerLetter"/>
      <w:lvlText w:val="%2."/>
      <w:lvlJc w:val="left"/>
      <w:pPr>
        <w:ind w:left="1085" w:hanging="360"/>
      </w:pPr>
    </w:lvl>
    <w:lvl w:ilvl="2" w:tplc="0409001B" w:tentative="1">
      <w:start w:val="1"/>
      <w:numFmt w:val="lowerRoman"/>
      <w:lvlText w:val="%3."/>
      <w:lvlJc w:val="right"/>
      <w:pPr>
        <w:ind w:left="1805" w:hanging="180"/>
      </w:pPr>
    </w:lvl>
    <w:lvl w:ilvl="3" w:tplc="0409000F" w:tentative="1">
      <w:start w:val="1"/>
      <w:numFmt w:val="decimal"/>
      <w:lvlText w:val="%4."/>
      <w:lvlJc w:val="left"/>
      <w:pPr>
        <w:ind w:left="2525" w:hanging="360"/>
      </w:pPr>
    </w:lvl>
    <w:lvl w:ilvl="4" w:tplc="04090019" w:tentative="1">
      <w:start w:val="1"/>
      <w:numFmt w:val="lowerLetter"/>
      <w:lvlText w:val="%5."/>
      <w:lvlJc w:val="left"/>
      <w:pPr>
        <w:ind w:left="3245" w:hanging="360"/>
      </w:pPr>
    </w:lvl>
    <w:lvl w:ilvl="5" w:tplc="0409001B" w:tentative="1">
      <w:start w:val="1"/>
      <w:numFmt w:val="lowerRoman"/>
      <w:lvlText w:val="%6."/>
      <w:lvlJc w:val="right"/>
      <w:pPr>
        <w:ind w:left="3965" w:hanging="180"/>
      </w:pPr>
    </w:lvl>
    <w:lvl w:ilvl="6" w:tplc="0409000F" w:tentative="1">
      <w:start w:val="1"/>
      <w:numFmt w:val="decimal"/>
      <w:lvlText w:val="%7."/>
      <w:lvlJc w:val="left"/>
      <w:pPr>
        <w:ind w:left="4685" w:hanging="360"/>
      </w:pPr>
    </w:lvl>
    <w:lvl w:ilvl="7" w:tplc="04090019" w:tentative="1">
      <w:start w:val="1"/>
      <w:numFmt w:val="lowerLetter"/>
      <w:lvlText w:val="%8."/>
      <w:lvlJc w:val="left"/>
      <w:pPr>
        <w:ind w:left="5405" w:hanging="360"/>
      </w:pPr>
    </w:lvl>
    <w:lvl w:ilvl="8" w:tplc="0409001B" w:tentative="1">
      <w:start w:val="1"/>
      <w:numFmt w:val="lowerRoman"/>
      <w:lvlText w:val="%9."/>
      <w:lvlJc w:val="right"/>
      <w:pPr>
        <w:ind w:left="6125" w:hanging="180"/>
      </w:pPr>
    </w:lvl>
  </w:abstractNum>
  <w:abstractNum w:abstractNumId="25" w15:restartNumberingAfterBreak="0">
    <w:nsid w:val="515329F1"/>
    <w:multiLevelType w:val="hybridMultilevel"/>
    <w:tmpl w:val="8F92736E"/>
    <w:lvl w:ilvl="0" w:tplc="D034F3D8">
      <w:start w:val="1"/>
      <w:numFmt w:val="decimal"/>
      <w:suff w:val="space"/>
      <w:lvlText w:val="%1)"/>
      <w:lvlJc w:val="left"/>
      <w:pPr>
        <w:ind w:left="1440" w:hanging="360"/>
      </w:pPr>
      <w:rPr>
        <w:rFonts w:ascii="Times New Roman" w:hAnsi="Times New Roman" w:cs="Times New Roman"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247415C"/>
    <w:multiLevelType w:val="hybridMultilevel"/>
    <w:tmpl w:val="8F92736E"/>
    <w:lvl w:ilvl="0" w:tplc="D034F3D8">
      <w:start w:val="1"/>
      <w:numFmt w:val="decimal"/>
      <w:suff w:val="space"/>
      <w:lvlText w:val="%1)"/>
      <w:lvlJc w:val="left"/>
      <w:pPr>
        <w:ind w:left="1440" w:hanging="360"/>
      </w:pPr>
      <w:rPr>
        <w:rFonts w:ascii="Times New Roman" w:hAnsi="Times New Roman" w:cs="Times New Roman"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2E57415"/>
    <w:multiLevelType w:val="hybridMultilevel"/>
    <w:tmpl w:val="34B45E3A"/>
    <w:lvl w:ilvl="0" w:tplc="C1347FCC">
      <w:start w:val="1"/>
      <w:numFmt w:val="decimal"/>
      <w:suff w:val="space"/>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5393949"/>
    <w:multiLevelType w:val="hybridMultilevel"/>
    <w:tmpl w:val="8F92736E"/>
    <w:lvl w:ilvl="0" w:tplc="D034F3D8">
      <w:start w:val="1"/>
      <w:numFmt w:val="decimal"/>
      <w:suff w:val="space"/>
      <w:lvlText w:val="%1)"/>
      <w:lvlJc w:val="left"/>
      <w:pPr>
        <w:ind w:left="1440" w:hanging="360"/>
      </w:pPr>
      <w:rPr>
        <w:rFonts w:ascii="Times New Roman" w:hAnsi="Times New Roman" w:cs="Times New Roman"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60A76D4"/>
    <w:multiLevelType w:val="hybridMultilevel"/>
    <w:tmpl w:val="738C33C6"/>
    <w:lvl w:ilvl="0" w:tplc="EAE4F1CA">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6414739"/>
    <w:multiLevelType w:val="hybridMultilevel"/>
    <w:tmpl w:val="FB0479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80A2E8B"/>
    <w:multiLevelType w:val="hybridMultilevel"/>
    <w:tmpl w:val="957C43AA"/>
    <w:lvl w:ilvl="0" w:tplc="D3B0BC66">
      <w:start w:val="1"/>
      <w:numFmt w:val="decimal"/>
      <w:lvlText w:val="(%1)"/>
      <w:lvlJc w:val="left"/>
      <w:pPr>
        <w:ind w:left="1080" w:hanging="360"/>
      </w:pPr>
      <w:rPr>
        <w:rFonts w:ascii="Times New Roman" w:eastAsia="Calibri" w:hAnsi="Times New Roman" w:cs="Times New Roman" w:hint="default"/>
      </w:rPr>
    </w:lvl>
    <w:lvl w:ilvl="1" w:tplc="241A0003">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32" w15:restartNumberingAfterBreak="0">
    <w:nsid w:val="5A1B7E70"/>
    <w:multiLevelType w:val="hybridMultilevel"/>
    <w:tmpl w:val="6326170A"/>
    <w:lvl w:ilvl="0" w:tplc="17B26854">
      <w:start w:val="1"/>
      <w:numFmt w:val="decimal"/>
      <w:suff w:val="space"/>
      <w:lvlText w:val="%1)"/>
      <w:lvlJc w:val="left"/>
      <w:pPr>
        <w:ind w:left="360" w:hanging="360"/>
      </w:pPr>
      <w:rPr>
        <w:rFonts w:ascii="Times New Roman" w:hAnsi="Times New Roman" w:cs="Times New Roman" w:hint="default"/>
        <w:i w:val="0"/>
        <w:iCs w:val="0"/>
        <w:color w:val="auto"/>
      </w:rPr>
    </w:lvl>
    <w:lvl w:ilvl="1" w:tplc="241A0019" w:tentative="1">
      <w:start w:val="1"/>
      <w:numFmt w:val="lowerLetter"/>
      <w:lvlText w:val="%2."/>
      <w:lvlJc w:val="left"/>
      <w:pPr>
        <w:ind w:left="1014" w:hanging="360"/>
      </w:pPr>
    </w:lvl>
    <w:lvl w:ilvl="2" w:tplc="241A001B" w:tentative="1">
      <w:start w:val="1"/>
      <w:numFmt w:val="lowerRoman"/>
      <w:lvlText w:val="%3."/>
      <w:lvlJc w:val="right"/>
      <w:pPr>
        <w:ind w:left="1734" w:hanging="180"/>
      </w:pPr>
    </w:lvl>
    <w:lvl w:ilvl="3" w:tplc="241A000F" w:tentative="1">
      <w:start w:val="1"/>
      <w:numFmt w:val="decimal"/>
      <w:lvlText w:val="%4."/>
      <w:lvlJc w:val="left"/>
      <w:pPr>
        <w:ind w:left="2454" w:hanging="360"/>
      </w:pPr>
    </w:lvl>
    <w:lvl w:ilvl="4" w:tplc="241A0019" w:tentative="1">
      <w:start w:val="1"/>
      <w:numFmt w:val="lowerLetter"/>
      <w:lvlText w:val="%5."/>
      <w:lvlJc w:val="left"/>
      <w:pPr>
        <w:ind w:left="3174" w:hanging="360"/>
      </w:pPr>
    </w:lvl>
    <w:lvl w:ilvl="5" w:tplc="241A001B" w:tentative="1">
      <w:start w:val="1"/>
      <w:numFmt w:val="lowerRoman"/>
      <w:lvlText w:val="%6."/>
      <w:lvlJc w:val="right"/>
      <w:pPr>
        <w:ind w:left="3894" w:hanging="180"/>
      </w:pPr>
    </w:lvl>
    <w:lvl w:ilvl="6" w:tplc="241A000F" w:tentative="1">
      <w:start w:val="1"/>
      <w:numFmt w:val="decimal"/>
      <w:lvlText w:val="%7."/>
      <w:lvlJc w:val="left"/>
      <w:pPr>
        <w:ind w:left="4614" w:hanging="360"/>
      </w:pPr>
    </w:lvl>
    <w:lvl w:ilvl="7" w:tplc="241A0019" w:tentative="1">
      <w:start w:val="1"/>
      <w:numFmt w:val="lowerLetter"/>
      <w:lvlText w:val="%8."/>
      <w:lvlJc w:val="left"/>
      <w:pPr>
        <w:ind w:left="5334" w:hanging="360"/>
      </w:pPr>
    </w:lvl>
    <w:lvl w:ilvl="8" w:tplc="241A001B" w:tentative="1">
      <w:start w:val="1"/>
      <w:numFmt w:val="lowerRoman"/>
      <w:lvlText w:val="%9."/>
      <w:lvlJc w:val="right"/>
      <w:pPr>
        <w:ind w:left="6054" w:hanging="180"/>
      </w:pPr>
    </w:lvl>
  </w:abstractNum>
  <w:abstractNum w:abstractNumId="33" w15:restartNumberingAfterBreak="0">
    <w:nsid w:val="68722EF5"/>
    <w:multiLevelType w:val="hybridMultilevel"/>
    <w:tmpl w:val="863A0688"/>
    <w:lvl w:ilvl="0" w:tplc="EC38E696">
      <w:start w:val="1"/>
      <w:numFmt w:val="decimalZero"/>
      <w:lvlText w:val="%1."/>
      <w:lvlJc w:val="left"/>
      <w:pPr>
        <w:ind w:left="365" w:hanging="360"/>
      </w:pPr>
      <w:rPr>
        <w:rFonts w:hint="default"/>
      </w:rPr>
    </w:lvl>
    <w:lvl w:ilvl="1" w:tplc="04090019" w:tentative="1">
      <w:start w:val="1"/>
      <w:numFmt w:val="lowerLetter"/>
      <w:lvlText w:val="%2."/>
      <w:lvlJc w:val="left"/>
      <w:pPr>
        <w:ind w:left="1085" w:hanging="360"/>
      </w:pPr>
    </w:lvl>
    <w:lvl w:ilvl="2" w:tplc="0409001B" w:tentative="1">
      <w:start w:val="1"/>
      <w:numFmt w:val="lowerRoman"/>
      <w:lvlText w:val="%3."/>
      <w:lvlJc w:val="right"/>
      <w:pPr>
        <w:ind w:left="1805" w:hanging="180"/>
      </w:pPr>
    </w:lvl>
    <w:lvl w:ilvl="3" w:tplc="0409000F" w:tentative="1">
      <w:start w:val="1"/>
      <w:numFmt w:val="decimal"/>
      <w:lvlText w:val="%4."/>
      <w:lvlJc w:val="left"/>
      <w:pPr>
        <w:ind w:left="2525" w:hanging="360"/>
      </w:pPr>
    </w:lvl>
    <w:lvl w:ilvl="4" w:tplc="04090019" w:tentative="1">
      <w:start w:val="1"/>
      <w:numFmt w:val="lowerLetter"/>
      <w:lvlText w:val="%5."/>
      <w:lvlJc w:val="left"/>
      <w:pPr>
        <w:ind w:left="3245" w:hanging="360"/>
      </w:pPr>
    </w:lvl>
    <w:lvl w:ilvl="5" w:tplc="0409001B" w:tentative="1">
      <w:start w:val="1"/>
      <w:numFmt w:val="lowerRoman"/>
      <w:lvlText w:val="%6."/>
      <w:lvlJc w:val="right"/>
      <w:pPr>
        <w:ind w:left="3965" w:hanging="180"/>
      </w:pPr>
    </w:lvl>
    <w:lvl w:ilvl="6" w:tplc="0409000F" w:tentative="1">
      <w:start w:val="1"/>
      <w:numFmt w:val="decimal"/>
      <w:lvlText w:val="%7."/>
      <w:lvlJc w:val="left"/>
      <w:pPr>
        <w:ind w:left="4685" w:hanging="360"/>
      </w:pPr>
    </w:lvl>
    <w:lvl w:ilvl="7" w:tplc="04090019" w:tentative="1">
      <w:start w:val="1"/>
      <w:numFmt w:val="lowerLetter"/>
      <w:lvlText w:val="%8."/>
      <w:lvlJc w:val="left"/>
      <w:pPr>
        <w:ind w:left="5405" w:hanging="360"/>
      </w:pPr>
    </w:lvl>
    <w:lvl w:ilvl="8" w:tplc="0409001B" w:tentative="1">
      <w:start w:val="1"/>
      <w:numFmt w:val="lowerRoman"/>
      <w:lvlText w:val="%9."/>
      <w:lvlJc w:val="right"/>
      <w:pPr>
        <w:ind w:left="6125" w:hanging="180"/>
      </w:pPr>
    </w:lvl>
  </w:abstractNum>
  <w:abstractNum w:abstractNumId="34" w15:restartNumberingAfterBreak="0">
    <w:nsid w:val="69552478"/>
    <w:multiLevelType w:val="hybridMultilevel"/>
    <w:tmpl w:val="8F92736E"/>
    <w:lvl w:ilvl="0" w:tplc="D034F3D8">
      <w:start w:val="1"/>
      <w:numFmt w:val="decimal"/>
      <w:suff w:val="space"/>
      <w:lvlText w:val="%1)"/>
      <w:lvlJc w:val="left"/>
      <w:pPr>
        <w:ind w:left="1440" w:hanging="360"/>
      </w:pPr>
      <w:rPr>
        <w:rFonts w:ascii="Times New Roman" w:hAnsi="Times New Roman" w:cs="Times New Roman"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BAC6A21"/>
    <w:multiLevelType w:val="hybridMultilevel"/>
    <w:tmpl w:val="5D04EE94"/>
    <w:lvl w:ilvl="0" w:tplc="3B20C64C">
      <w:start w:val="1"/>
      <w:numFmt w:val="decimal"/>
      <w:suff w:val="space"/>
      <w:lvlText w:val="(%1)"/>
      <w:lvlJc w:val="left"/>
      <w:pPr>
        <w:ind w:left="1080" w:hanging="360"/>
      </w:pPr>
      <w:rPr>
        <w:rFonts w:ascii="Times New Roman" w:eastAsia="Calibri" w:hAnsi="Times New Roman" w:cs="Times New Roman" w:hint="default"/>
        <w:sz w:val="18"/>
        <w:szCs w:val="18"/>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6" w15:restartNumberingAfterBreak="0">
    <w:nsid w:val="74413007"/>
    <w:multiLevelType w:val="hybridMultilevel"/>
    <w:tmpl w:val="C624D0C4"/>
    <w:lvl w:ilvl="0" w:tplc="D45A2B2C">
      <w:start w:val="1"/>
      <w:numFmt w:val="decimalZero"/>
      <w:lvlText w:val="%1."/>
      <w:lvlJc w:val="left"/>
      <w:pPr>
        <w:ind w:left="365" w:hanging="360"/>
      </w:pPr>
      <w:rPr>
        <w:rFonts w:hint="default"/>
      </w:rPr>
    </w:lvl>
    <w:lvl w:ilvl="1" w:tplc="04090019" w:tentative="1">
      <w:start w:val="1"/>
      <w:numFmt w:val="lowerLetter"/>
      <w:lvlText w:val="%2."/>
      <w:lvlJc w:val="left"/>
      <w:pPr>
        <w:ind w:left="1085" w:hanging="360"/>
      </w:pPr>
    </w:lvl>
    <w:lvl w:ilvl="2" w:tplc="0409001B" w:tentative="1">
      <w:start w:val="1"/>
      <w:numFmt w:val="lowerRoman"/>
      <w:lvlText w:val="%3."/>
      <w:lvlJc w:val="right"/>
      <w:pPr>
        <w:ind w:left="1805" w:hanging="180"/>
      </w:pPr>
    </w:lvl>
    <w:lvl w:ilvl="3" w:tplc="0409000F" w:tentative="1">
      <w:start w:val="1"/>
      <w:numFmt w:val="decimal"/>
      <w:lvlText w:val="%4."/>
      <w:lvlJc w:val="left"/>
      <w:pPr>
        <w:ind w:left="2525" w:hanging="360"/>
      </w:pPr>
    </w:lvl>
    <w:lvl w:ilvl="4" w:tplc="04090019" w:tentative="1">
      <w:start w:val="1"/>
      <w:numFmt w:val="lowerLetter"/>
      <w:lvlText w:val="%5."/>
      <w:lvlJc w:val="left"/>
      <w:pPr>
        <w:ind w:left="3245" w:hanging="360"/>
      </w:pPr>
    </w:lvl>
    <w:lvl w:ilvl="5" w:tplc="0409001B" w:tentative="1">
      <w:start w:val="1"/>
      <w:numFmt w:val="lowerRoman"/>
      <w:lvlText w:val="%6."/>
      <w:lvlJc w:val="right"/>
      <w:pPr>
        <w:ind w:left="3965" w:hanging="180"/>
      </w:pPr>
    </w:lvl>
    <w:lvl w:ilvl="6" w:tplc="0409000F" w:tentative="1">
      <w:start w:val="1"/>
      <w:numFmt w:val="decimal"/>
      <w:lvlText w:val="%7."/>
      <w:lvlJc w:val="left"/>
      <w:pPr>
        <w:ind w:left="4685" w:hanging="360"/>
      </w:pPr>
    </w:lvl>
    <w:lvl w:ilvl="7" w:tplc="04090019" w:tentative="1">
      <w:start w:val="1"/>
      <w:numFmt w:val="lowerLetter"/>
      <w:lvlText w:val="%8."/>
      <w:lvlJc w:val="left"/>
      <w:pPr>
        <w:ind w:left="5405" w:hanging="360"/>
      </w:pPr>
    </w:lvl>
    <w:lvl w:ilvl="8" w:tplc="0409001B" w:tentative="1">
      <w:start w:val="1"/>
      <w:numFmt w:val="lowerRoman"/>
      <w:lvlText w:val="%9."/>
      <w:lvlJc w:val="right"/>
      <w:pPr>
        <w:ind w:left="6125" w:hanging="180"/>
      </w:pPr>
    </w:lvl>
  </w:abstractNum>
  <w:abstractNum w:abstractNumId="37" w15:restartNumberingAfterBreak="0">
    <w:nsid w:val="74721C76"/>
    <w:multiLevelType w:val="hybridMultilevel"/>
    <w:tmpl w:val="8F92736E"/>
    <w:lvl w:ilvl="0" w:tplc="D034F3D8">
      <w:start w:val="1"/>
      <w:numFmt w:val="decimal"/>
      <w:suff w:val="space"/>
      <w:lvlText w:val="%1)"/>
      <w:lvlJc w:val="left"/>
      <w:pPr>
        <w:ind w:left="1440" w:hanging="360"/>
      </w:pPr>
      <w:rPr>
        <w:rFonts w:ascii="Times New Roman" w:hAnsi="Times New Roman" w:cs="Times New Roman"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8F8119F"/>
    <w:multiLevelType w:val="hybridMultilevel"/>
    <w:tmpl w:val="8F92736E"/>
    <w:lvl w:ilvl="0" w:tplc="D034F3D8">
      <w:start w:val="1"/>
      <w:numFmt w:val="decimal"/>
      <w:suff w:val="space"/>
      <w:lvlText w:val="%1)"/>
      <w:lvlJc w:val="left"/>
      <w:pPr>
        <w:ind w:left="1440" w:hanging="360"/>
      </w:pPr>
      <w:rPr>
        <w:rFonts w:ascii="Times New Roman" w:hAnsi="Times New Roman" w:cs="Times New Roman"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BD27AB2"/>
    <w:multiLevelType w:val="hybridMultilevel"/>
    <w:tmpl w:val="70BC37E8"/>
    <w:lvl w:ilvl="0" w:tplc="4D007D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D3D6DF7"/>
    <w:multiLevelType w:val="hybridMultilevel"/>
    <w:tmpl w:val="8F92736E"/>
    <w:lvl w:ilvl="0" w:tplc="D034F3D8">
      <w:start w:val="1"/>
      <w:numFmt w:val="decimal"/>
      <w:suff w:val="space"/>
      <w:lvlText w:val="%1)"/>
      <w:lvlJc w:val="left"/>
      <w:pPr>
        <w:ind w:left="1440" w:hanging="360"/>
      </w:pPr>
      <w:rPr>
        <w:rFonts w:ascii="Times New Roman" w:hAnsi="Times New Roman" w:cs="Times New Roman"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6"/>
  </w:num>
  <w:num w:numId="2">
    <w:abstractNumId w:val="29"/>
  </w:num>
  <w:num w:numId="3">
    <w:abstractNumId w:val="33"/>
  </w:num>
  <w:num w:numId="4">
    <w:abstractNumId w:val="24"/>
  </w:num>
  <w:num w:numId="5">
    <w:abstractNumId w:val="10"/>
  </w:num>
  <w:num w:numId="6">
    <w:abstractNumId w:val="12"/>
  </w:num>
  <w:num w:numId="7">
    <w:abstractNumId w:val="17"/>
  </w:num>
  <w:num w:numId="8">
    <w:abstractNumId w:val="38"/>
  </w:num>
  <w:num w:numId="9">
    <w:abstractNumId w:val="3"/>
  </w:num>
  <w:num w:numId="10">
    <w:abstractNumId w:val="40"/>
  </w:num>
  <w:num w:numId="11">
    <w:abstractNumId w:val="28"/>
  </w:num>
  <w:num w:numId="12">
    <w:abstractNumId w:val="21"/>
  </w:num>
  <w:num w:numId="13">
    <w:abstractNumId w:val="34"/>
  </w:num>
  <w:num w:numId="14">
    <w:abstractNumId w:val="23"/>
  </w:num>
  <w:num w:numId="15">
    <w:abstractNumId w:val="5"/>
  </w:num>
  <w:num w:numId="16">
    <w:abstractNumId w:val="1"/>
  </w:num>
  <w:num w:numId="17">
    <w:abstractNumId w:val="26"/>
  </w:num>
  <w:num w:numId="18">
    <w:abstractNumId w:val="25"/>
  </w:num>
  <w:num w:numId="19">
    <w:abstractNumId w:val="11"/>
  </w:num>
  <w:num w:numId="20">
    <w:abstractNumId w:val="37"/>
  </w:num>
  <w:num w:numId="21">
    <w:abstractNumId w:val="6"/>
  </w:num>
  <w:num w:numId="22">
    <w:abstractNumId w:val="13"/>
  </w:num>
  <w:num w:numId="23">
    <w:abstractNumId w:val="19"/>
  </w:num>
  <w:num w:numId="24">
    <w:abstractNumId w:val="30"/>
  </w:num>
  <w:num w:numId="25">
    <w:abstractNumId w:val="2"/>
  </w:num>
  <w:num w:numId="26">
    <w:abstractNumId w:val="18"/>
  </w:num>
  <w:num w:numId="27">
    <w:abstractNumId w:val="8"/>
  </w:num>
  <w:num w:numId="28">
    <w:abstractNumId w:val="16"/>
  </w:num>
  <w:num w:numId="29">
    <w:abstractNumId w:val="39"/>
  </w:num>
  <w:num w:numId="30">
    <w:abstractNumId w:val="31"/>
  </w:num>
  <w:num w:numId="31">
    <w:abstractNumId w:val="27"/>
  </w:num>
  <w:num w:numId="32">
    <w:abstractNumId w:val="35"/>
  </w:num>
  <w:num w:numId="33">
    <w:abstractNumId w:val="22"/>
  </w:num>
  <w:num w:numId="34">
    <w:abstractNumId w:val="14"/>
  </w:num>
  <w:num w:numId="35">
    <w:abstractNumId w:val="20"/>
  </w:num>
  <w:num w:numId="36">
    <w:abstractNumId w:val="7"/>
  </w:num>
  <w:num w:numId="37">
    <w:abstractNumId w:val="15"/>
  </w:num>
  <w:num w:numId="38">
    <w:abstractNumId w:val="9"/>
  </w:num>
  <w:num w:numId="39">
    <w:abstractNumId w:val="32"/>
  </w:num>
  <w:num w:numId="40">
    <w:abstractNumId w:val="0"/>
  </w:num>
  <w:num w:numId="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042A"/>
    <w:rsid w:val="000014E7"/>
    <w:rsid w:val="000054D4"/>
    <w:rsid w:val="000064E2"/>
    <w:rsid w:val="00006585"/>
    <w:rsid w:val="00006D73"/>
    <w:rsid w:val="000121E5"/>
    <w:rsid w:val="000167CA"/>
    <w:rsid w:val="000176D0"/>
    <w:rsid w:val="00035ED4"/>
    <w:rsid w:val="0004058C"/>
    <w:rsid w:val="00041B4C"/>
    <w:rsid w:val="00043048"/>
    <w:rsid w:val="00044A58"/>
    <w:rsid w:val="00044F2C"/>
    <w:rsid w:val="00045E13"/>
    <w:rsid w:val="00051583"/>
    <w:rsid w:val="000534C4"/>
    <w:rsid w:val="000549F4"/>
    <w:rsid w:val="0005688E"/>
    <w:rsid w:val="00064850"/>
    <w:rsid w:val="00066970"/>
    <w:rsid w:val="00070B85"/>
    <w:rsid w:val="00072D88"/>
    <w:rsid w:val="00076865"/>
    <w:rsid w:val="0008349E"/>
    <w:rsid w:val="0008519A"/>
    <w:rsid w:val="00094D6D"/>
    <w:rsid w:val="000954B7"/>
    <w:rsid w:val="000958BE"/>
    <w:rsid w:val="000A0C0A"/>
    <w:rsid w:val="000A1F3B"/>
    <w:rsid w:val="000A40AC"/>
    <w:rsid w:val="000A4CA2"/>
    <w:rsid w:val="000A78BB"/>
    <w:rsid w:val="000B354C"/>
    <w:rsid w:val="000B41CF"/>
    <w:rsid w:val="000B457C"/>
    <w:rsid w:val="000B48A9"/>
    <w:rsid w:val="000B525C"/>
    <w:rsid w:val="000B5678"/>
    <w:rsid w:val="000C2A0E"/>
    <w:rsid w:val="000C3615"/>
    <w:rsid w:val="000C7933"/>
    <w:rsid w:val="000D07F4"/>
    <w:rsid w:val="000D4DC4"/>
    <w:rsid w:val="000D72C3"/>
    <w:rsid w:val="000E0F84"/>
    <w:rsid w:val="000E2B46"/>
    <w:rsid w:val="000E4042"/>
    <w:rsid w:val="000E7682"/>
    <w:rsid w:val="000F15EA"/>
    <w:rsid w:val="000F3B5F"/>
    <w:rsid w:val="000F68FB"/>
    <w:rsid w:val="000F7B8E"/>
    <w:rsid w:val="001056D7"/>
    <w:rsid w:val="00106FB1"/>
    <w:rsid w:val="00114B0C"/>
    <w:rsid w:val="00121448"/>
    <w:rsid w:val="00122341"/>
    <w:rsid w:val="00124542"/>
    <w:rsid w:val="00125323"/>
    <w:rsid w:val="00133D15"/>
    <w:rsid w:val="001357F8"/>
    <w:rsid w:val="001365D0"/>
    <w:rsid w:val="001439BD"/>
    <w:rsid w:val="001452DE"/>
    <w:rsid w:val="00147FDD"/>
    <w:rsid w:val="0015003B"/>
    <w:rsid w:val="00150919"/>
    <w:rsid w:val="001529C6"/>
    <w:rsid w:val="00154EE5"/>
    <w:rsid w:val="00162629"/>
    <w:rsid w:val="00163E31"/>
    <w:rsid w:val="00165142"/>
    <w:rsid w:val="001816FC"/>
    <w:rsid w:val="001859C3"/>
    <w:rsid w:val="0018716B"/>
    <w:rsid w:val="00190ABD"/>
    <w:rsid w:val="00191FB7"/>
    <w:rsid w:val="00195066"/>
    <w:rsid w:val="00197B24"/>
    <w:rsid w:val="001A36AC"/>
    <w:rsid w:val="001A3B1A"/>
    <w:rsid w:val="001A5538"/>
    <w:rsid w:val="001B0BC2"/>
    <w:rsid w:val="001B1270"/>
    <w:rsid w:val="001B152F"/>
    <w:rsid w:val="001B5ED9"/>
    <w:rsid w:val="001B73B1"/>
    <w:rsid w:val="001C1C20"/>
    <w:rsid w:val="001C2180"/>
    <w:rsid w:val="001C2857"/>
    <w:rsid w:val="001C5141"/>
    <w:rsid w:val="001C5CC6"/>
    <w:rsid w:val="001D3008"/>
    <w:rsid w:val="001E4C36"/>
    <w:rsid w:val="001E6D6D"/>
    <w:rsid w:val="00206943"/>
    <w:rsid w:val="00210370"/>
    <w:rsid w:val="002117EE"/>
    <w:rsid w:val="00212CAE"/>
    <w:rsid w:val="00213E69"/>
    <w:rsid w:val="0022131C"/>
    <w:rsid w:val="00221B0D"/>
    <w:rsid w:val="00222B48"/>
    <w:rsid w:val="00224429"/>
    <w:rsid w:val="0023103C"/>
    <w:rsid w:val="002429F0"/>
    <w:rsid w:val="002451E8"/>
    <w:rsid w:val="0025042A"/>
    <w:rsid w:val="0025464E"/>
    <w:rsid w:val="00260C4B"/>
    <w:rsid w:val="00261375"/>
    <w:rsid w:val="00264170"/>
    <w:rsid w:val="00264467"/>
    <w:rsid w:val="00265208"/>
    <w:rsid w:val="00266C8F"/>
    <w:rsid w:val="00273E57"/>
    <w:rsid w:val="00274B4D"/>
    <w:rsid w:val="00275197"/>
    <w:rsid w:val="002755FE"/>
    <w:rsid w:val="00283D79"/>
    <w:rsid w:val="00286A07"/>
    <w:rsid w:val="002872F1"/>
    <w:rsid w:val="00287F5C"/>
    <w:rsid w:val="002A50A3"/>
    <w:rsid w:val="002A75B1"/>
    <w:rsid w:val="002B0433"/>
    <w:rsid w:val="002C1DCD"/>
    <w:rsid w:val="002C2698"/>
    <w:rsid w:val="002C50F3"/>
    <w:rsid w:val="002C6F5D"/>
    <w:rsid w:val="002D14E8"/>
    <w:rsid w:val="002D414A"/>
    <w:rsid w:val="002D6ACE"/>
    <w:rsid w:val="002D7331"/>
    <w:rsid w:val="002E573B"/>
    <w:rsid w:val="002E7346"/>
    <w:rsid w:val="002F135C"/>
    <w:rsid w:val="002F5C89"/>
    <w:rsid w:val="00300BB6"/>
    <w:rsid w:val="003025F1"/>
    <w:rsid w:val="003069A8"/>
    <w:rsid w:val="00316F74"/>
    <w:rsid w:val="00320AF7"/>
    <w:rsid w:val="00323070"/>
    <w:rsid w:val="00324935"/>
    <w:rsid w:val="00325230"/>
    <w:rsid w:val="003277CE"/>
    <w:rsid w:val="00330508"/>
    <w:rsid w:val="00330789"/>
    <w:rsid w:val="0033175B"/>
    <w:rsid w:val="00333636"/>
    <w:rsid w:val="00334E62"/>
    <w:rsid w:val="003460C9"/>
    <w:rsid w:val="00353A22"/>
    <w:rsid w:val="003566D3"/>
    <w:rsid w:val="00361EE9"/>
    <w:rsid w:val="00362BE9"/>
    <w:rsid w:val="00365ED0"/>
    <w:rsid w:val="0036602B"/>
    <w:rsid w:val="00366F06"/>
    <w:rsid w:val="003748D7"/>
    <w:rsid w:val="00383102"/>
    <w:rsid w:val="00383392"/>
    <w:rsid w:val="00387232"/>
    <w:rsid w:val="00387AE0"/>
    <w:rsid w:val="00395EFA"/>
    <w:rsid w:val="003A2387"/>
    <w:rsid w:val="003A43F2"/>
    <w:rsid w:val="003A6FE5"/>
    <w:rsid w:val="003B6D3A"/>
    <w:rsid w:val="003B76C7"/>
    <w:rsid w:val="003C12C0"/>
    <w:rsid w:val="003D17E6"/>
    <w:rsid w:val="003D705C"/>
    <w:rsid w:val="003D7C07"/>
    <w:rsid w:val="003E5083"/>
    <w:rsid w:val="003E69B2"/>
    <w:rsid w:val="003F04D9"/>
    <w:rsid w:val="003F33CB"/>
    <w:rsid w:val="004013AC"/>
    <w:rsid w:val="004046C6"/>
    <w:rsid w:val="004057D9"/>
    <w:rsid w:val="0040792E"/>
    <w:rsid w:val="004118E1"/>
    <w:rsid w:val="004132F0"/>
    <w:rsid w:val="004145A2"/>
    <w:rsid w:val="00421CA2"/>
    <w:rsid w:val="00422698"/>
    <w:rsid w:val="00423AAD"/>
    <w:rsid w:val="00427DE3"/>
    <w:rsid w:val="00431B93"/>
    <w:rsid w:val="0043671D"/>
    <w:rsid w:val="00440477"/>
    <w:rsid w:val="00440C2D"/>
    <w:rsid w:val="004430F3"/>
    <w:rsid w:val="0044381E"/>
    <w:rsid w:val="004515B4"/>
    <w:rsid w:val="00451AB4"/>
    <w:rsid w:val="00454078"/>
    <w:rsid w:val="00454562"/>
    <w:rsid w:val="00454CC3"/>
    <w:rsid w:val="00460626"/>
    <w:rsid w:val="00467F7C"/>
    <w:rsid w:val="00470811"/>
    <w:rsid w:val="00475E2D"/>
    <w:rsid w:val="00483290"/>
    <w:rsid w:val="00484ECA"/>
    <w:rsid w:val="00485165"/>
    <w:rsid w:val="0048573B"/>
    <w:rsid w:val="004872CC"/>
    <w:rsid w:val="00491EE1"/>
    <w:rsid w:val="0049333E"/>
    <w:rsid w:val="004A30C6"/>
    <w:rsid w:val="004A4C15"/>
    <w:rsid w:val="004A512A"/>
    <w:rsid w:val="004B1B93"/>
    <w:rsid w:val="004B2FAB"/>
    <w:rsid w:val="004B5FED"/>
    <w:rsid w:val="004B6947"/>
    <w:rsid w:val="004C3433"/>
    <w:rsid w:val="004C4E7E"/>
    <w:rsid w:val="004C5CBF"/>
    <w:rsid w:val="004D107A"/>
    <w:rsid w:val="004E460E"/>
    <w:rsid w:val="004F25B7"/>
    <w:rsid w:val="004F4A3D"/>
    <w:rsid w:val="004F5F08"/>
    <w:rsid w:val="00510F31"/>
    <w:rsid w:val="005172AC"/>
    <w:rsid w:val="0052013D"/>
    <w:rsid w:val="00521F87"/>
    <w:rsid w:val="00527B83"/>
    <w:rsid w:val="00534E83"/>
    <w:rsid w:val="0054648F"/>
    <w:rsid w:val="005510BB"/>
    <w:rsid w:val="005512C5"/>
    <w:rsid w:val="00552EC9"/>
    <w:rsid w:val="00561A10"/>
    <w:rsid w:val="00561A6C"/>
    <w:rsid w:val="0056224F"/>
    <w:rsid w:val="005661CA"/>
    <w:rsid w:val="00567A44"/>
    <w:rsid w:val="005826FA"/>
    <w:rsid w:val="00583E4D"/>
    <w:rsid w:val="00584390"/>
    <w:rsid w:val="0058477A"/>
    <w:rsid w:val="00584A23"/>
    <w:rsid w:val="00584D1F"/>
    <w:rsid w:val="00594F5D"/>
    <w:rsid w:val="00594FEF"/>
    <w:rsid w:val="005A0423"/>
    <w:rsid w:val="005A0928"/>
    <w:rsid w:val="005A0C91"/>
    <w:rsid w:val="005A1C27"/>
    <w:rsid w:val="005A4357"/>
    <w:rsid w:val="005A5938"/>
    <w:rsid w:val="005B2AF2"/>
    <w:rsid w:val="005C4C46"/>
    <w:rsid w:val="005C6054"/>
    <w:rsid w:val="005D0F03"/>
    <w:rsid w:val="005D1FCF"/>
    <w:rsid w:val="005D3B5E"/>
    <w:rsid w:val="005E0CE0"/>
    <w:rsid w:val="005E4D27"/>
    <w:rsid w:val="005F04D3"/>
    <w:rsid w:val="005F0BC7"/>
    <w:rsid w:val="005F4F55"/>
    <w:rsid w:val="005F61E6"/>
    <w:rsid w:val="0060654A"/>
    <w:rsid w:val="0061020D"/>
    <w:rsid w:val="00620867"/>
    <w:rsid w:val="006213E5"/>
    <w:rsid w:val="00623888"/>
    <w:rsid w:val="00623D9F"/>
    <w:rsid w:val="00631CDE"/>
    <w:rsid w:val="00632A49"/>
    <w:rsid w:val="00637C89"/>
    <w:rsid w:val="00641279"/>
    <w:rsid w:val="00643EEE"/>
    <w:rsid w:val="00644BCC"/>
    <w:rsid w:val="00650A7C"/>
    <w:rsid w:val="00652E51"/>
    <w:rsid w:val="00653158"/>
    <w:rsid w:val="00660AA2"/>
    <w:rsid w:val="006617F0"/>
    <w:rsid w:val="00662D1D"/>
    <w:rsid w:val="00663E0D"/>
    <w:rsid w:val="00665E99"/>
    <w:rsid w:val="00677AB9"/>
    <w:rsid w:val="00677D0C"/>
    <w:rsid w:val="00680F80"/>
    <w:rsid w:val="00683447"/>
    <w:rsid w:val="00686A6B"/>
    <w:rsid w:val="00687452"/>
    <w:rsid w:val="00687B22"/>
    <w:rsid w:val="00687F2E"/>
    <w:rsid w:val="006928A1"/>
    <w:rsid w:val="00695247"/>
    <w:rsid w:val="00696029"/>
    <w:rsid w:val="006A53FB"/>
    <w:rsid w:val="006A5CB8"/>
    <w:rsid w:val="006A633C"/>
    <w:rsid w:val="006A7261"/>
    <w:rsid w:val="006B1B8F"/>
    <w:rsid w:val="006B4F3B"/>
    <w:rsid w:val="006C0F92"/>
    <w:rsid w:val="006C388A"/>
    <w:rsid w:val="006C46E1"/>
    <w:rsid w:val="006C4A3B"/>
    <w:rsid w:val="006D62FD"/>
    <w:rsid w:val="006E4D1E"/>
    <w:rsid w:val="006E55F2"/>
    <w:rsid w:val="006E6770"/>
    <w:rsid w:val="006F0C9D"/>
    <w:rsid w:val="006F20D0"/>
    <w:rsid w:val="006F28F2"/>
    <w:rsid w:val="006F6D5F"/>
    <w:rsid w:val="00701351"/>
    <w:rsid w:val="00701A5B"/>
    <w:rsid w:val="007031E6"/>
    <w:rsid w:val="00705568"/>
    <w:rsid w:val="00713680"/>
    <w:rsid w:val="00713E50"/>
    <w:rsid w:val="00715CEC"/>
    <w:rsid w:val="007249C5"/>
    <w:rsid w:val="00730E8E"/>
    <w:rsid w:val="00731049"/>
    <w:rsid w:val="00732CED"/>
    <w:rsid w:val="007338E8"/>
    <w:rsid w:val="00741EFB"/>
    <w:rsid w:val="007744BD"/>
    <w:rsid w:val="00776470"/>
    <w:rsid w:val="0078558F"/>
    <w:rsid w:val="00786909"/>
    <w:rsid w:val="00792401"/>
    <w:rsid w:val="00792D8A"/>
    <w:rsid w:val="00794CE1"/>
    <w:rsid w:val="00795680"/>
    <w:rsid w:val="00796CC3"/>
    <w:rsid w:val="007A1F79"/>
    <w:rsid w:val="007A2084"/>
    <w:rsid w:val="007A23CD"/>
    <w:rsid w:val="007A383F"/>
    <w:rsid w:val="007A4BEF"/>
    <w:rsid w:val="007A4DB4"/>
    <w:rsid w:val="007A4E83"/>
    <w:rsid w:val="007C0B7B"/>
    <w:rsid w:val="007C2952"/>
    <w:rsid w:val="007D0C3D"/>
    <w:rsid w:val="007D0FBA"/>
    <w:rsid w:val="007D2DAF"/>
    <w:rsid w:val="007E3D15"/>
    <w:rsid w:val="007E415E"/>
    <w:rsid w:val="007E4830"/>
    <w:rsid w:val="007F417D"/>
    <w:rsid w:val="00801AD3"/>
    <w:rsid w:val="00804095"/>
    <w:rsid w:val="00805100"/>
    <w:rsid w:val="008126E9"/>
    <w:rsid w:val="0081539B"/>
    <w:rsid w:val="00817674"/>
    <w:rsid w:val="00820CFD"/>
    <w:rsid w:val="00824895"/>
    <w:rsid w:val="00834E56"/>
    <w:rsid w:val="008366AC"/>
    <w:rsid w:val="00836743"/>
    <w:rsid w:val="00843F82"/>
    <w:rsid w:val="00845B2B"/>
    <w:rsid w:val="0084781B"/>
    <w:rsid w:val="008479B1"/>
    <w:rsid w:val="00850D79"/>
    <w:rsid w:val="00853BBD"/>
    <w:rsid w:val="00854136"/>
    <w:rsid w:val="00854511"/>
    <w:rsid w:val="00861D40"/>
    <w:rsid w:val="008719A0"/>
    <w:rsid w:val="00872111"/>
    <w:rsid w:val="00877924"/>
    <w:rsid w:val="00883460"/>
    <w:rsid w:val="008845D9"/>
    <w:rsid w:val="00884B54"/>
    <w:rsid w:val="008869F4"/>
    <w:rsid w:val="00893476"/>
    <w:rsid w:val="00896E77"/>
    <w:rsid w:val="008A67B9"/>
    <w:rsid w:val="008A722E"/>
    <w:rsid w:val="008A7848"/>
    <w:rsid w:val="008B5657"/>
    <w:rsid w:val="008B64E8"/>
    <w:rsid w:val="008C0484"/>
    <w:rsid w:val="008C1E24"/>
    <w:rsid w:val="008C206B"/>
    <w:rsid w:val="008C6761"/>
    <w:rsid w:val="008D2DF8"/>
    <w:rsid w:val="008D59AF"/>
    <w:rsid w:val="008E25BB"/>
    <w:rsid w:val="008E5538"/>
    <w:rsid w:val="008E6CC6"/>
    <w:rsid w:val="008F56AD"/>
    <w:rsid w:val="008F72E3"/>
    <w:rsid w:val="008F7F33"/>
    <w:rsid w:val="0090459A"/>
    <w:rsid w:val="009058B2"/>
    <w:rsid w:val="009142CD"/>
    <w:rsid w:val="009279C7"/>
    <w:rsid w:val="00933001"/>
    <w:rsid w:val="00935075"/>
    <w:rsid w:val="00936375"/>
    <w:rsid w:val="00941AE7"/>
    <w:rsid w:val="0094618F"/>
    <w:rsid w:val="0096261D"/>
    <w:rsid w:val="009631B5"/>
    <w:rsid w:val="00963D24"/>
    <w:rsid w:val="0096495E"/>
    <w:rsid w:val="00972B84"/>
    <w:rsid w:val="0097512D"/>
    <w:rsid w:val="0097517D"/>
    <w:rsid w:val="00980DC1"/>
    <w:rsid w:val="009879D6"/>
    <w:rsid w:val="00991FC9"/>
    <w:rsid w:val="009930E0"/>
    <w:rsid w:val="009943C3"/>
    <w:rsid w:val="009961D5"/>
    <w:rsid w:val="009978A6"/>
    <w:rsid w:val="009B5D1B"/>
    <w:rsid w:val="009C3B63"/>
    <w:rsid w:val="009C4054"/>
    <w:rsid w:val="009C602A"/>
    <w:rsid w:val="009D0605"/>
    <w:rsid w:val="009D27B1"/>
    <w:rsid w:val="009D43AF"/>
    <w:rsid w:val="009D5CE8"/>
    <w:rsid w:val="009D674F"/>
    <w:rsid w:val="009D7048"/>
    <w:rsid w:val="009D71CE"/>
    <w:rsid w:val="009D769D"/>
    <w:rsid w:val="009E072E"/>
    <w:rsid w:val="009E261B"/>
    <w:rsid w:val="009E28D0"/>
    <w:rsid w:val="009E7EB9"/>
    <w:rsid w:val="009F0698"/>
    <w:rsid w:val="009F1490"/>
    <w:rsid w:val="009F4C6C"/>
    <w:rsid w:val="009F5C5B"/>
    <w:rsid w:val="009F5C96"/>
    <w:rsid w:val="00A00922"/>
    <w:rsid w:val="00A02C04"/>
    <w:rsid w:val="00A06AD8"/>
    <w:rsid w:val="00A15F1E"/>
    <w:rsid w:val="00A20589"/>
    <w:rsid w:val="00A27451"/>
    <w:rsid w:val="00A3173F"/>
    <w:rsid w:val="00A3175E"/>
    <w:rsid w:val="00A32EE1"/>
    <w:rsid w:val="00A428FD"/>
    <w:rsid w:val="00A436BE"/>
    <w:rsid w:val="00A43A6D"/>
    <w:rsid w:val="00A456F8"/>
    <w:rsid w:val="00A471CC"/>
    <w:rsid w:val="00A4758C"/>
    <w:rsid w:val="00A47FC9"/>
    <w:rsid w:val="00A5029C"/>
    <w:rsid w:val="00A52D8A"/>
    <w:rsid w:val="00A5453B"/>
    <w:rsid w:val="00A6174A"/>
    <w:rsid w:val="00A62D11"/>
    <w:rsid w:val="00A721B3"/>
    <w:rsid w:val="00A7642B"/>
    <w:rsid w:val="00A77F88"/>
    <w:rsid w:val="00A825F5"/>
    <w:rsid w:val="00A852F5"/>
    <w:rsid w:val="00A861B1"/>
    <w:rsid w:val="00A90EE5"/>
    <w:rsid w:val="00A96405"/>
    <w:rsid w:val="00A97887"/>
    <w:rsid w:val="00AA1E69"/>
    <w:rsid w:val="00AA4502"/>
    <w:rsid w:val="00AA6C84"/>
    <w:rsid w:val="00AA7BDF"/>
    <w:rsid w:val="00AB051F"/>
    <w:rsid w:val="00AB129A"/>
    <w:rsid w:val="00AB49EF"/>
    <w:rsid w:val="00AB638C"/>
    <w:rsid w:val="00AC42D4"/>
    <w:rsid w:val="00AE0CF8"/>
    <w:rsid w:val="00AE45D1"/>
    <w:rsid w:val="00AF25E6"/>
    <w:rsid w:val="00AF4E74"/>
    <w:rsid w:val="00AF571C"/>
    <w:rsid w:val="00B0291F"/>
    <w:rsid w:val="00B0583A"/>
    <w:rsid w:val="00B210D8"/>
    <w:rsid w:val="00B214EB"/>
    <w:rsid w:val="00B21588"/>
    <w:rsid w:val="00B24041"/>
    <w:rsid w:val="00B278BB"/>
    <w:rsid w:val="00B31556"/>
    <w:rsid w:val="00B326D6"/>
    <w:rsid w:val="00B3407A"/>
    <w:rsid w:val="00B34AF7"/>
    <w:rsid w:val="00B44746"/>
    <w:rsid w:val="00B44D67"/>
    <w:rsid w:val="00B45AF5"/>
    <w:rsid w:val="00B510F7"/>
    <w:rsid w:val="00B56C36"/>
    <w:rsid w:val="00B75020"/>
    <w:rsid w:val="00B75401"/>
    <w:rsid w:val="00B77A8B"/>
    <w:rsid w:val="00B77B45"/>
    <w:rsid w:val="00B77F6E"/>
    <w:rsid w:val="00B812EE"/>
    <w:rsid w:val="00B82D9B"/>
    <w:rsid w:val="00B8535F"/>
    <w:rsid w:val="00B93157"/>
    <w:rsid w:val="00B94420"/>
    <w:rsid w:val="00B95256"/>
    <w:rsid w:val="00BA33D4"/>
    <w:rsid w:val="00BA5DC3"/>
    <w:rsid w:val="00BB0AFF"/>
    <w:rsid w:val="00BB6724"/>
    <w:rsid w:val="00BC15D3"/>
    <w:rsid w:val="00BC6A1C"/>
    <w:rsid w:val="00BD6C5D"/>
    <w:rsid w:val="00BE6230"/>
    <w:rsid w:val="00BE699F"/>
    <w:rsid w:val="00C0086B"/>
    <w:rsid w:val="00C017DA"/>
    <w:rsid w:val="00C04610"/>
    <w:rsid w:val="00C06CCD"/>
    <w:rsid w:val="00C077E0"/>
    <w:rsid w:val="00C10AB6"/>
    <w:rsid w:val="00C11C35"/>
    <w:rsid w:val="00C132CF"/>
    <w:rsid w:val="00C233A2"/>
    <w:rsid w:val="00C347C2"/>
    <w:rsid w:val="00C35126"/>
    <w:rsid w:val="00C43A78"/>
    <w:rsid w:val="00C44D04"/>
    <w:rsid w:val="00C517AA"/>
    <w:rsid w:val="00C51FA9"/>
    <w:rsid w:val="00C53634"/>
    <w:rsid w:val="00C54DFF"/>
    <w:rsid w:val="00C56B2B"/>
    <w:rsid w:val="00C63E4F"/>
    <w:rsid w:val="00C644DE"/>
    <w:rsid w:val="00C6480A"/>
    <w:rsid w:val="00C65891"/>
    <w:rsid w:val="00C67D74"/>
    <w:rsid w:val="00C700DD"/>
    <w:rsid w:val="00C85539"/>
    <w:rsid w:val="00C863FB"/>
    <w:rsid w:val="00C90D81"/>
    <w:rsid w:val="00CB5350"/>
    <w:rsid w:val="00CC0F3B"/>
    <w:rsid w:val="00CC1775"/>
    <w:rsid w:val="00CC3842"/>
    <w:rsid w:val="00CC43AD"/>
    <w:rsid w:val="00CC6EB1"/>
    <w:rsid w:val="00CD3D3F"/>
    <w:rsid w:val="00CD6E07"/>
    <w:rsid w:val="00CE1045"/>
    <w:rsid w:val="00CE264B"/>
    <w:rsid w:val="00CE596C"/>
    <w:rsid w:val="00CE79E3"/>
    <w:rsid w:val="00CE7E09"/>
    <w:rsid w:val="00CF189C"/>
    <w:rsid w:val="00CF206F"/>
    <w:rsid w:val="00D0029D"/>
    <w:rsid w:val="00D036F5"/>
    <w:rsid w:val="00D07EEF"/>
    <w:rsid w:val="00D21523"/>
    <w:rsid w:val="00D337CC"/>
    <w:rsid w:val="00D33980"/>
    <w:rsid w:val="00D50893"/>
    <w:rsid w:val="00D54024"/>
    <w:rsid w:val="00D60364"/>
    <w:rsid w:val="00D70666"/>
    <w:rsid w:val="00D75C7E"/>
    <w:rsid w:val="00D75EB5"/>
    <w:rsid w:val="00D77E25"/>
    <w:rsid w:val="00D80CA3"/>
    <w:rsid w:val="00D82334"/>
    <w:rsid w:val="00D866BB"/>
    <w:rsid w:val="00D877A6"/>
    <w:rsid w:val="00D90898"/>
    <w:rsid w:val="00D91FFB"/>
    <w:rsid w:val="00D9225D"/>
    <w:rsid w:val="00D92667"/>
    <w:rsid w:val="00D968C9"/>
    <w:rsid w:val="00DA2B53"/>
    <w:rsid w:val="00DA3C0C"/>
    <w:rsid w:val="00DB087E"/>
    <w:rsid w:val="00DB1E2B"/>
    <w:rsid w:val="00DB632B"/>
    <w:rsid w:val="00DD02DC"/>
    <w:rsid w:val="00DE19EF"/>
    <w:rsid w:val="00DE433E"/>
    <w:rsid w:val="00DF426D"/>
    <w:rsid w:val="00E023EC"/>
    <w:rsid w:val="00E04280"/>
    <w:rsid w:val="00E06150"/>
    <w:rsid w:val="00E1118C"/>
    <w:rsid w:val="00E13B2A"/>
    <w:rsid w:val="00E1558E"/>
    <w:rsid w:val="00E16BF1"/>
    <w:rsid w:val="00E20A44"/>
    <w:rsid w:val="00E2763B"/>
    <w:rsid w:val="00E30D73"/>
    <w:rsid w:val="00E33C1C"/>
    <w:rsid w:val="00E3412C"/>
    <w:rsid w:val="00E46E66"/>
    <w:rsid w:val="00E53536"/>
    <w:rsid w:val="00E5694E"/>
    <w:rsid w:val="00E57F8D"/>
    <w:rsid w:val="00E605DA"/>
    <w:rsid w:val="00E6606C"/>
    <w:rsid w:val="00E66367"/>
    <w:rsid w:val="00E66DE7"/>
    <w:rsid w:val="00E714DA"/>
    <w:rsid w:val="00E776F8"/>
    <w:rsid w:val="00E82F56"/>
    <w:rsid w:val="00E906CE"/>
    <w:rsid w:val="00E92CDE"/>
    <w:rsid w:val="00EA0CFB"/>
    <w:rsid w:val="00EA13AF"/>
    <w:rsid w:val="00EA2EDA"/>
    <w:rsid w:val="00EA30AF"/>
    <w:rsid w:val="00EA4BC8"/>
    <w:rsid w:val="00EA616D"/>
    <w:rsid w:val="00EB685C"/>
    <w:rsid w:val="00EC4948"/>
    <w:rsid w:val="00EC64AE"/>
    <w:rsid w:val="00ED1F39"/>
    <w:rsid w:val="00ED2568"/>
    <w:rsid w:val="00ED4EA1"/>
    <w:rsid w:val="00ED59B0"/>
    <w:rsid w:val="00EE0AE4"/>
    <w:rsid w:val="00EE16BD"/>
    <w:rsid w:val="00EE3211"/>
    <w:rsid w:val="00EE570F"/>
    <w:rsid w:val="00EF2D0E"/>
    <w:rsid w:val="00F003B8"/>
    <w:rsid w:val="00F05D39"/>
    <w:rsid w:val="00F1480D"/>
    <w:rsid w:val="00F24D6E"/>
    <w:rsid w:val="00F254A9"/>
    <w:rsid w:val="00F31BA4"/>
    <w:rsid w:val="00F32488"/>
    <w:rsid w:val="00F3303B"/>
    <w:rsid w:val="00F365E6"/>
    <w:rsid w:val="00F45D27"/>
    <w:rsid w:val="00F57BC3"/>
    <w:rsid w:val="00F60459"/>
    <w:rsid w:val="00F74480"/>
    <w:rsid w:val="00F76739"/>
    <w:rsid w:val="00F768B6"/>
    <w:rsid w:val="00F80E75"/>
    <w:rsid w:val="00F82736"/>
    <w:rsid w:val="00F91051"/>
    <w:rsid w:val="00F94DCA"/>
    <w:rsid w:val="00F959D8"/>
    <w:rsid w:val="00F96E12"/>
    <w:rsid w:val="00F97FAE"/>
    <w:rsid w:val="00FA067B"/>
    <w:rsid w:val="00FA0F64"/>
    <w:rsid w:val="00FA2C03"/>
    <w:rsid w:val="00FA7FAF"/>
    <w:rsid w:val="00FB3A30"/>
    <w:rsid w:val="00FB3D32"/>
    <w:rsid w:val="00FC0500"/>
    <w:rsid w:val="00FC1E95"/>
    <w:rsid w:val="00FC75A3"/>
    <w:rsid w:val="00FD06B7"/>
    <w:rsid w:val="00FD0A78"/>
    <w:rsid w:val="00FD0B74"/>
    <w:rsid w:val="00FD1AC6"/>
    <w:rsid w:val="00FD7484"/>
    <w:rsid w:val="00FE203E"/>
    <w:rsid w:val="00FE4169"/>
    <w:rsid w:val="00FE5219"/>
    <w:rsid w:val="00FE64B0"/>
    <w:rsid w:val="00FE75A1"/>
    <w:rsid w:val="00FF17A2"/>
  </w:rsids>
  <m:mathPr>
    <m:mathFont m:val="Cambria Math"/>
    <m:brkBin m:val="before"/>
    <m:brkBinSub m:val="--"/>
    <m:smallFrac m:val="0"/>
    <m:dispDef/>
    <m:lMargin m:val="0"/>
    <m:rMargin m:val="0"/>
    <m:defJc m:val="centerGroup"/>
    <m:wrapIndent m:val="1440"/>
    <m:intLim m:val="subSup"/>
    <m:naryLim m:val="undOvr"/>
  </m:mathPr>
  <w:themeFontLang w:val="sr-Latn-R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4D0F57"/>
  <w15:chartTrackingRefBased/>
  <w15:docId w15:val="{9933B6AB-76FD-4203-A472-EF44866DB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r-Latn-R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HTML Preformatted"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A2B53"/>
    <w:rPr>
      <w:rFonts w:ascii="Arial" w:eastAsia="Calibri" w:hAnsi="Arial" w:cs="Arial"/>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25042A"/>
  </w:style>
  <w:style w:type="paragraph" w:styleId="BalloonText">
    <w:name w:val="Balloon Text"/>
    <w:basedOn w:val="Normal"/>
    <w:link w:val="BalloonTextChar"/>
    <w:rsid w:val="0025042A"/>
    <w:rPr>
      <w:rFonts w:ascii="Tahoma" w:hAnsi="Tahoma" w:cs="Tahoma"/>
      <w:sz w:val="16"/>
      <w:szCs w:val="16"/>
    </w:rPr>
  </w:style>
  <w:style w:type="character" w:customStyle="1" w:styleId="BalloonTextChar">
    <w:name w:val="Balloon Text Char"/>
    <w:link w:val="BalloonText"/>
    <w:rsid w:val="0025042A"/>
    <w:rPr>
      <w:rFonts w:ascii="Tahoma" w:eastAsia="Calibri" w:hAnsi="Tahoma" w:cs="Tahoma"/>
      <w:sz w:val="16"/>
      <w:szCs w:val="16"/>
    </w:rPr>
  </w:style>
  <w:style w:type="paragraph" w:styleId="FootnoteText">
    <w:name w:val="footnote text"/>
    <w:basedOn w:val="Normal"/>
    <w:semiHidden/>
    <w:rsid w:val="003025F1"/>
    <w:rPr>
      <w:sz w:val="20"/>
      <w:szCs w:val="20"/>
    </w:rPr>
  </w:style>
  <w:style w:type="character" w:styleId="FootnoteReference">
    <w:name w:val="footnote reference"/>
    <w:semiHidden/>
    <w:rsid w:val="003025F1"/>
    <w:rPr>
      <w:vertAlign w:val="superscript"/>
    </w:rPr>
  </w:style>
  <w:style w:type="paragraph" w:customStyle="1" w:styleId="Normal1">
    <w:name w:val="Normal1"/>
    <w:basedOn w:val="Normal"/>
    <w:rsid w:val="00786909"/>
    <w:pPr>
      <w:spacing w:before="100" w:beforeAutospacing="1" w:after="100" w:afterAutospacing="1"/>
    </w:pPr>
    <w:rPr>
      <w:rFonts w:ascii="Times New Roman" w:eastAsia="Times New Roman" w:hAnsi="Times New Roman" w:cs="Times New Roman"/>
      <w:sz w:val="24"/>
      <w:szCs w:val="24"/>
      <w:lang w:val="sr-Latn-RS" w:eastAsia="sr-Latn-RS"/>
    </w:rPr>
  </w:style>
  <w:style w:type="character" w:customStyle="1" w:styleId="jlqj4b">
    <w:name w:val="jlqj4b"/>
    <w:rsid w:val="00F1480D"/>
  </w:style>
  <w:style w:type="character" w:styleId="Emphasis">
    <w:name w:val="Emphasis"/>
    <w:uiPriority w:val="20"/>
    <w:qFormat/>
    <w:rsid w:val="009E7EB9"/>
    <w:rPr>
      <w:i/>
      <w:iCs/>
    </w:rPr>
  </w:style>
  <w:style w:type="paragraph" w:customStyle="1" w:styleId="1tekst">
    <w:name w:val="_1tekst"/>
    <w:basedOn w:val="Normal"/>
    <w:rsid w:val="007C2952"/>
    <w:pPr>
      <w:ind w:left="150" w:right="150" w:firstLine="240"/>
      <w:jc w:val="both"/>
    </w:pPr>
    <w:rPr>
      <w:rFonts w:ascii="Tahoma" w:eastAsia="Times New Roman" w:hAnsi="Tahoma" w:cs="Tahoma"/>
      <w:sz w:val="23"/>
      <w:szCs w:val="23"/>
    </w:rPr>
  </w:style>
  <w:style w:type="paragraph" w:styleId="Header">
    <w:name w:val="header"/>
    <w:basedOn w:val="Normal"/>
    <w:link w:val="HeaderChar"/>
    <w:uiPriority w:val="99"/>
    <w:rsid w:val="000D07F4"/>
    <w:pPr>
      <w:tabs>
        <w:tab w:val="center" w:pos="4680"/>
        <w:tab w:val="right" w:pos="9360"/>
      </w:tabs>
    </w:pPr>
  </w:style>
  <w:style w:type="character" w:customStyle="1" w:styleId="HeaderChar">
    <w:name w:val="Header Char"/>
    <w:link w:val="Header"/>
    <w:uiPriority w:val="99"/>
    <w:rsid w:val="000D07F4"/>
    <w:rPr>
      <w:rFonts w:ascii="Arial" w:eastAsia="Calibri" w:hAnsi="Arial" w:cs="Arial"/>
      <w:sz w:val="22"/>
      <w:szCs w:val="22"/>
    </w:rPr>
  </w:style>
  <w:style w:type="paragraph" w:styleId="Footer">
    <w:name w:val="footer"/>
    <w:basedOn w:val="Normal"/>
    <w:link w:val="FooterChar"/>
    <w:uiPriority w:val="99"/>
    <w:rsid w:val="000D07F4"/>
    <w:pPr>
      <w:tabs>
        <w:tab w:val="center" w:pos="4680"/>
        <w:tab w:val="right" w:pos="9360"/>
      </w:tabs>
    </w:pPr>
  </w:style>
  <w:style w:type="character" w:customStyle="1" w:styleId="FooterChar">
    <w:name w:val="Footer Char"/>
    <w:link w:val="Footer"/>
    <w:uiPriority w:val="99"/>
    <w:rsid w:val="000D07F4"/>
    <w:rPr>
      <w:rFonts w:ascii="Arial" w:eastAsia="Calibri" w:hAnsi="Arial" w:cs="Arial"/>
      <w:sz w:val="22"/>
      <w:szCs w:val="22"/>
    </w:rPr>
  </w:style>
  <w:style w:type="paragraph" w:customStyle="1" w:styleId="CLAN">
    <w:name w:val="CLAN"/>
    <w:basedOn w:val="Normal"/>
    <w:next w:val="Normal"/>
    <w:qFormat/>
    <w:rsid w:val="002872F1"/>
    <w:pPr>
      <w:keepNext/>
      <w:spacing w:before="120" w:after="120"/>
      <w:ind w:left="720" w:right="720"/>
      <w:jc w:val="center"/>
    </w:pPr>
    <w:rPr>
      <w:rFonts w:ascii="Arial Bold" w:hAnsi="Arial Bold" w:cs="Times New Roman"/>
      <w:b/>
      <w:lang w:val="sr-Cyrl-CS"/>
    </w:rPr>
  </w:style>
  <w:style w:type="paragraph" w:styleId="ListParagraph">
    <w:name w:val="List Paragraph"/>
    <w:aliases w:val="Citation List,본문(내용),List Paragraph (numbered (a)),123 List Paragraph,Numbered Paragraph,Main numbered paragraph,References,Numbered List Paragraph,List Paragraph nowy,Liste 1,List_Paragraph,Multilevel para_II,List Paragraph1,Bullet paras"/>
    <w:basedOn w:val="Normal"/>
    <w:link w:val="ListParagraphChar"/>
    <w:uiPriority w:val="34"/>
    <w:qFormat/>
    <w:rsid w:val="00491EE1"/>
    <w:pPr>
      <w:spacing w:after="160" w:line="259" w:lineRule="auto"/>
      <w:ind w:left="720"/>
      <w:contextualSpacing/>
    </w:pPr>
    <w:rPr>
      <w:rFonts w:ascii="Calibri" w:hAnsi="Calibri" w:cs="Times New Roman"/>
    </w:rPr>
  </w:style>
  <w:style w:type="character" w:customStyle="1" w:styleId="ListParagraphChar">
    <w:name w:val="List Paragraph Char"/>
    <w:aliases w:val="Citation List Char,본문(내용) Char,List Paragraph (numbered (a)) Char,123 List Paragraph Char,Numbered Paragraph Char,Main numbered paragraph Char,References Char,Numbered List Paragraph Char,List Paragraph nowy Char,Liste 1 Char"/>
    <w:link w:val="ListParagraph"/>
    <w:uiPriority w:val="34"/>
    <w:qFormat/>
    <w:locked/>
    <w:rsid w:val="00491EE1"/>
    <w:rPr>
      <w:rFonts w:ascii="Calibri" w:eastAsia="Calibri" w:hAnsi="Calibri"/>
      <w:sz w:val="22"/>
      <w:szCs w:val="22"/>
    </w:rPr>
  </w:style>
  <w:style w:type="paragraph" w:styleId="CommentText">
    <w:name w:val="annotation text"/>
    <w:basedOn w:val="Normal"/>
    <w:link w:val="CommentTextChar"/>
    <w:uiPriority w:val="99"/>
    <w:unhideWhenUsed/>
    <w:rsid w:val="000F15EA"/>
    <w:pPr>
      <w:spacing w:after="160"/>
    </w:pPr>
    <w:rPr>
      <w:rFonts w:ascii="Calibri" w:hAnsi="Calibri" w:cs="Times New Roman"/>
      <w:sz w:val="20"/>
      <w:szCs w:val="20"/>
    </w:rPr>
  </w:style>
  <w:style w:type="character" w:customStyle="1" w:styleId="CommentTextChar">
    <w:name w:val="Comment Text Char"/>
    <w:link w:val="CommentText"/>
    <w:uiPriority w:val="99"/>
    <w:rsid w:val="000F15EA"/>
    <w:rPr>
      <w:rFonts w:ascii="Calibri" w:eastAsia="Calibri" w:hAnsi="Calibri"/>
    </w:rPr>
  </w:style>
  <w:style w:type="paragraph" w:customStyle="1" w:styleId="Normal10">
    <w:name w:val="Normal1"/>
    <w:basedOn w:val="Normal"/>
    <w:rsid w:val="0043671D"/>
    <w:pPr>
      <w:spacing w:before="100" w:beforeAutospacing="1" w:after="100" w:afterAutospacing="1"/>
    </w:pPr>
    <w:rPr>
      <w:rFonts w:ascii="Times New Roman" w:eastAsia="Times New Roman" w:hAnsi="Times New Roman" w:cs="Times New Roman"/>
      <w:sz w:val="24"/>
      <w:szCs w:val="24"/>
    </w:rPr>
  </w:style>
  <w:style w:type="paragraph" w:styleId="Revision">
    <w:name w:val="Revision"/>
    <w:hidden/>
    <w:uiPriority w:val="99"/>
    <w:semiHidden/>
    <w:rsid w:val="0096261D"/>
    <w:rPr>
      <w:rFonts w:ascii="Arial" w:eastAsia="Calibri" w:hAnsi="Arial" w:cs="Arial"/>
      <w:sz w:val="22"/>
      <w:szCs w:val="22"/>
      <w:lang w:val="en-US" w:eastAsia="en-US"/>
    </w:rPr>
  </w:style>
  <w:style w:type="character" w:styleId="CommentReference">
    <w:name w:val="annotation reference"/>
    <w:basedOn w:val="DefaultParagraphFont"/>
    <w:rsid w:val="007A1F79"/>
    <w:rPr>
      <w:sz w:val="16"/>
      <w:szCs w:val="16"/>
    </w:rPr>
  </w:style>
  <w:style w:type="paragraph" w:styleId="CommentSubject">
    <w:name w:val="annotation subject"/>
    <w:basedOn w:val="CommentText"/>
    <w:next w:val="CommentText"/>
    <w:link w:val="CommentSubjectChar"/>
    <w:rsid w:val="007A1F79"/>
    <w:pPr>
      <w:spacing w:after="0"/>
    </w:pPr>
    <w:rPr>
      <w:rFonts w:ascii="Arial" w:hAnsi="Arial" w:cs="Arial"/>
      <w:b/>
      <w:bCs/>
    </w:rPr>
  </w:style>
  <w:style w:type="character" w:customStyle="1" w:styleId="CommentSubjectChar">
    <w:name w:val="Comment Subject Char"/>
    <w:basedOn w:val="CommentTextChar"/>
    <w:link w:val="CommentSubject"/>
    <w:rsid w:val="007A1F79"/>
    <w:rPr>
      <w:rFonts w:ascii="Arial" w:eastAsia="Calibri" w:hAnsi="Arial" w:cs="Arial"/>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216371">
      <w:bodyDiv w:val="1"/>
      <w:marLeft w:val="0"/>
      <w:marRight w:val="0"/>
      <w:marTop w:val="0"/>
      <w:marBottom w:val="0"/>
      <w:divBdr>
        <w:top w:val="none" w:sz="0" w:space="0" w:color="auto"/>
        <w:left w:val="none" w:sz="0" w:space="0" w:color="auto"/>
        <w:bottom w:val="none" w:sz="0" w:space="0" w:color="auto"/>
        <w:right w:val="none" w:sz="0" w:space="0" w:color="auto"/>
      </w:divBdr>
    </w:div>
    <w:div w:id="32001884">
      <w:bodyDiv w:val="1"/>
      <w:marLeft w:val="0"/>
      <w:marRight w:val="0"/>
      <w:marTop w:val="0"/>
      <w:marBottom w:val="0"/>
      <w:divBdr>
        <w:top w:val="none" w:sz="0" w:space="0" w:color="auto"/>
        <w:left w:val="none" w:sz="0" w:space="0" w:color="auto"/>
        <w:bottom w:val="none" w:sz="0" w:space="0" w:color="auto"/>
        <w:right w:val="none" w:sz="0" w:space="0" w:color="auto"/>
      </w:divBdr>
    </w:div>
    <w:div w:id="98793368">
      <w:bodyDiv w:val="1"/>
      <w:marLeft w:val="0"/>
      <w:marRight w:val="0"/>
      <w:marTop w:val="0"/>
      <w:marBottom w:val="0"/>
      <w:divBdr>
        <w:top w:val="none" w:sz="0" w:space="0" w:color="auto"/>
        <w:left w:val="none" w:sz="0" w:space="0" w:color="auto"/>
        <w:bottom w:val="none" w:sz="0" w:space="0" w:color="auto"/>
        <w:right w:val="none" w:sz="0" w:space="0" w:color="auto"/>
      </w:divBdr>
    </w:div>
    <w:div w:id="159393308">
      <w:bodyDiv w:val="1"/>
      <w:marLeft w:val="0"/>
      <w:marRight w:val="0"/>
      <w:marTop w:val="0"/>
      <w:marBottom w:val="0"/>
      <w:divBdr>
        <w:top w:val="none" w:sz="0" w:space="0" w:color="auto"/>
        <w:left w:val="none" w:sz="0" w:space="0" w:color="auto"/>
        <w:bottom w:val="none" w:sz="0" w:space="0" w:color="auto"/>
        <w:right w:val="none" w:sz="0" w:space="0" w:color="auto"/>
      </w:divBdr>
    </w:div>
    <w:div w:id="381439112">
      <w:bodyDiv w:val="1"/>
      <w:marLeft w:val="0"/>
      <w:marRight w:val="0"/>
      <w:marTop w:val="0"/>
      <w:marBottom w:val="0"/>
      <w:divBdr>
        <w:top w:val="none" w:sz="0" w:space="0" w:color="auto"/>
        <w:left w:val="none" w:sz="0" w:space="0" w:color="auto"/>
        <w:bottom w:val="none" w:sz="0" w:space="0" w:color="auto"/>
        <w:right w:val="none" w:sz="0" w:space="0" w:color="auto"/>
      </w:divBdr>
    </w:div>
    <w:div w:id="524556555">
      <w:bodyDiv w:val="1"/>
      <w:marLeft w:val="0"/>
      <w:marRight w:val="0"/>
      <w:marTop w:val="0"/>
      <w:marBottom w:val="0"/>
      <w:divBdr>
        <w:top w:val="none" w:sz="0" w:space="0" w:color="auto"/>
        <w:left w:val="none" w:sz="0" w:space="0" w:color="auto"/>
        <w:bottom w:val="none" w:sz="0" w:space="0" w:color="auto"/>
        <w:right w:val="none" w:sz="0" w:space="0" w:color="auto"/>
      </w:divBdr>
    </w:div>
    <w:div w:id="602424762">
      <w:bodyDiv w:val="1"/>
      <w:marLeft w:val="0"/>
      <w:marRight w:val="0"/>
      <w:marTop w:val="0"/>
      <w:marBottom w:val="0"/>
      <w:divBdr>
        <w:top w:val="none" w:sz="0" w:space="0" w:color="auto"/>
        <w:left w:val="none" w:sz="0" w:space="0" w:color="auto"/>
        <w:bottom w:val="none" w:sz="0" w:space="0" w:color="auto"/>
        <w:right w:val="none" w:sz="0" w:space="0" w:color="auto"/>
      </w:divBdr>
    </w:div>
    <w:div w:id="1012682368">
      <w:bodyDiv w:val="1"/>
      <w:marLeft w:val="0"/>
      <w:marRight w:val="0"/>
      <w:marTop w:val="0"/>
      <w:marBottom w:val="0"/>
      <w:divBdr>
        <w:top w:val="none" w:sz="0" w:space="0" w:color="auto"/>
        <w:left w:val="none" w:sz="0" w:space="0" w:color="auto"/>
        <w:bottom w:val="none" w:sz="0" w:space="0" w:color="auto"/>
        <w:right w:val="none" w:sz="0" w:space="0" w:color="auto"/>
      </w:divBdr>
    </w:div>
    <w:div w:id="1089543801">
      <w:bodyDiv w:val="1"/>
      <w:marLeft w:val="0"/>
      <w:marRight w:val="0"/>
      <w:marTop w:val="0"/>
      <w:marBottom w:val="0"/>
      <w:divBdr>
        <w:top w:val="none" w:sz="0" w:space="0" w:color="auto"/>
        <w:left w:val="none" w:sz="0" w:space="0" w:color="auto"/>
        <w:bottom w:val="none" w:sz="0" w:space="0" w:color="auto"/>
        <w:right w:val="none" w:sz="0" w:space="0" w:color="auto"/>
      </w:divBdr>
    </w:div>
    <w:div w:id="1145971246">
      <w:bodyDiv w:val="1"/>
      <w:marLeft w:val="0"/>
      <w:marRight w:val="0"/>
      <w:marTop w:val="0"/>
      <w:marBottom w:val="0"/>
      <w:divBdr>
        <w:top w:val="none" w:sz="0" w:space="0" w:color="auto"/>
        <w:left w:val="none" w:sz="0" w:space="0" w:color="auto"/>
        <w:bottom w:val="none" w:sz="0" w:space="0" w:color="auto"/>
        <w:right w:val="none" w:sz="0" w:space="0" w:color="auto"/>
      </w:divBdr>
    </w:div>
    <w:div w:id="1170490363">
      <w:bodyDiv w:val="1"/>
      <w:marLeft w:val="0"/>
      <w:marRight w:val="0"/>
      <w:marTop w:val="0"/>
      <w:marBottom w:val="0"/>
      <w:divBdr>
        <w:top w:val="none" w:sz="0" w:space="0" w:color="auto"/>
        <w:left w:val="none" w:sz="0" w:space="0" w:color="auto"/>
        <w:bottom w:val="none" w:sz="0" w:space="0" w:color="auto"/>
        <w:right w:val="none" w:sz="0" w:space="0" w:color="auto"/>
      </w:divBdr>
    </w:div>
    <w:div w:id="1200120150">
      <w:bodyDiv w:val="1"/>
      <w:marLeft w:val="0"/>
      <w:marRight w:val="0"/>
      <w:marTop w:val="0"/>
      <w:marBottom w:val="0"/>
      <w:divBdr>
        <w:top w:val="none" w:sz="0" w:space="0" w:color="auto"/>
        <w:left w:val="none" w:sz="0" w:space="0" w:color="auto"/>
        <w:bottom w:val="none" w:sz="0" w:space="0" w:color="auto"/>
        <w:right w:val="none" w:sz="0" w:space="0" w:color="auto"/>
      </w:divBdr>
    </w:div>
    <w:div w:id="1443497784">
      <w:bodyDiv w:val="1"/>
      <w:marLeft w:val="0"/>
      <w:marRight w:val="0"/>
      <w:marTop w:val="0"/>
      <w:marBottom w:val="0"/>
      <w:divBdr>
        <w:top w:val="none" w:sz="0" w:space="0" w:color="auto"/>
        <w:left w:val="none" w:sz="0" w:space="0" w:color="auto"/>
        <w:bottom w:val="none" w:sz="0" w:space="0" w:color="auto"/>
        <w:right w:val="none" w:sz="0" w:space="0" w:color="auto"/>
      </w:divBdr>
    </w:div>
    <w:div w:id="1488131240">
      <w:bodyDiv w:val="1"/>
      <w:marLeft w:val="0"/>
      <w:marRight w:val="0"/>
      <w:marTop w:val="0"/>
      <w:marBottom w:val="0"/>
      <w:divBdr>
        <w:top w:val="none" w:sz="0" w:space="0" w:color="auto"/>
        <w:left w:val="none" w:sz="0" w:space="0" w:color="auto"/>
        <w:bottom w:val="none" w:sz="0" w:space="0" w:color="auto"/>
        <w:right w:val="none" w:sz="0" w:space="0" w:color="auto"/>
      </w:divBdr>
    </w:div>
    <w:div w:id="1610963831">
      <w:bodyDiv w:val="1"/>
      <w:marLeft w:val="0"/>
      <w:marRight w:val="0"/>
      <w:marTop w:val="0"/>
      <w:marBottom w:val="0"/>
      <w:divBdr>
        <w:top w:val="none" w:sz="0" w:space="0" w:color="auto"/>
        <w:left w:val="none" w:sz="0" w:space="0" w:color="auto"/>
        <w:bottom w:val="none" w:sz="0" w:space="0" w:color="auto"/>
        <w:right w:val="none" w:sz="0" w:space="0" w:color="auto"/>
      </w:divBdr>
    </w:div>
    <w:div w:id="1618870932">
      <w:bodyDiv w:val="1"/>
      <w:marLeft w:val="0"/>
      <w:marRight w:val="0"/>
      <w:marTop w:val="0"/>
      <w:marBottom w:val="0"/>
      <w:divBdr>
        <w:top w:val="none" w:sz="0" w:space="0" w:color="auto"/>
        <w:left w:val="none" w:sz="0" w:space="0" w:color="auto"/>
        <w:bottom w:val="none" w:sz="0" w:space="0" w:color="auto"/>
        <w:right w:val="none" w:sz="0" w:space="0" w:color="auto"/>
      </w:divBdr>
    </w:div>
    <w:div w:id="2030373415">
      <w:bodyDiv w:val="1"/>
      <w:marLeft w:val="0"/>
      <w:marRight w:val="0"/>
      <w:marTop w:val="0"/>
      <w:marBottom w:val="0"/>
      <w:divBdr>
        <w:top w:val="none" w:sz="0" w:space="0" w:color="auto"/>
        <w:left w:val="none" w:sz="0" w:space="0" w:color="auto"/>
        <w:bottom w:val="none" w:sz="0" w:space="0" w:color="auto"/>
        <w:right w:val="none" w:sz="0" w:space="0" w:color="auto"/>
      </w:divBdr>
    </w:div>
    <w:div w:id="2044286972">
      <w:bodyDiv w:val="1"/>
      <w:marLeft w:val="0"/>
      <w:marRight w:val="0"/>
      <w:marTop w:val="0"/>
      <w:marBottom w:val="0"/>
      <w:divBdr>
        <w:top w:val="none" w:sz="0" w:space="0" w:color="auto"/>
        <w:left w:val="none" w:sz="0" w:space="0" w:color="auto"/>
        <w:bottom w:val="none" w:sz="0" w:space="0" w:color="auto"/>
        <w:right w:val="none" w:sz="0" w:space="0" w:color="auto"/>
      </w:divBdr>
    </w:div>
    <w:div w:id="2100372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5B6D2-2DDA-4C88-88D8-D23AEF131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129</Pages>
  <Words>40132</Words>
  <Characters>228758</Characters>
  <Application>Microsoft Office Word</Application>
  <DocSecurity>0</DocSecurity>
  <Lines>1906</Lines>
  <Paragraphs>536</Paragraphs>
  <ScaleCrop>false</ScaleCrop>
  <HeadingPairs>
    <vt:vector size="2" baseType="variant">
      <vt:variant>
        <vt:lpstr>Title</vt:lpstr>
      </vt:variant>
      <vt:variant>
        <vt:i4>1</vt:i4>
      </vt:variant>
    </vt:vector>
  </HeadingPairs>
  <TitlesOfParts>
    <vt:vector size="1" baseType="lpstr">
      <vt:lpstr>1</vt:lpstr>
    </vt:vector>
  </TitlesOfParts>
  <Company>KEI</Company>
  <LinksUpToDate>false</LinksUpToDate>
  <CharactersWithSpaces>268354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Dragan Joksimovic</dc:creator>
  <cp:keywords/>
  <dc:description/>
  <cp:lastModifiedBy>Aleksandar vojinovic</cp:lastModifiedBy>
  <cp:revision>2</cp:revision>
  <cp:lastPrinted>2024-11-05T18:23:00Z</cp:lastPrinted>
  <dcterms:created xsi:type="dcterms:W3CDTF">2024-11-08T17:10:00Z</dcterms:created>
  <dcterms:modified xsi:type="dcterms:W3CDTF">2024-11-08T17:10:00Z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be1d55a4bc2af541c63dc4207976f1a9da97bf43a6e41a7c7b4a6279398f06f3</vt:lpwstr>
  </property>
</Properties>
</file>